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8982" w:type="dxa"/>
        <w:tblCellMar>
          <w:left w:w="70" w:type="dxa"/>
          <w:right w:w="70" w:type="dxa"/>
        </w:tblCellMar>
        <w:tblLook w:val="04A0" w:firstRow="1" w:lastRow="0" w:firstColumn="1" w:lastColumn="0" w:noHBand="0" w:noVBand="1"/>
      </w:tblPr>
      <w:tblGrid>
        <w:gridCol w:w="2387"/>
        <w:gridCol w:w="2864"/>
        <w:gridCol w:w="1982"/>
        <w:gridCol w:w="2763"/>
        <w:gridCol w:w="1417"/>
        <w:gridCol w:w="1721"/>
        <w:gridCol w:w="2387"/>
        <w:gridCol w:w="2232"/>
        <w:gridCol w:w="1229"/>
      </w:tblGrid>
      <w:tr w:rsidR="009B66CB" w:rsidRPr="009B66CB" w:rsidTr="009B66CB">
        <w:trPr>
          <w:trHeight w:val="289"/>
        </w:trPr>
        <w:tc>
          <w:tcPr>
            <w:tcW w:w="17753" w:type="dxa"/>
            <w:gridSpan w:val="8"/>
            <w:vMerge w:val="restart"/>
            <w:tcBorders>
              <w:top w:val="nil"/>
              <w:left w:val="nil"/>
              <w:bottom w:val="nil"/>
              <w:right w:val="nil"/>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b/>
                <w:bCs/>
                <w:color w:val="000000"/>
                <w:kern w:val="0"/>
                <w:sz w:val="22"/>
                <w:szCs w:val="22"/>
                <w:lang w:eastAsia="es-PA"/>
                <w14:ligatures w14:val="none"/>
              </w:rPr>
            </w:pPr>
            <w:r w:rsidRPr="009B66CB">
              <w:rPr>
                <w:rFonts w:ascii="Calibri" w:eastAsia="Times New Roman" w:hAnsi="Calibri" w:cs="Calibri"/>
                <w:b/>
                <w:bCs/>
                <w:color w:val="000000"/>
                <w:kern w:val="0"/>
                <w:sz w:val="22"/>
                <w:szCs w:val="22"/>
                <w:lang w:eastAsia="es-PA"/>
                <w14:ligatures w14:val="none"/>
              </w:rPr>
              <w:t>OCTUBRE</w:t>
            </w:r>
          </w:p>
        </w:tc>
        <w:tc>
          <w:tcPr>
            <w:tcW w:w="1229" w:type="dxa"/>
            <w:tcBorders>
              <w:top w:val="nil"/>
              <w:left w:val="nil"/>
              <w:bottom w:val="nil"/>
              <w:right w:val="nil"/>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b/>
                <w:bCs/>
                <w:color w:val="000000"/>
                <w:kern w:val="0"/>
                <w:sz w:val="22"/>
                <w:szCs w:val="22"/>
                <w:lang w:eastAsia="es-PA"/>
                <w14:ligatures w14:val="none"/>
              </w:rPr>
            </w:pPr>
          </w:p>
        </w:tc>
      </w:tr>
      <w:tr w:rsidR="009B66CB" w:rsidRPr="009B66CB" w:rsidTr="009B66CB">
        <w:trPr>
          <w:trHeight w:val="289"/>
        </w:trPr>
        <w:tc>
          <w:tcPr>
            <w:tcW w:w="17753" w:type="dxa"/>
            <w:gridSpan w:val="8"/>
            <w:vMerge/>
            <w:tcBorders>
              <w:top w:val="nil"/>
              <w:left w:val="nil"/>
              <w:bottom w:val="single" w:sz="4" w:space="0" w:color="auto"/>
              <w:right w:val="nil"/>
            </w:tcBorders>
            <w:vAlign w:val="center"/>
            <w:hideMark/>
          </w:tcPr>
          <w:p w:rsidR="009B66CB" w:rsidRPr="009B66CB" w:rsidRDefault="009B66CB" w:rsidP="009B66CB">
            <w:pPr>
              <w:spacing w:after="0" w:line="240" w:lineRule="auto"/>
              <w:rPr>
                <w:rFonts w:ascii="Calibri" w:eastAsia="Times New Roman" w:hAnsi="Calibri" w:cs="Calibri"/>
                <w:b/>
                <w:bCs/>
                <w:color w:val="000000"/>
                <w:kern w:val="0"/>
                <w:sz w:val="22"/>
                <w:szCs w:val="22"/>
                <w:lang w:eastAsia="es-PA"/>
                <w14:ligatures w14:val="none"/>
              </w:rPr>
            </w:pPr>
          </w:p>
        </w:tc>
        <w:tc>
          <w:tcPr>
            <w:tcW w:w="1229" w:type="dxa"/>
            <w:tcBorders>
              <w:top w:val="nil"/>
              <w:left w:val="nil"/>
              <w:bottom w:val="single" w:sz="4" w:space="0" w:color="auto"/>
              <w:right w:val="nil"/>
            </w:tcBorders>
            <w:shd w:val="clear" w:color="auto" w:fill="auto"/>
            <w:vAlign w:val="center"/>
            <w:hideMark/>
          </w:tcPr>
          <w:p w:rsidR="009B66CB" w:rsidRPr="009B66CB" w:rsidRDefault="009B66CB" w:rsidP="009B66CB">
            <w:pPr>
              <w:spacing w:after="0" w:line="240" w:lineRule="auto"/>
              <w:jc w:val="center"/>
              <w:rPr>
                <w:rFonts w:ascii="Times New Roman" w:eastAsia="Times New Roman" w:hAnsi="Times New Roman" w:cs="Times New Roman"/>
                <w:kern w:val="0"/>
                <w:sz w:val="20"/>
                <w:szCs w:val="20"/>
                <w:lang w:eastAsia="es-PA"/>
                <w14:ligatures w14:val="none"/>
              </w:rPr>
            </w:pPr>
          </w:p>
        </w:tc>
      </w:tr>
      <w:tr w:rsidR="009B66CB" w:rsidRPr="009B66CB" w:rsidTr="009B66CB">
        <w:trPr>
          <w:trHeight w:val="289"/>
        </w:trPr>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b/>
                <w:bCs/>
                <w:color w:val="000000"/>
                <w:kern w:val="0"/>
                <w:sz w:val="22"/>
                <w:szCs w:val="22"/>
                <w:lang w:eastAsia="es-PA"/>
                <w14:ligatures w14:val="none"/>
              </w:rPr>
            </w:pPr>
            <w:r w:rsidRPr="009B66CB">
              <w:rPr>
                <w:rFonts w:ascii="Calibri" w:eastAsia="Times New Roman" w:hAnsi="Calibri" w:cs="Calibri"/>
                <w:b/>
                <w:bCs/>
                <w:color w:val="000000"/>
                <w:kern w:val="0"/>
                <w:sz w:val="22"/>
                <w:szCs w:val="22"/>
                <w:lang w:eastAsia="es-PA"/>
                <w14:ligatures w14:val="none"/>
              </w:rPr>
              <w:t>Nombre</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b/>
                <w:bCs/>
                <w:color w:val="000000"/>
                <w:kern w:val="0"/>
                <w:sz w:val="22"/>
                <w:szCs w:val="22"/>
                <w:lang w:eastAsia="es-PA"/>
                <w14:ligatures w14:val="none"/>
              </w:rPr>
            </w:pPr>
            <w:r w:rsidRPr="009B66CB">
              <w:rPr>
                <w:rFonts w:ascii="Calibri" w:eastAsia="Times New Roman" w:hAnsi="Calibri" w:cs="Calibri"/>
                <w:b/>
                <w:bCs/>
                <w:color w:val="000000"/>
                <w:kern w:val="0"/>
                <w:sz w:val="22"/>
                <w:szCs w:val="22"/>
                <w:lang w:eastAsia="es-PA"/>
                <w14:ligatures w14:val="none"/>
              </w:rPr>
              <w:t>Cargo</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b/>
                <w:bCs/>
                <w:color w:val="000000"/>
                <w:kern w:val="0"/>
                <w:sz w:val="22"/>
                <w:szCs w:val="22"/>
                <w:lang w:eastAsia="es-PA"/>
                <w14:ligatures w14:val="none"/>
              </w:rPr>
            </w:pPr>
            <w:r w:rsidRPr="009B66CB">
              <w:rPr>
                <w:rFonts w:ascii="Calibri" w:eastAsia="Times New Roman" w:hAnsi="Calibri" w:cs="Calibri"/>
                <w:b/>
                <w:bCs/>
                <w:color w:val="000000"/>
                <w:kern w:val="0"/>
                <w:sz w:val="22"/>
                <w:szCs w:val="22"/>
                <w:lang w:eastAsia="es-PA"/>
                <w14:ligatures w14:val="none"/>
              </w:rPr>
              <w:t>Destino-País-Ciudad</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b/>
                <w:bCs/>
                <w:color w:val="000000"/>
                <w:kern w:val="0"/>
                <w:sz w:val="22"/>
                <w:szCs w:val="22"/>
                <w:lang w:eastAsia="es-PA"/>
                <w14:ligatures w14:val="none"/>
              </w:rPr>
            </w:pPr>
            <w:r w:rsidRPr="009B66CB">
              <w:rPr>
                <w:rFonts w:ascii="Calibri" w:eastAsia="Times New Roman" w:hAnsi="Calibri" w:cs="Calibri"/>
                <w:b/>
                <w:bCs/>
                <w:color w:val="000000"/>
                <w:kern w:val="0"/>
                <w:sz w:val="22"/>
                <w:szCs w:val="22"/>
                <w:lang w:eastAsia="es-PA"/>
                <w14:ligatures w14:val="none"/>
              </w:rPr>
              <w:t>Participación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b/>
                <w:bCs/>
                <w:color w:val="000000"/>
                <w:kern w:val="0"/>
                <w:sz w:val="22"/>
                <w:szCs w:val="22"/>
                <w:lang w:eastAsia="es-PA"/>
                <w14:ligatures w14:val="none"/>
              </w:rPr>
            </w:pPr>
            <w:r w:rsidRPr="009B66CB">
              <w:rPr>
                <w:rFonts w:ascii="Calibri" w:eastAsia="Times New Roman" w:hAnsi="Calibri" w:cs="Calibri"/>
                <w:b/>
                <w:bCs/>
                <w:color w:val="000000"/>
                <w:kern w:val="0"/>
                <w:sz w:val="22"/>
                <w:szCs w:val="22"/>
                <w:lang w:eastAsia="es-PA"/>
                <w14:ligatures w14:val="none"/>
              </w:rPr>
              <w:t>Fecha</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b/>
                <w:bCs/>
                <w:color w:val="000000"/>
                <w:kern w:val="0"/>
                <w:sz w:val="22"/>
                <w:szCs w:val="22"/>
                <w:lang w:eastAsia="es-PA"/>
                <w14:ligatures w14:val="none"/>
              </w:rPr>
            </w:pPr>
            <w:r w:rsidRPr="009B66CB">
              <w:rPr>
                <w:rFonts w:ascii="Calibri" w:eastAsia="Times New Roman" w:hAnsi="Calibri" w:cs="Calibri"/>
                <w:b/>
                <w:bCs/>
                <w:color w:val="000000"/>
                <w:kern w:val="0"/>
                <w:sz w:val="22"/>
                <w:szCs w:val="22"/>
                <w:lang w:eastAsia="es-PA"/>
                <w14:ligatures w14:val="none"/>
              </w:rPr>
              <w:t>Regreso</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b/>
                <w:bCs/>
                <w:color w:val="000000"/>
                <w:kern w:val="0"/>
                <w:sz w:val="22"/>
                <w:szCs w:val="22"/>
                <w:lang w:eastAsia="es-PA"/>
                <w14:ligatures w14:val="none"/>
              </w:rPr>
            </w:pPr>
            <w:r w:rsidRPr="009B66CB">
              <w:rPr>
                <w:rFonts w:ascii="Calibri" w:eastAsia="Times New Roman" w:hAnsi="Calibri" w:cs="Calibri"/>
                <w:b/>
                <w:bCs/>
                <w:color w:val="000000"/>
                <w:kern w:val="0"/>
                <w:sz w:val="22"/>
                <w:szCs w:val="22"/>
                <w:lang w:eastAsia="es-PA"/>
                <w14:ligatures w14:val="none"/>
              </w:rPr>
              <w:t xml:space="preserve"> Pasaje Aéreo </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b/>
                <w:bCs/>
                <w:color w:val="000000"/>
                <w:kern w:val="0"/>
                <w:sz w:val="22"/>
                <w:szCs w:val="22"/>
                <w:lang w:eastAsia="es-PA"/>
                <w14:ligatures w14:val="none"/>
              </w:rPr>
            </w:pPr>
            <w:r w:rsidRPr="009B66CB">
              <w:rPr>
                <w:rFonts w:ascii="Calibri" w:eastAsia="Times New Roman" w:hAnsi="Calibri" w:cs="Calibri"/>
                <w:b/>
                <w:bCs/>
                <w:color w:val="000000"/>
                <w:kern w:val="0"/>
                <w:sz w:val="22"/>
                <w:szCs w:val="22"/>
                <w:lang w:eastAsia="es-PA"/>
                <w14:ligatures w14:val="none"/>
              </w:rPr>
              <w:t xml:space="preserve">  Viático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xml:space="preserve">Informe </w:t>
            </w:r>
          </w:p>
        </w:tc>
      </w:tr>
      <w:tr w:rsidR="009B66CB" w:rsidRPr="009B66CB" w:rsidTr="009B66CB">
        <w:trPr>
          <w:trHeight w:val="1449"/>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Lcdo. Jaime Cueto</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xml:space="preserve">Depto. de Salud Radiológica </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Bolivia, La paz</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Taller Regional sobre la Energía Atómica Formulación de Políticas y Estrategias Nacionales para la Gestión de las Fuentes Radiactivas Selladas en Desuso (EVT2305324).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06 de octubre</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12 de octubre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Organización Internacional de Energía Atómica (OIEA)</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Organización Internacional de Energía Atómica (OIEA)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w:t>
            </w:r>
          </w:p>
        </w:tc>
      </w:tr>
      <w:tr w:rsidR="009B66CB" w:rsidRPr="009B66CB" w:rsidTr="009B66CB">
        <w:trPr>
          <w:trHeight w:val="797"/>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Lcda. Fanny Castillo</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Jefa del depto. de Saneamiento Ambiental /Subdirección General de Salud Ambiental</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Tailandia, Bangkok</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13ª Reunión de la Conferencia de las Partes en el convenio de Viena para la Protección de la Capa de Ozono combinada con la 36ª Reunión de las Partes en el Protocolo de Montreal Relativa a alas Sustancias que Agotan la Capa de Ozono.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25 de octubre</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02 de noviembre</w:t>
            </w: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Secretaria del Ozono y el proyecto del FMPM</w:t>
            </w:r>
          </w:p>
        </w:tc>
        <w:tc>
          <w:tcPr>
            <w:tcW w:w="2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Secretaria del Ozono y el proyecto del FMPM</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w:t>
            </w:r>
          </w:p>
        </w:tc>
      </w:tr>
      <w:tr w:rsidR="009B66CB" w:rsidRPr="009B66CB" w:rsidTr="009B66CB">
        <w:trPr>
          <w:trHeight w:val="869"/>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Lcda. Cristina Vaca</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Técnica del Depto. de Saneamiento Ambiental/Subdirección General de Salud Ambiental</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w:t>
            </w:r>
          </w:p>
        </w:tc>
      </w:tr>
      <w:tr w:rsidR="009B66CB" w:rsidRPr="009B66CB" w:rsidTr="009B66CB">
        <w:trPr>
          <w:trHeight w:val="869"/>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Dra. Norma Astudillo</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xml:space="preserve">Jefa del Depto. de Analisis de Situación y Tendencias de Salud de DIPLAN </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Estados Unidos, Washington, D.C.</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Avanzando en impuestos al tabaco en América Latina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27 de octubre</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31 de octubre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Organización panamericana de la Salud (OPS)/Organización Mundial de la Salud</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Organización panamericana de la Salud (OPS)/Organización Mundial de la Salud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SI</w:t>
            </w:r>
          </w:p>
        </w:tc>
      </w:tr>
      <w:tr w:rsidR="009B66CB" w:rsidRPr="009B66CB" w:rsidTr="009B66CB">
        <w:trPr>
          <w:trHeight w:val="594"/>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Carmen Pérez</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Gerente del PEEM/IREM</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Tercera Sesión Técnica Binacional entre el Ministerio de Salud de Panama y Ministerio de Salud y Protección Social de Colombia (MSPS).</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Colombia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20 de octubre</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25 de octubre</w:t>
            </w: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Banco Interamericano de Desarrollo (BID) en representación del asocio IREM</w:t>
            </w:r>
          </w:p>
        </w:tc>
        <w:tc>
          <w:tcPr>
            <w:tcW w:w="2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Banco Interamericano de Desarrollo (BID) en representación del asocio IREM</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Pr>
                <w:rFonts w:ascii="Calibri" w:eastAsia="Times New Roman" w:hAnsi="Calibri" w:cs="Calibri"/>
                <w:color w:val="000000"/>
                <w:kern w:val="0"/>
                <w:sz w:val="22"/>
                <w:szCs w:val="22"/>
                <w:lang w:eastAsia="es-PA"/>
                <w14:ligatures w14:val="none"/>
              </w:rPr>
              <w:t>SI</w:t>
            </w:r>
          </w:p>
        </w:tc>
      </w:tr>
      <w:tr w:rsidR="009B66CB" w:rsidRPr="009B66CB" w:rsidTr="009B66CB">
        <w:trPr>
          <w:trHeight w:val="637"/>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Tania Blanco</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Técnica de Salud Pública</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Pr>
                <w:rFonts w:ascii="Calibri" w:eastAsia="Times New Roman" w:hAnsi="Calibri" w:cs="Calibri"/>
                <w:color w:val="000000"/>
                <w:kern w:val="0"/>
                <w:sz w:val="22"/>
                <w:szCs w:val="22"/>
                <w:lang w:eastAsia="es-PA"/>
                <w14:ligatures w14:val="none"/>
              </w:rPr>
              <w:t>SI</w:t>
            </w:r>
          </w:p>
        </w:tc>
      </w:tr>
      <w:tr w:rsidR="009B66CB" w:rsidRPr="009B66CB" w:rsidTr="009B66CB">
        <w:trPr>
          <w:trHeight w:val="289"/>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Kervin Calderón</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Gerente regional del PEEM de CKY</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p>
        </w:tc>
      </w:tr>
      <w:tr w:rsidR="009B66CB" w:rsidRPr="009B66CB" w:rsidTr="009B66CB">
        <w:trPr>
          <w:trHeight w:val="579"/>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Lisbeth Cerezo</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Epidemiologia</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SI</w:t>
            </w:r>
          </w:p>
        </w:tc>
      </w:tr>
      <w:tr w:rsidR="009B66CB" w:rsidRPr="009B66CB" w:rsidTr="009B66CB">
        <w:trPr>
          <w:trHeight w:val="507"/>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Cecilio Valdez</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Jefe de la Sección de Malaria</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Pr>
                <w:rFonts w:ascii="Calibri" w:eastAsia="Times New Roman" w:hAnsi="Calibri" w:cs="Calibri"/>
                <w:color w:val="000000"/>
                <w:kern w:val="0"/>
                <w:sz w:val="22"/>
                <w:szCs w:val="22"/>
                <w:lang w:eastAsia="es-PA"/>
                <w14:ligatures w14:val="none"/>
              </w:rPr>
              <w:t>SI</w:t>
            </w:r>
          </w:p>
        </w:tc>
      </w:tr>
      <w:tr w:rsidR="009B66CB" w:rsidRPr="009B66CB" w:rsidTr="009B66CB">
        <w:trPr>
          <w:trHeight w:val="1565"/>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lastRenderedPageBreak/>
              <w:t>Dr. Blas Armién</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Jefe del Depto. de Epidemiologia</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Lanzamiento del proyecto Fondo Equipo Francia- Una Sola Salud y en el Taller Regional sobre prevención de enfermedades zoonóticas</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México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15 de octubre</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19 de octubre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xml:space="preserve">Comité Organizador (Embajada de Francia en México, Instituto </w:t>
            </w:r>
            <w:proofErr w:type="spellStart"/>
            <w:r w:rsidRPr="009B66CB">
              <w:rPr>
                <w:rFonts w:ascii="Calibri" w:eastAsia="Times New Roman" w:hAnsi="Calibri" w:cs="Calibri"/>
                <w:color w:val="000000"/>
                <w:kern w:val="0"/>
                <w:sz w:val="22"/>
                <w:szCs w:val="22"/>
                <w:lang w:eastAsia="es-PA"/>
                <w14:ligatures w14:val="none"/>
              </w:rPr>
              <w:t>Recherche</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pour</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Development</w:t>
            </w:r>
            <w:proofErr w:type="spellEnd"/>
            <w:r w:rsidRPr="009B66CB">
              <w:rPr>
                <w:rFonts w:ascii="Calibri" w:eastAsia="Times New Roman" w:hAnsi="Calibri" w:cs="Calibri"/>
                <w:color w:val="000000"/>
                <w:kern w:val="0"/>
                <w:sz w:val="22"/>
                <w:szCs w:val="22"/>
                <w:lang w:eastAsia="es-PA"/>
                <w14:ligatures w14:val="none"/>
              </w:rPr>
              <w:t>, ASAMCO PREACTS</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xml:space="preserve">Comité Organizador (Embajada de Francia en México, Instituto </w:t>
            </w:r>
            <w:proofErr w:type="spellStart"/>
            <w:r w:rsidRPr="009B66CB">
              <w:rPr>
                <w:rFonts w:ascii="Calibri" w:eastAsia="Times New Roman" w:hAnsi="Calibri" w:cs="Calibri"/>
                <w:color w:val="000000"/>
                <w:kern w:val="0"/>
                <w:sz w:val="22"/>
                <w:szCs w:val="22"/>
                <w:lang w:eastAsia="es-PA"/>
                <w14:ligatures w14:val="none"/>
              </w:rPr>
              <w:t>Recherche</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pour</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Development</w:t>
            </w:r>
            <w:proofErr w:type="spellEnd"/>
            <w:r w:rsidRPr="009B66CB">
              <w:rPr>
                <w:rFonts w:ascii="Calibri" w:eastAsia="Times New Roman" w:hAnsi="Calibri" w:cs="Calibri"/>
                <w:color w:val="000000"/>
                <w:kern w:val="0"/>
                <w:sz w:val="22"/>
                <w:szCs w:val="22"/>
                <w:lang w:eastAsia="es-PA"/>
                <w14:ligatures w14:val="none"/>
              </w:rPr>
              <w:t>, ASAMCO PREACTS</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w:t>
            </w:r>
          </w:p>
        </w:tc>
      </w:tr>
      <w:tr w:rsidR="009B66CB" w:rsidRPr="009B66CB" w:rsidTr="009B66CB">
        <w:trPr>
          <w:trHeight w:val="492"/>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Dra. Adelina Combe</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Médico Veterinario</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Curso con el lema: Una Sola Salud.</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México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15 de octubre</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19 de octubre</w:t>
            </w: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xml:space="preserve">Comité Organizador (Embajada de Francia en México, Instituto </w:t>
            </w:r>
            <w:proofErr w:type="spellStart"/>
            <w:r w:rsidRPr="009B66CB">
              <w:rPr>
                <w:rFonts w:ascii="Calibri" w:eastAsia="Times New Roman" w:hAnsi="Calibri" w:cs="Calibri"/>
                <w:color w:val="000000"/>
                <w:kern w:val="0"/>
                <w:sz w:val="22"/>
                <w:szCs w:val="22"/>
                <w:lang w:eastAsia="es-PA"/>
                <w14:ligatures w14:val="none"/>
              </w:rPr>
              <w:t>Recherche</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pour</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Development</w:t>
            </w:r>
            <w:proofErr w:type="spellEnd"/>
            <w:r w:rsidRPr="009B66CB">
              <w:rPr>
                <w:rFonts w:ascii="Calibri" w:eastAsia="Times New Roman" w:hAnsi="Calibri" w:cs="Calibri"/>
                <w:color w:val="000000"/>
                <w:kern w:val="0"/>
                <w:sz w:val="22"/>
                <w:szCs w:val="22"/>
                <w:lang w:eastAsia="es-PA"/>
                <w14:ligatures w14:val="none"/>
              </w:rPr>
              <w:t>, ASAMCO PREACTS</w:t>
            </w:r>
          </w:p>
        </w:tc>
        <w:tc>
          <w:tcPr>
            <w:tcW w:w="2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xml:space="preserve">Comité Organizador (Embajada de Francia en México, Instituto </w:t>
            </w:r>
            <w:proofErr w:type="spellStart"/>
            <w:r w:rsidRPr="009B66CB">
              <w:rPr>
                <w:rFonts w:ascii="Calibri" w:eastAsia="Times New Roman" w:hAnsi="Calibri" w:cs="Calibri"/>
                <w:color w:val="000000"/>
                <w:kern w:val="0"/>
                <w:sz w:val="22"/>
                <w:szCs w:val="22"/>
                <w:lang w:eastAsia="es-PA"/>
                <w14:ligatures w14:val="none"/>
              </w:rPr>
              <w:t>Recherche</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pour</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Development</w:t>
            </w:r>
            <w:proofErr w:type="spellEnd"/>
            <w:r w:rsidRPr="009B66CB">
              <w:rPr>
                <w:rFonts w:ascii="Calibri" w:eastAsia="Times New Roman" w:hAnsi="Calibri" w:cs="Calibri"/>
                <w:color w:val="000000"/>
                <w:kern w:val="0"/>
                <w:sz w:val="22"/>
                <w:szCs w:val="22"/>
                <w:lang w:eastAsia="es-PA"/>
                <w14:ligatures w14:val="none"/>
              </w:rPr>
              <w:t>, ASAMCO PREACTS</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w:t>
            </w:r>
          </w:p>
        </w:tc>
      </w:tr>
      <w:tr w:rsidR="009B66CB" w:rsidRPr="009B66CB" w:rsidTr="009B66CB">
        <w:trPr>
          <w:trHeight w:val="55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xml:space="preserve">Dra. </w:t>
            </w:r>
            <w:proofErr w:type="spellStart"/>
            <w:r w:rsidRPr="009B66CB">
              <w:rPr>
                <w:rFonts w:ascii="Calibri" w:eastAsia="Times New Roman" w:hAnsi="Calibri" w:cs="Calibri"/>
                <w:color w:val="000000"/>
                <w:kern w:val="0"/>
                <w:sz w:val="22"/>
                <w:szCs w:val="22"/>
                <w:lang w:eastAsia="es-PA"/>
                <w14:ligatures w14:val="none"/>
              </w:rPr>
              <w:t>Josselys</w:t>
            </w:r>
            <w:proofErr w:type="spellEnd"/>
            <w:r w:rsidRPr="009B66CB">
              <w:rPr>
                <w:rFonts w:ascii="Calibri" w:eastAsia="Times New Roman" w:hAnsi="Calibri" w:cs="Calibri"/>
                <w:color w:val="000000"/>
                <w:kern w:val="0"/>
                <w:sz w:val="22"/>
                <w:szCs w:val="22"/>
                <w:lang w:eastAsia="es-PA"/>
                <w14:ligatures w14:val="none"/>
              </w:rPr>
              <w:t xml:space="preserve"> Navarro</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Médico Veterinario</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w:t>
            </w:r>
          </w:p>
        </w:tc>
      </w:tr>
      <w:tr w:rsidR="009B66CB" w:rsidRPr="009B66CB" w:rsidTr="009B66CB">
        <w:trPr>
          <w:trHeight w:val="507"/>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Dr. José Rodriguez</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Médico Veterinario</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w:t>
            </w:r>
          </w:p>
        </w:tc>
      </w:tr>
      <w:tr w:rsidR="009B66CB" w:rsidRPr="009B66CB" w:rsidTr="009B66CB">
        <w:trPr>
          <w:trHeight w:val="1159"/>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Lcda. Enelida Guerra</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Jefa del Depto. de Técnicas para la Promoción de la Salud de DIPROSA</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VII Encuentro de Alcaldes y Alcaldesas por Municipios Saludables de la Región de las Américas</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Perú</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23 de octubre</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26 de octubre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Organización Panamericana de la Salud (OPS)/Organización Mundial de la Salud (OMS)</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Organización Panamericana de la Salud (OPS)/Organización Mundial de la Salud (OMS)</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SI</w:t>
            </w:r>
          </w:p>
        </w:tc>
      </w:tr>
      <w:tr w:rsidR="009B66CB" w:rsidRPr="009B66CB" w:rsidTr="009B66CB">
        <w:trPr>
          <w:trHeight w:val="869"/>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Dr. Manuel A. Zambrano Chang</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Viceministro de Salud</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Conferencia Mundial sobre Población, salud y desarrollo Humano</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El Cairo, Egipto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18 de octubre</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26 de octubre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B/.7,600.00</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B/.2,400.00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SI</w:t>
            </w:r>
          </w:p>
        </w:tc>
      </w:tr>
      <w:tr w:rsidR="009B66CB" w:rsidRPr="009B66CB" w:rsidTr="009B66CB">
        <w:trPr>
          <w:trHeight w:val="1261"/>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Dra. Norma Astudillo</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xml:space="preserve">Jefa del Depto. de Analisis de Situación y Tendencias de Salud de DIPLAN </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Avanzando en impuestos al tabaco en América Latina</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Washington, D.C.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27 de octubre</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31 de octubre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Organización panamericana de la Salud (OPS)/Organización Mundial de la Salud</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Organización panamericana de la Salud (OPS)/Organización Mundial de la Salud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SI</w:t>
            </w:r>
          </w:p>
        </w:tc>
      </w:tr>
      <w:tr w:rsidR="009B66CB" w:rsidRPr="009B66CB" w:rsidTr="009B66CB">
        <w:trPr>
          <w:trHeight w:val="869"/>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Dra. Emma Correa</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Directora de Planificacion de la Salud</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Bogotá</w:t>
            </w:r>
            <w:r w:rsidRPr="009B66CB">
              <w:rPr>
                <w:rFonts w:ascii="Calibri" w:eastAsia="Times New Roman" w:hAnsi="Calibri" w:cs="Calibri"/>
                <w:color w:val="000000"/>
                <w:kern w:val="0"/>
                <w:sz w:val="22"/>
                <w:szCs w:val="22"/>
                <w:lang w:eastAsia="es-PA"/>
                <w14:ligatures w14:val="none"/>
              </w:rPr>
              <w:t>, Colombia</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Lanzamiento de la Ruta Panamericana de la Salud Digital y 3ra Conectatón Regional</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21 de octubre</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26 de octubre</w:t>
            </w: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Banco Iberoamericano de Desarrollo (BID)</w:t>
            </w:r>
          </w:p>
        </w:tc>
        <w:tc>
          <w:tcPr>
            <w:tcW w:w="2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Banco Iberoamericano de Desarrollo (BID)</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SI</w:t>
            </w:r>
          </w:p>
        </w:tc>
      </w:tr>
      <w:tr w:rsidR="009B66CB" w:rsidRPr="009B66CB" w:rsidTr="009B66CB">
        <w:trPr>
          <w:trHeight w:val="289"/>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Dra. Karen Holder</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Directora de Provisión de la Salud</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SI</w:t>
            </w:r>
          </w:p>
        </w:tc>
      </w:tr>
      <w:tr w:rsidR="009B66CB" w:rsidRPr="009B66CB" w:rsidTr="009B66CB">
        <w:trPr>
          <w:trHeight w:val="289"/>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Ing. Jaafar Abuzid</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Técnico de la Direccion de Informática</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SI</w:t>
            </w:r>
          </w:p>
        </w:tc>
      </w:tr>
      <w:tr w:rsidR="009B66CB" w:rsidRPr="009B66CB" w:rsidTr="009B66CB">
        <w:trPr>
          <w:trHeight w:val="942"/>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lastRenderedPageBreak/>
              <w:t xml:space="preserve">Dra. Iritzel </w:t>
            </w:r>
            <w:r w:rsidRPr="009B66CB">
              <w:rPr>
                <w:rFonts w:ascii="Calibri" w:eastAsia="Times New Roman" w:hAnsi="Calibri" w:cs="Calibri"/>
                <w:color w:val="000000"/>
                <w:kern w:val="0"/>
                <w:sz w:val="22"/>
                <w:szCs w:val="22"/>
                <w:lang w:eastAsia="es-PA"/>
                <w14:ligatures w14:val="none"/>
              </w:rPr>
              <w:t>Santamaria</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Subdirectora de Planificacion de la Salud</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OPS/OMS</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OPS/OMS</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SI</w:t>
            </w:r>
          </w:p>
        </w:tc>
      </w:tr>
      <w:tr w:rsidR="009B66CB" w:rsidRPr="009B66CB" w:rsidTr="009B66CB">
        <w:trPr>
          <w:trHeight w:val="913"/>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Lcdo. Mario González</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Farmacéutico Especialista</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Cuba</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Taller Regional sobre requisitos reglamentarios para radiofármacos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27 de octubre</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02 de noviembre</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IAEA (</w:t>
            </w:r>
            <w:proofErr w:type="spellStart"/>
            <w:r w:rsidRPr="009B66CB">
              <w:rPr>
                <w:rFonts w:ascii="Calibri" w:eastAsia="Times New Roman" w:hAnsi="Calibri" w:cs="Calibri"/>
                <w:color w:val="000000"/>
                <w:kern w:val="0"/>
                <w:sz w:val="22"/>
                <w:szCs w:val="22"/>
                <w:lang w:eastAsia="es-PA"/>
                <w14:ligatures w14:val="none"/>
              </w:rPr>
              <w:t>Atoms</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for</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Peace</w:t>
            </w:r>
            <w:proofErr w:type="spellEnd"/>
            <w:r w:rsidRPr="009B66CB">
              <w:rPr>
                <w:rFonts w:ascii="Calibri" w:eastAsia="Times New Roman" w:hAnsi="Calibri" w:cs="Calibri"/>
                <w:color w:val="000000"/>
                <w:kern w:val="0"/>
                <w:sz w:val="22"/>
                <w:szCs w:val="22"/>
                <w:lang w:eastAsia="es-PA"/>
                <w14:ligatures w14:val="none"/>
              </w:rPr>
              <w:t xml:space="preserve"> and </w:t>
            </w:r>
            <w:proofErr w:type="spellStart"/>
            <w:r w:rsidRPr="009B66CB">
              <w:rPr>
                <w:rFonts w:ascii="Calibri" w:eastAsia="Times New Roman" w:hAnsi="Calibri" w:cs="Calibri"/>
                <w:color w:val="000000"/>
                <w:kern w:val="0"/>
                <w:sz w:val="22"/>
                <w:szCs w:val="22"/>
                <w:lang w:eastAsia="es-PA"/>
                <w14:ligatures w14:val="none"/>
              </w:rPr>
              <w:t>Development</w:t>
            </w:r>
            <w:proofErr w:type="spellEnd"/>
            <w:r w:rsidRPr="009B66CB">
              <w:rPr>
                <w:rFonts w:ascii="Calibri" w:eastAsia="Times New Roman" w:hAnsi="Calibri" w:cs="Calibri"/>
                <w:color w:val="000000"/>
                <w:kern w:val="0"/>
                <w:sz w:val="22"/>
                <w:szCs w:val="22"/>
                <w:lang w:eastAsia="es-PA"/>
                <w14:ligatures w14:val="none"/>
              </w:rPr>
              <w:t>)</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IAEA (</w:t>
            </w:r>
            <w:proofErr w:type="spellStart"/>
            <w:r w:rsidRPr="009B66CB">
              <w:rPr>
                <w:rFonts w:ascii="Calibri" w:eastAsia="Times New Roman" w:hAnsi="Calibri" w:cs="Calibri"/>
                <w:color w:val="000000"/>
                <w:kern w:val="0"/>
                <w:sz w:val="22"/>
                <w:szCs w:val="22"/>
                <w:lang w:eastAsia="es-PA"/>
                <w14:ligatures w14:val="none"/>
              </w:rPr>
              <w:t>Atoms</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for</w:t>
            </w:r>
            <w:proofErr w:type="spellEnd"/>
            <w:r w:rsidRPr="009B66CB">
              <w:rPr>
                <w:rFonts w:ascii="Calibri" w:eastAsia="Times New Roman" w:hAnsi="Calibri" w:cs="Calibri"/>
                <w:color w:val="000000"/>
                <w:kern w:val="0"/>
                <w:sz w:val="22"/>
                <w:szCs w:val="22"/>
                <w:lang w:eastAsia="es-PA"/>
                <w14:ligatures w14:val="none"/>
              </w:rPr>
              <w:t xml:space="preserve"> </w:t>
            </w:r>
            <w:proofErr w:type="spellStart"/>
            <w:r w:rsidRPr="009B66CB">
              <w:rPr>
                <w:rFonts w:ascii="Calibri" w:eastAsia="Times New Roman" w:hAnsi="Calibri" w:cs="Calibri"/>
                <w:color w:val="000000"/>
                <w:kern w:val="0"/>
                <w:sz w:val="22"/>
                <w:szCs w:val="22"/>
                <w:lang w:eastAsia="es-PA"/>
                <w14:ligatures w14:val="none"/>
              </w:rPr>
              <w:t>Peace</w:t>
            </w:r>
            <w:proofErr w:type="spellEnd"/>
            <w:r w:rsidRPr="009B66CB">
              <w:rPr>
                <w:rFonts w:ascii="Calibri" w:eastAsia="Times New Roman" w:hAnsi="Calibri" w:cs="Calibri"/>
                <w:color w:val="000000"/>
                <w:kern w:val="0"/>
                <w:sz w:val="22"/>
                <w:szCs w:val="22"/>
                <w:lang w:eastAsia="es-PA"/>
                <w14:ligatures w14:val="none"/>
              </w:rPr>
              <w:t xml:space="preserve"> and </w:t>
            </w:r>
            <w:proofErr w:type="spellStart"/>
            <w:r w:rsidRPr="009B66CB">
              <w:rPr>
                <w:rFonts w:ascii="Calibri" w:eastAsia="Times New Roman" w:hAnsi="Calibri" w:cs="Calibri"/>
                <w:color w:val="000000"/>
                <w:kern w:val="0"/>
                <w:sz w:val="22"/>
                <w:szCs w:val="22"/>
                <w:lang w:eastAsia="es-PA"/>
                <w14:ligatures w14:val="none"/>
              </w:rPr>
              <w:t>Development</w:t>
            </w:r>
            <w:proofErr w:type="spellEnd"/>
            <w:r w:rsidRPr="009B66CB">
              <w:rPr>
                <w:rFonts w:ascii="Calibri" w:eastAsia="Times New Roman" w:hAnsi="Calibri" w:cs="Calibri"/>
                <w:color w:val="000000"/>
                <w:kern w:val="0"/>
                <w:sz w:val="22"/>
                <w:szCs w:val="22"/>
                <w:lang w:eastAsia="es-PA"/>
                <w14:ligatures w14:val="none"/>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w:t>
            </w:r>
          </w:p>
        </w:tc>
      </w:tr>
      <w:tr w:rsidR="009B66CB" w:rsidRPr="009B66CB" w:rsidTr="009B66CB">
        <w:trPr>
          <w:trHeight w:val="913"/>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Dra. Lisbeth Hayer</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Técnico de Vigilancia Epidemiológica</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Costa Rica</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xml:space="preserve">Taller de Formación de Facilitadores en la aplicación de las metodologías de la herramienta estratégica para evaluar los riesgos (STAR), el índice de preparativos ante emergencias y desastres de salud (IPED) y el marco de respuesta </w:t>
            </w:r>
            <w:proofErr w:type="spellStart"/>
            <w:r w:rsidRPr="009B66CB">
              <w:rPr>
                <w:rFonts w:ascii="Calibri" w:eastAsia="Times New Roman" w:hAnsi="Calibri" w:cs="Calibri"/>
                <w:color w:val="000000"/>
                <w:kern w:val="0"/>
                <w:sz w:val="22"/>
                <w:szCs w:val="22"/>
                <w:lang w:eastAsia="es-PA"/>
                <w14:ligatures w14:val="none"/>
              </w:rPr>
              <w:t>multiamenaza</w:t>
            </w:r>
            <w:proofErr w:type="spellEnd"/>
            <w:r w:rsidRPr="009B66CB">
              <w:rPr>
                <w:rFonts w:ascii="Calibri" w:eastAsia="Times New Roman" w:hAnsi="Calibri" w:cs="Calibri"/>
                <w:color w:val="000000"/>
                <w:kern w:val="0"/>
                <w:sz w:val="22"/>
                <w:szCs w:val="22"/>
                <w:lang w:eastAsia="es-PA"/>
                <w14:ligatures w14:val="none"/>
              </w:rPr>
              <w:t xml:space="preserve"> (MRM).</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28 de octubre</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01 de noviembre</w:t>
            </w: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Organización Panamericana de la Salud (OPS)</w:t>
            </w:r>
          </w:p>
        </w:tc>
        <w:tc>
          <w:tcPr>
            <w:tcW w:w="2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Organización Panamericana de la Salud (OPS)</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SI</w:t>
            </w:r>
          </w:p>
        </w:tc>
      </w:tr>
      <w:tr w:rsidR="009B66CB" w:rsidRPr="009B66CB" w:rsidTr="009B66CB">
        <w:trPr>
          <w:trHeight w:val="1333"/>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Lcda. Danays Castillo</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Técnico de los preparativos para la respuesta a emergencias en salud y desastres a nivel nacional</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w:t>
            </w:r>
          </w:p>
        </w:tc>
      </w:tr>
      <w:tr w:rsidR="009B66CB" w:rsidRPr="009B66CB" w:rsidTr="009B66CB">
        <w:trPr>
          <w:trHeight w:val="985"/>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Lcda. Yanin Adames</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6CB" w:rsidRPr="009B66CB" w:rsidRDefault="009B66CB" w:rsidP="009B66CB">
            <w:pPr>
              <w:spacing w:after="0" w:line="240" w:lineRule="auto"/>
              <w:jc w:val="center"/>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Gestión de Emergencias o Gestión de riesgo de desastres en salud</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6CB" w:rsidRPr="009B66CB" w:rsidRDefault="009B66CB" w:rsidP="009B66CB">
            <w:pPr>
              <w:spacing w:after="0" w:line="240" w:lineRule="auto"/>
              <w:rPr>
                <w:rFonts w:ascii="Calibri" w:eastAsia="Times New Roman" w:hAnsi="Calibri" w:cs="Calibri"/>
                <w:color w:val="000000"/>
                <w:kern w:val="0"/>
                <w:sz w:val="22"/>
                <w:szCs w:val="22"/>
                <w:lang w:eastAsia="es-PA"/>
                <w14:ligatures w14:val="none"/>
              </w:rPr>
            </w:pPr>
            <w:r w:rsidRPr="009B66CB">
              <w:rPr>
                <w:rFonts w:ascii="Calibri" w:eastAsia="Times New Roman" w:hAnsi="Calibri" w:cs="Calibri"/>
                <w:color w:val="000000"/>
                <w:kern w:val="0"/>
                <w:sz w:val="22"/>
                <w:szCs w:val="22"/>
                <w:lang w:eastAsia="es-PA"/>
                <w14:ligatures w14:val="none"/>
              </w:rPr>
              <w:t> </w:t>
            </w:r>
          </w:p>
        </w:tc>
      </w:tr>
    </w:tbl>
    <w:p w:rsidR="009B66CB" w:rsidRDefault="009B66CB"/>
    <w:sectPr w:rsidR="009B66CB" w:rsidSect="009B66CB">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CB"/>
    <w:rsid w:val="00064388"/>
    <w:rsid w:val="009B66C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1236"/>
  <w15:chartTrackingRefBased/>
  <w15:docId w15:val="{2CAE9DDA-A79A-4360-80A3-2EF64837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P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6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6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66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66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66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66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66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66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66C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6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66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66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66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66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66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66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66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66CB"/>
    <w:rPr>
      <w:rFonts w:eastAsiaTheme="majorEastAsia" w:cstheme="majorBidi"/>
      <w:color w:val="272727" w:themeColor="text1" w:themeTint="D8"/>
    </w:rPr>
  </w:style>
  <w:style w:type="paragraph" w:styleId="Ttulo">
    <w:name w:val="Title"/>
    <w:basedOn w:val="Normal"/>
    <w:next w:val="Normal"/>
    <w:link w:val="TtuloCar"/>
    <w:uiPriority w:val="10"/>
    <w:qFormat/>
    <w:rsid w:val="009B6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66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66C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66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66CB"/>
    <w:pPr>
      <w:spacing w:before="160"/>
      <w:jc w:val="center"/>
    </w:pPr>
    <w:rPr>
      <w:i/>
      <w:iCs/>
      <w:color w:val="404040" w:themeColor="text1" w:themeTint="BF"/>
    </w:rPr>
  </w:style>
  <w:style w:type="character" w:customStyle="1" w:styleId="CitaCar">
    <w:name w:val="Cita Car"/>
    <w:basedOn w:val="Fuentedeprrafopredeter"/>
    <w:link w:val="Cita"/>
    <w:uiPriority w:val="29"/>
    <w:rsid w:val="009B66CB"/>
    <w:rPr>
      <w:i/>
      <w:iCs/>
      <w:color w:val="404040" w:themeColor="text1" w:themeTint="BF"/>
    </w:rPr>
  </w:style>
  <w:style w:type="paragraph" w:styleId="Prrafodelista">
    <w:name w:val="List Paragraph"/>
    <w:basedOn w:val="Normal"/>
    <w:uiPriority w:val="34"/>
    <w:qFormat/>
    <w:rsid w:val="009B66CB"/>
    <w:pPr>
      <w:ind w:left="720"/>
      <w:contextualSpacing/>
    </w:pPr>
  </w:style>
  <w:style w:type="character" w:styleId="nfasisintenso">
    <w:name w:val="Intense Emphasis"/>
    <w:basedOn w:val="Fuentedeprrafopredeter"/>
    <w:uiPriority w:val="21"/>
    <w:qFormat/>
    <w:rsid w:val="009B66CB"/>
    <w:rPr>
      <w:i/>
      <w:iCs/>
      <w:color w:val="0F4761" w:themeColor="accent1" w:themeShade="BF"/>
    </w:rPr>
  </w:style>
  <w:style w:type="paragraph" w:styleId="Citadestacada">
    <w:name w:val="Intense Quote"/>
    <w:basedOn w:val="Normal"/>
    <w:next w:val="Normal"/>
    <w:link w:val="CitadestacadaCar"/>
    <w:uiPriority w:val="30"/>
    <w:qFormat/>
    <w:rsid w:val="009B6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66CB"/>
    <w:rPr>
      <w:i/>
      <w:iCs/>
      <w:color w:val="0F4761" w:themeColor="accent1" w:themeShade="BF"/>
    </w:rPr>
  </w:style>
  <w:style w:type="character" w:styleId="Referenciaintensa">
    <w:name w:val="Intense Reference"/>
    <w:basedOn w:val="Fuentedeprrafopredeter"/>
    <w:uiPriority w:val="32"/>
    <w:qFormat/>
    <w:rsid w:val="009B66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5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790</Words>
  <Characters>4351</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Lelis Moreno</dc:creator>
  <cp:keywords/>
  <dc:description/>
  <cp:lastModifiedBy>Lelis Moreno</cp:lastModifiedBy>
  <cp:revision>1</cp:revision>
  <dcterms:created xsi:type="dcterms:W3CDTF">2024-11-29T17:06:00Z</dcterms:created>
  <dcterms:modified xsi:type="dcterms:W3CDTF">2024-11-29T17:15:00Z</dcterms:modified>
</cp:coreProperties>
</file>