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F722E" w14:textId="6F2D9FA8" w:rsidR="008A0D99" w:rsidRPr="007A09A4" w:rsidRDefault="00EB462E">
      <w:pPr>
        <w:rPr>
          <w:rFonts w:asciiTheme="minorHAnsi" w:hAnsiTheme="minorHAnsi"/>
          <w:noProof/>
        </w:rPr>
      </w:pPr>
      <w:r w:rsidRPr="007A09A4">
        <w:rPr>
          <w:rFonts w:asciiTheme="minorHAnsi" w:hAnsiTheme="minorHAnsi"/>
          <w:noProof/>
          <w:lang w:eastAsia="es-PA"/>
        </w:rPr>
        <w:drawing>
          <wp:anchor distT="0" distB="0" distL="114300" distR="114300" simplePos="0" relativeHeight="251498496" behindDoc="1" locked="0" layoutInCell="1" allowOverlap="1" wp14:anchorId="05C80F8F" wp14:editId="25B4C281">
            <wp:simplePos x="0" y="0"/>
            <wp:positionH relativeFrom="page">
              <wp:align>center</wp:align>
            </wp:positionH>
            <wp:positionV relativeFrom="paragraph">
              <wp:posOffset>2206625</wp:posOffset>
            </wp:positionV>
            <wp:extent cx="1748790" cy="1245235"/>
            <wp:effectExtent l="57150" t="57150" r="41910" b="50165"/>
            <wp:wrapSquare wrapText="bothSides"/>
            <wp:docPr id="2011749488" name="Imagen 5" descr="Imagen que contiene interior, objeto, aparat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49488" name="Imagen 5" descr="Imagen que contiene interior, objeto, aparato, tabla&#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8790" cy="1245235"/>
                    </a:xfrm>
                    <a:prstGeom prst="rect">
                      <a:avLst/>
                    </a:prstGeom>
                    <a:noFill/>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Pr>
          <w:rFonts w:asciiTheme="minorHAnsi" w:hAnsiTheme="minorHAnsi"/>
          <w:noProof/>
        </w:rPr>
        <w:drawing>
          <wp:anchor distT="0" distB="0" distL="114300" distR="114300" simplePos="0" relativeHeight="251497472" behindDoc="0" locked="0" layoutInCell="1" allowOverlap="1" wp14:anchorId="511C4F75" wp14:editId="7AE61B50">
            <wp:simplePos x="0" y="0"/>
            <wp:positionH relativeFrom="margin">
              <wp:posOffset>130175</wp:posOffset>
            </wp:positionH>
            <wp:positionV relativeFrom="page">
              <wp:align>top</wp:align>
            </wp:positionV>
            <wp:extent cx="6127115" cy="2466975"/>
            <wp:effectExtent l="171450" t="171450" r="159385" b="161925"/>
            <wp:wrapSquare wrapText="bothSides"/>
            <wp:docPr id="331434636" name="Picture 33143463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34636" name="Picture 331434636" descr="Mapa&#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115" cy="24669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1AC094E" w14:textId="564A97AF" w:rsidR="008A0D99" w:rsidRPr="007A09A4" w:rsidRDefault="008A0D99">
      <w:pPr>
        <w:rPr>
          <w:rFonts w:asciiTheme="minorHAnsi" w:hAnsiTheme="minorHAnsi"/>
        </w:rPr>
      </w:pPr>
    </w:p>
    <w:p w14:paraId="7FEDD0D2" w14:textId="6CD30178" w:rsidR="008A0D99" w:rsidRPr="007A09A4" w:rsidRDefault="008A0D99">
      <w:pPr>
        <w:spacing w:line="240" w:lineRule="auto"/>
        <w:rPr>
          <w:rFonts w:asciiTheme="minorHAnsi" w:hAnsiTheme="minorHAnsi"/>
        </w:rPr>
      </w:pPr>
    </w:p>
    <w:p w14:paraId="6171002C" w14:textId="70E49E6B" w:rsidR="008A0D99" w:rsidRPr="007A09A4" w:rsidRDefault="008A0D99">
      <w:pPr>
        <w:rPr>
          <w:rFonts w:asciiTheme="minorHAnsi" w:hAnsiTheme="minorHAnsi"/>
        </w:rPr>
      </w:pPr>
    </w:p>
    <w:p w14:paraId="5FC30D24" w14:textId="0DBE4D5B" w:rsidR="008A0D99" w:rsidRPr="007A09A4" w:rsidRDefault="008A0D99" w:rsidP="00DA77EB">
      <w:pPr>
        <w:jc w:val="right"/>
        <w:rPr>
          <w:rFonts w:asciiTheme="minorHAnsi" w:hAnsiTheme="minorHAnsi"/>
          <w:b/>
          <w:bCs/>
        </w:rPr>
      </w:pPr>
    </w:p>
    <w:p w14:paraId="0B5531F1" w14:textId="3BB6BCDB" w:rsidR="006F5A03" w:rsidRDefault="007627E7">
      <w:pPr>
        <w:rPr>
          <w:rFonts w:asciiTheme="minorHAnsi" w:hAnsiTheme="minorHAnsi"/>
          <w:b/>
          <w:bCs/>
        </w:rPr>
      </w:pPr>
      <w:r w:rsidRPr="007A09A4">
        <w:rPr>
          <w:rFonts w:asciiTheme="minorHAnsi" w:hAnsiTheme="minorHAnsi"/>
          <w:noProof/>
          <w:lang w:eastAsia="es-PA"/>
        </w:rPr>
        <mc:AlternateContent>
          <mc:Choice Requires="wps">
            <w:drawing>
              <wp:anchor distT="0" distB="0" distL="114300" distR="114300" simplePos="0" relativeHeight="251501568" behindDoc="0" locked="0" layoutInCell="1" allowOverlap="1" wp14:anchorId="748A5709" wp14:editId="6C7802C9">
                <wp:simplePos x="0" y="0"/>
                <wp:positionH relativeFrom="margin">
                  <wp:align>left</wp:align>
                </wp:positionH>
                <wp:positionV relativeFrom="page">
                  <wp:posOffset>6009005</wp:posOffset>
                </wp:positionV>
                <wp:extent cx="6172200" cy="596900"/>
                <wp:effectExtent l="0" t="0" r="0" b="0"/>
                <wp:wrapSquare wrapText="bothSides"/>
                <wp:docPr id="5" name="Cuadro de texto 5"/>
                <wp:cNvGraphicFramePr/>
                <a:graphic xmlns:a="http://schemas.openxmlformats.org/drawingml/2006/main">
                  <a:graphicData uri="http://schemas.microsoft.com/office/word/2010/wordprocessingShape">
                    <wps:wsp>
                      <wps:cNvSpPr txBox="1"/>
                      <wps:spPr>
                        <a:xfrm>
                          <a:off x="0" y="0"/>
                          <a:ext cx="6172200" cy="596900"/>
                        </a:xfrm>
                        <a:prstGeom prst="rect">
                          <a:avLst/>
                        </a:prstGeom>
                        <a:noFill/>
                        <a:ln w="6350">
                          <a:noFill/>
                        </a:ln>
                      </wps:spPr>
                      <wps:txbx>
                        <w:txbxContent>
                          <w:p w14:paraId="3647AFA2" w14:textId="70881C41" w:rsidR="00FC1C82" w:rsidRPr="00EB462E" w:rsidRDefault="00FC1C82" w:rsidP="0021524D">
                            <w:pPr>
                              <w:jc w:val="center"/>
                              <w:rPr>
                                <w:rFonts w:asciiTheme="minorHAnsi" w:hAnsiTheme="minorHAnsi" w:cstheme="minorHAnsi"/>
                                <w:color w:val="4472C4" w:themeColor="accent1"/>
                                <w:sz w:val="44"/>
                                <w:szCs w:val="44"/>
                              </w:rPr>
                            </w:pPr>
                            <w:r w:rsidRPr="00EB462E">
                              <w:rPr>
                                <w:rFonts w:asciiTheme="minorHAnsi" w:hAnsiTheme="minorHAnsi" w:cstheme="minorHAnsi"/>
                                <w:b/>
                                <w:bCs/>
                                <w:color w:val="4472C4" w:themeColor="accent1"/>
                                <w:sz w:val="44"/>
                                <w:szCs w:val="44"/>
                                <w14:textOutline w14:w="12700" w14:cap="rnd" w14:cmpd="sng" w14:algn="ctr">
                                  <w14:solidFill>
                                    <w14:srgbClr w14:val="000000"/>
                                  </w14:solidFill>
                                  <w14:prstDash w14:val="solid"/>
                                  <w14:bevel/>
                                </w14:textOutline>
                              </w:rPr>
                              <w:t>Red de diagnóstico microscópico de malaria</w:t>
                            </w:r>
                          </w:p>
                          <w:p w14:paraId="201D23E6" w14:textId="77777777" w:rsidR="009A4E25" w:rsidRPr="00EB462E" w:rsidRDefault="009A4E25" w:rsidP="0021524D">
                            <w:pPr>
                              <w:jc w:val="center"/>
                              <w:rPr>
                                <w:rFonts w:asciiTheme="minorHAnsi" w:hAnsiTheme="minorHAnsi" w:cstheme="minorHAnsi"/>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8A5709" id="_x0000_t202" coordsize="21600,21600" o:spt="202" path="m,l,21600r21600,l21600,xe">
                <v:stroke joinstyle="miter"/>
                <v:path gradientshapeok="t" o:connecttype="rect"/>
              </v:shapetype>
              <v:shape id="Cuadro de texto 5" o:spid="_x0000_s1026" type="#_x0000_t202" style="position:absolute;left:0;text-align:left;margin-left:0;margin-top:473.15pt;width:486pt;height:47pt;z-index:2515015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" filled="f" stroked="f" strokeweight=".5pt">
                <v:textbox>
                  <w:txbxContent>
                    <w:p w14:paraId="3647AFA2" w14:textId="70881C41" w:rsidR="00FC1C82" w:rsidRPr="00EB462E" w:rsidRDefault="00FC1C82" w:rsidP="0021524D">
                      <w:pPr>
                        <w:jc w:val="center"/>
                        <w:rPr>
                          <w:rFonts w:asciiTheme="minorHAnsi" w:hAnsiTheme="minorHAnsi" w:cstheme="minorHAnsi"/>
                          <w:color w:val="4472C4" w:themeColor="accent1"/>
                          <w:sz w:val="44"/>
                          <w:szCs w:val="44"/>
                        </w:rPr>
                      </w:pPr>
                      <w:r w:rsidRPr="00EB462E">
                        <w:rPr>
                          <w:rFonts w:asciiTheme="minorHAnsi" w:hAnsiTheme="minorHAnsi" w:cstheme="minorHAnsi"/>
                          <w:b/>
                          <w:bCs/>
                          <w:color w:val="4472C4" w:themeColor="accent1"/>
                          <w:sz w:val="44"/>
                          <w:szCs w:val="44"/>
                          <w14:textOutline w14:w="12700" w14:cap="rnd" w14:cmpd="sng" w14:algn="ctr">
                            <w14:solidFill>
                              <w14:srgbClr w14:val="000000"/>
                            </w14:solidFill>
                            <w14:prstDash w14:val="solid"/>
                            <w14:bevel/>
                          </w14:textOutline>
                        </w:rPr>
                        <w:t>Red de diagnóstico microscópico de malaria</w:t>
                      </w:r>
                    </w:p>
                    <w:p w14:paraId="201D23E6" w14:textId="77777777" w:rsidR="009A4E25" w:rsidRPr="00EB462E" w:rsidRDefault="009A4E25" w:rsidP="0021524D">
                      <w:pPr>
                        <w:jc w:val="center"/>
                        <w:rPr>
                          <w:rFonts w:asciiTheme="minorHAnsi" w:hAnsiTheme="minorHAnsi" w:cstheme="minorHAnsi"/>
                          <w:sz w:val="44"/>
                          <w:szCs w:val="44"/>
                        </w:rPr>
                      </w:pPr>
                    </w:p>
                  </w:txbxContent>
                </v:textbox>
                <w10:wrap type="square" anchorx="margin" anchory="page"/>
              </v:shape>
            </w:pict>
          </mc:Fallback>
        </mc:AlternateContent>
      </w:r>
      <w:r w:rsidR="004C4078" w:rsidRPr="007A09A4">
        <w:rPr>
          <w:rFonts w:asciiTheme="minorHAnsi" w:hAnsiTheme="minorHAnsi"/>
          <w:noProof/>
          <w:lang w:eastAsia="es-PA"/>
        </w:rPr>
        <mc:AlternateContent>
          <mc:Choice Requires="wps">
            <w:drawing>
              <wp:anchor distT="0" distB="0" distL="114300" distR="114300" simplePos="0" relativeHeight="251507712" behindDoc="0" locked="0" layoutInCell="1" allowOverlap="1" wp14:anchorId="79865514" wp14:editId="0F2BDCC6">
                <wp:simplePos x="0" y="0"/>
                <wp:positionH relativeFrom="margin">
                  <wp:align>center</wp:align>
                </wp:positionH>
                <wp:positionV relativeFrom="paragraph">
                  <wp:posOffset>3370649</wp:posOffset>
                </wp:positionV>
                <wp:extent cx="2975956" cy="0"/>
                <wp:effectExtent l="0" t="19050" r="34290" b="19050"/>
                <wp:wrapNone/>
                <wp:docPr id="1" name="Conector recto 1"/>
                <wp:cNvGraphicFramePr/>
                <a:graphic xmlns:a="http://schemas.openxmlformats.org/drawingml/2006/main">
                  <a:graphicData uri="http://schemas.microsoft.com/office/word/2010/wordprocessingShape">
                    <wps:wsp>
                      <wps:cNvCnPr/>
                      <wps:spPr>
                        <a:xfrm>
                          <a:off x="0" y="0"/>
                          <a:ext cx="2975956" cy="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E3537B" id="Conector recto 1" o:spid="_x0000_s1026" style="position:absolute;z-index:251507712;visibility:visible;mso-wrap-style:square;mso-wrap-distance-left:9pt;mso-wrap-distance-top:0;mso-wrap-distance-right:9pt;mso-wrap-distance-bottom:0;mso-position-horizontal:center;mso-position-horizontal-relative:margin;mso-position-vertical:absolute;mso-position-vertical-relative:text" from="0,265.4pt" to="234.35pt,2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" strokecolor="#ed7d31 [3205]" strokeweight="2.25pt">
                <v:stroke joinstyle="miter"/>
                <w10:wrap anchorx="margin"/>
              </v:line>
            </w:pict>
          </mc:Fallback>
        </mc:AlternateContent>
      </w:r>
      <w:r w:rsidR="004C4078" w:rsidRPr="00D12130">
        <w:rPr>
          <w:rFonts w:asciiTheme="minorHAnsi" w:hAnsiTheme="minorHAnsi"/>
          <w:b/>
          <w:bCs/>
          <w:noProof/>
        </w:rPr>
        <mc:AlternateContent>
          <mc:Choice Requires="wps">
            <w:drawing>
              <wp:anchor distT="45720" distB="45720" distL="114300" distR="114300" simplePos="0" relativeHeight="251892736" behindDoc="0" locked="0" layoutInCell="1" allowOverlap="1" wp14:anchorId="77563C65" wp14:editId="6C840338">
                <wp:simplePos x="0" y="0"/>
                <wp:positionH relativeFrom="margin">
                  <wp:align>center</wp:align>
                </wp:positionH>
                <wp:positionV relativeFrom="page">
                  <wp:posOffset>7380622</wp:posOffset>
                </wp:positionV>
                <wp:extent cx="658495" cy="548005"/>
                <wp:effectExtent l="0" t="0" r="0" b="444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548005"/>
                        </a:xfrm>
                        <a:prstGeom prst="rect">
                          <a:avLst/>
                        </a:prstGeom>
                        <a:noFill/>
                        <a:ln w="9525">
                          <a:noFill/>
                          <a:miter lim="800000"/>
                          <a:headEnd/>
                          <a:tailEnd/>
                        </a:ln>
                      </wps:spPr>
                      <wps:txbx>
                        <w:txbxContent>
                          <w:p w14:paraId="4DE2BD46" w14:textId="1CA55ACF" w:rsidR="00D12130" w:rsidRPr="00D12130" w:rsidRDefault="00D12130">
                            <w:pPr>
                              <w:rPr>
                                <w:rFonts w:asciiTheme="minorHAnsi" w:hAnsiTheme="minorHAnsi" w:cstheme="minorHAnsi"/>
                                <w:sz w:val="36"/>
                                <w:szCs w:val="36"/>
                              </w:rPr>
                            </w:pPr>
                            <w:r w:rsidRPr="00D12130">
                              <w:rPr>
                                <w:rFonts w:asciiTheme="minorHAnsi" w:hAnsiTheme="minorHAnsi" w:cstheme="minorHAnsi"/>
                                <w:sz w:val="36"/>
                                <w:szCs w:val="36"/>
                              </w:rPr>
                              <w:t>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563C65" id="Cuadro de texto 2" o:spid="_x0000_s1027" type="#_x0000_t202" style="position:absolute;left:0;text-align:left;margin-left:0;margin-top:581.15pt;width:51.85pt;height:43.15pt;z-index:2518927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" filled="f" stroked="f">
                <v:textbox style="mso-fit-shape-to-text:t">
                  <w:txbxContent>
                    <w:p w14:paraId="4DE2BD46" w14:textId="1CA55ACF" w:rsidR="00D12130" w:rsidRPr="00D12130" w:rsidRDefault="00D12130">
                      <w:pPr>
                        <w:rPr>
                          <w:rFonts w:asciiTheme="minorHAnsi" w:hAnsiTheme="minorHAnsi" w:cstheme="minorHAnsi"/>
                          <w:sz w:val="36"/>
                          <w:szCs w:val="36"/>
                        </w:rPr>
                      </w:pPr>
                      <w:r w:rsidRPr="00D12130">
                        <w:rPr>
                          <w:rFonts w:asciiTheme="minorHAnsi" w:hAnsiTheme="minorHAnsi" w:cstheme="minorHAnsi"/>
                          <w:sz w:val="36"/>
                          <w:szCs w:val="36"/>
                        </w:rPr>
                        <w:t>2023</w:t>
                      </w:r>
                    </w:p>
                  </w:txbxContent>
                </v:textbox>
                <w10:wrap type="square" anchorx="margin" anchory="page"/>
              </v:shape>
            </w:pict>
          </mc:Fallback>
        </mc:AlternateContent>
      </w:r>
      <w:r w:rsidR="004C4078" w:rsidRPr="00C27A71">
        <w:rPr>
          <w:rFonts w:asciiTheme="minorHAnsi" w:hAnsiTheme="minorHAnsi" w:cstheme="minorHAnsi"/>
          <w:noProof/>
          <w:color w:val="1F497D"/>
          <w:lang w:val="es-ES" w:eastAsia="es-ES"/>
        </w:rPr>
        <w:drawing>
          <wp:anchor distT="0" distB="0" distL="114300" distR="114300" simplePos="0" relativeHeight="251890688" behindDoc="0" locked="0" layoutInCell="1" allowOverlap="1" wp14:anchorId="32633E96" wp14:editId="74AB71DA">
            <wp:simplePos x="0" y="0"/>
            <wp:positionH relativeFrom="column">
              <wp:posOffset>585470</wp:posOffset>
            </wp:positionH>
            <wp:positionV relativeFrom="paragraph">
              <wp:posOffset>227965</wp:posOffset>
            </wp:positionV>
            <wp:extent cx="1714500" cy="634365"/>
            <wp:effectExtent l="0" t="0" r="0" b="0"/>
            <wp:wrapSquare wrapText="bothSides"/>
            <wp:docPr id="70583606"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83606" name="Imagen 1" descr="Interfaz de usuario gráfica, Texto&#10;&#10;Descripción generada automáticamente"/>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714500" cy="634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078">
        <w:rPr>
          <w:rFonts w:asciiTheme="minorHAnsi" w:hAnsiTheme="minorHAnsi"/>
          <w:noProof/>
          <w14:ligatures w14:val="standardContextual"/>
        </w:rPr>
        <w:drawing>
          <wp:anchor distT="0" distB="0" distL="114300" distR="114300" simplePos="0" relativeHeight="251508736" behindDoc="0" locked="0" layoutInCell="1" allowOverlap="1" wp14:anchorId="2ECFD4A9" wp14:editId="08F11C82">
            <wp:simplePos x="0" y="0"/>
            <wp:positionH relativeFrom="margin">
              <wp:posOffset>3376295</wp:posOffset>
            </wp:positionH>
            <wp:positionV relativeFrom="page">
              <wp:posOffset>4695825</wp:posOffset>
            </wp:positionV>
            <wp:extent cx="2008505" cy="771525"/>
            <wp:effectExtent l="0" t="0" r="0" b="9525"/>
            <wp:wrapSquare wrapText="bothSides"/>
            <wp:docPr id="2011607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60761" name="Imagen 20116076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8505" cy="771525"/>
                    </a:xfrm>
                    <a:prstGeom prst="rect">
                      <a:avLst/>
                    </a:prstGeom>
                  </pic:spPr>
                </pic:pic>
              </a:graphicData>
            </a:graphic>
            <wp14:sizeRelH relativeFrom="margin">
              <wp14:pctWidth>0</wp14:pctWidth>
            </wp14:sizeRelH>
            <wp14:sizeRelV relativeFrom="margin">
              <wp14:pctHeight>0</wp14:pctHeight>
            </wp14:sizeRelV>
          </wp:anchor>
        </w:drawing>
      </w:r>
      <w:r w:rsidR="008A0D99" w:rsidRPr="007A09A4">
        <w:rPr>
          <w:rFonts w:asciiTheme="minorHAnsi" w:hAnsiTheme="minorHAnsi"/>
          <w:b/>
          <w:bCs/>
        </w:rPr>
        <w:br w:type="page"/>
      </w:r>
    </w:p>
    <w:p w14:paraId="1F3BF8D3" w14:textId="77777777" w:rsidR="006F5A03" w:rsidRDefault="006F5A03">
      <w:pPr>
        <w:rPr>
          <w:rFonts w:asciiTheme="minorHAnsi" w:hAnsiTheme="minorHAnsi"/>
          <w:b/>
          <w:bCs/>
        </w:rPr>
      </w:pPr>
      <w:r>
        <w:rPr>
          <w:rFonts w:asciiTheme="minorHAnsi" w:hAnsiTheme="minorHAnsi"/>
          <w:b/>
          <w:bCs/>
        </w:rPr>
        <w:lastRenderedPageBreak/>
        <w:br w:type="page"/>
      </w:r>
    </w:p>
    <w:p w14:paraId="1B942C13" w14:textId="77777777" w:rsidR="008A0D99" w:rsidRPr="007A09A4" w:rsidRDefault="008A0D99">
      <w:pPr>
        <w:rPr>
          <w:rFonts w:asciiTheme="minorHAnsi" w:hAnsiTheme="minorHAnsi"/>
          <w:b/>
          <w:bCs/>
        </w:rPr>
      </w:pPr>
    </w:p>
    <w:p w14:paraId="6E55D8AD" w14:textId="58DC0268" w:rsidR="00B06932" w:rsidRPr="007A09A4" w:rsidRDefault="00B06932" w:rsidP="00DA77EB">
      <w:pPr>
        <w:jc w:val="right"/>
        <w:rPr>
          <w:rFonts w:asciiTheme="minorHAnsi" w:hAnsiTheme="minorHAnsi"/>
          <w:b/>
          <w:bCs/>
        </w:rPr>
      </w:pPr>
      <w:r w:rsidRPr="007A09A4">
        <w:rPr>
          <w:rFonts w:asciiTheme="minorHAnsi" w:hAnsiTheme="minorHAnsi"/>
          <w:noProof/>
          <w:lang w:eastAsia="es-PA"/>
        </w:rPr>
        <mc:AlternateContent>
          <mc:Choice Requires="wps">
            <w:drawing>
              <wp:anchor distT="0" distB="0" distL="114300" distR="114300" simplePos="0" relativeHeight="251500544" behindDoc="0" locked="0" layoutInCell="1" allowOverlap="1" wp14:anchorId="382099DC" wp14:editId="27DE0C1E">
                <wp:simplePos x="0" y="0"/>
                <wp:positionH relativeFrom="column">
                  <wp:posOffset>-165370</wp:posOffset>
                </wp:positionH>
                <wp:positionV relativeFrom="paragraph">
                  <wp:posOffset>-252919</wp:posOffset>
                </wp:positionV>
                <wp:extent cx="1828800" cy="1828800"/>
                <wp:effectExtent l="0" t="0" r="0" b="0"/>
                <wp:wrapNone/>
                <wp:docPr id="998240728" name="Cuadro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82D1DE6" w14:textId="77777777" w:rsidR="00FC1C82" w:rsidRDefault="00FC1C82" w:rsidP="00032547">
                            <w:pPr>
                              <w:rPr>
                                <w:b/>
                                <w:bCs/>
                                <w:color w:val="4472C4" w:themeColor="accent1"/>
                                <w:sz w:val="56"/>
                                <w:szCs w:val="56"/>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B5C99">
                              <w:rPr>
                                <w:b/>
                                <w:bCs/>
                                <w:color w:val="4472C4" w:themeColor="accent1"/>
                                <w:sz w:val="56"/>
                                <w:szCs w:val="56"/>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Autoridades del</w:t>
                            </w:r>
                          </w:p>
                          <w:p w14:paraId="2C0ECB0C" w14:textId="4D55305C" w:rsidR="00FC1C82" w:rsidRPr="009B5C99" w:rsidRDefault="00FC1C82" w:rsidP="00B06932">
                            <w:pPr>
                              <w:jc w:val="center"/>
                              <w:rPr>
                                <w:b/>
                                <w:bCs/>
                                <w:color w:val="4472C4" w:themeColor="accent1"/>
                                <w:sz w:val="56"/>
                                <w:szCs w:val="56"/>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B5C99">
                              <w:rPr>
                                <w:b/>
                                <w:bCs/>
                                <w:color w:val="4472C4" w:themeColor="accent1"/>
                                <w:sz w:val="56"/>
                                <w:szCs w:val="56"/>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Ministerio de Salud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82099DC" id="Cuadro de texto 1" o:spid="_x0000_s1028" type="#_x0000_t202" style="position:absolute;left:0;text-align:left;margin-left:-13pt;margin-top:-19.9pt;width:2in;height:2in;z-index:251500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2J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" filled="f" stroked="f">
                <v:textbox style="mso-fit-shape-to-text:t">
                  <w:txbxContent>
                    <w:p w14:paraId="582D1DE6" w14:textId="77777777" w:rsidR="00FC1C82" w:rsidRDefault="00FC1C82" w:rsidP="00032547">
                      <w:pPr>
                        <w:rPr>
                          <w:b/>
                          <w:bCs/>
                          <w:color w:val="4472C4" w:themeColor="accent1"/>
                          <w:sz w:val="56"/>
                          <w:szCs w:val="56"/>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B5C99">
                        <w:rPr>
                          <w:b/>
                          <w:bCs/>
                          <w:color w:val="4472C4" w:themeColor="accent1"/>
                          <w:sz w:val="56"/>
                          <w:szCs w:val="56"/>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Autoridades del</w:t>
                      </w:r>
                    </w:p>
                    <w:p w14:paraId="2C0ECB0C" w14:textId="4D55305C" w:rsidR="00FC1C82" w:rsidRPr="009B5C99" w:rsidRDefault="00FC1C82" w:rsidP="00B06932">
                      <w:pPr>
                        <w:jc w:val="center"/>
                        <w:rPr>
                          <w:b/>
                          <w:bCs/>
                          <w:color w:val="4472C4" w:themeColor="accent1"/>
                          <w:sz w:val="56"/>
                          <w:szCs w:val="56"/>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B5C99">
                        <w:rPr>
                          <w:b/>
                          <w:bCs/>
                          <w:color w:val="4472C4" w:themeColor="accent1"/>
                          <w:sz w:val="56"/>
                          <w:szCs w:val="56"/>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Ministerio de Salud</w:t>
                      </w:r>
                    </w:p>
                  </w:txbxContent>
                </v:textbox>
              </v:shape>
            </w:pict>
          </mc:Fallback>
        </mc:AlternateContent>
      </w:r>
    </w:p>
    <w:p w14:paraId="68EC194B" w14:textId="77777777" w:rsidR="00B06932" w:rsidRPr="007A09A4" w:rsidRDefault="00B06932" w:rsidP="00DA77EB">
      <w:pPr>
        <w:jc w:val="right"/>
        <w:rPr>
          <w:rFonts w:asciiTheme="minorHAnsi" w:hAnsiTheme="minorHAnsi"/>
          <w:b/>
          <w:bCs/>
        </w:rPr>
      </w:pPr>
    </w:p>
    <w:p w14:paraId="5FC0FAA0" w14:textId="77777777" w:rsidR="00B06932" w:rsidRPr="007A09A4" w:rsidRDefault="00B06932" w:rsidP="00DA77EB">
      <w:pPr>
        <w:jc w:val="right"/>
        <w:rPr>
          <w:rFonts w:asciiTheme="minorHAnsi" w:hAnsiTheme="minorHAnsi"/>
          <w:b/>
          <w:bCs/>
        </w:rPr>
      </w:pPr>
    </w:p>
    <w:p w14:paraId="2817DE6B" w14:textId="77777777" w:rsidR="00157473" w:rsidRPr="007A09A4" w:rsidRDefault="00157473" w:rsidP="00DA77EB">
      <w:pPr>
        <w:jc w:val="right"/>
        <w:rPr>
          <w:rFonts w:asciiTheme="minorHAnsi" w:hAnsiTheme="minorHAnsi"/>
          <w:b/>
          <w:bCs/>
        </w:rPr>
      </w:pPr>
    </w:p>
    <w:p w14:paraId="6D16496A" w14:textId="77777777" w:rsidR="006E2576" w:rsidRDefault="006E2576" w:rsidP="006E2576">
      <w:pPr>
        <w:spacing w:after="0"/>
        <w:jc w:val="right"/>
        <w:rPr>
          <w:rFonts w:asciiTheme="minorHAnsi" w:hAnsiTheme="minorHAnsi"/>
        </w:rPr>
      </w:pPr>
    </w:p>
    <w:p w14:paraId="25C839FF" w14:textId="42165060" w:rsidR="004B78CB" w:rsidRPr="007A09A4" w:rsidRDefault="004B78CB" w:rsidP="006E2576">
      <w:pPr>
        <w:spacing w:after="0"/>
        <w:jc w:val="right"/>
        <w:rPr>
          <w:rFonts w:asciiTheme="minorHAnsi" w:hAnsiTheme="minorHAnsi"/>
        </w:rPr>
      </w:pPr>
      <w:r w:rsidRPr="007A09A4">
        <w:rPr>
          <w:rFonts w:asciiTheme="minorHAnsi" w:hAnsiTheme="minorHAnsi"/>
        </w:rPr>
        <w:t xml:space="preserve">Dr. </w:t>
      </w:r>
      <w:r w:rsidR="002F74C7" w:rsidRPr="007A09A4">
        <w:rPr>
          <w:rFonts w:asciiTheme="minorHAnsi" w:hAnsiTheme="minorHAnsi"/>
        </w:rPr>
        <w:t>Luis Francisco Sucre</w:t>
      </w:r>
    </w:p>
    <w:p w14:paraId="0D65C029" w14:textId="77777777" w:rsidR="004B78CB" w:rsidRPr="007A09A4" w:rsidRDefault="004B78CB" w:rsidP="006E2576">
      <w:pPr>
        <w:spacing w:after="0"/>
        <w:jc w:val="right"/>
        <w:rPr>
          <w:rFonts w:asciiTheme="minorHAnsi" w:hAnsiTheme="minorHAnsi"/>
          <w:b/>
          <w:bCs/>
        </w:rPr>
      </w:pPr>
      <w:r w:rsidRPr="007A09A4">
        <w:rPr>
          <w:rFonts w:asciiTheme="minorHAnsi" w:hAnsiTheme="minorHAnsi"/>
          <w:b/>
          <w:bCs/>
        </w:rPr>
        <w:t>Ministro de Salud</w:t>
      </w:r>
    </w:p>
    <w:p w14:paraId="43E4E721" w14:textId="77777777" w:rsidR="00C64A08" w:rsidRPr="007A09A4" w:rsidRDefault="00C64A08" w:rsidP="006E2576">
      <w:pPr>
        <w:spacing w:after="0"/>
        <w:jc w:val="right"/>
        <w:rPr>
          <w:rFonts w:asciiTheme="minorHAnsi" w:hAnsiTheme="minorHAnsi"/>
          <w:b/>
          <w:bCs/>
        </w:rPr>
      </w:pPr>
    </w:p>
    <w:p w14:paraId="1389942D" w14:textId="33132FEB" w:rsidR="004B78CB" w:rsidRPr="007A09A4" w:rsidRDefault="00C33027" w:rsidP="006E2576">
      <w:pPr>
        <w:spacing w:after="0"/>
        <w:jc w:val="right"/>
        <w:rPr>
          <w:rFonts w:asciiTheme="minorHAnsi" w:hAnsiTheme="minorHAnsi"/>
        </w:rPr>
      </w:pPr>
      <w:r w:rsidRPr="007A09A4">
        <w:rPr>
          <w:rFonts w:asciiTheme="minorHAnsi" w:hAnsiTheme="minorHAnsi"/>
        </w:rPr>
        <w:t>Dra. Ivette Berrío</w:t>
      </w:r>
    </w:p>
    <w:p w14:paraId="20064D6E" w14:textId="3E13C94A" w:rsidR="004B78CB" w:rsidRPr="007A09A4" w:rsidRDefault="00B868EB" w:rsidP="006E2576">
      <w:pPr>
        <w:spacing w:after="0"/>
        <w:jc w:val="right"/>
        <w:rPr>
          <w:rFonts w:asciiTheme="minorHAnsi" w:hAnsiTheme="minorHAnsi"/>
          <w:b/>
          <w:bCs/>
        </w:rPr>
      </w:pPr>
      <w:r w:rsidRPr="007A09A4">
        <w:rPr>
          <w:rFonts w:asciiTheme="minorHAnsi" w:hAnsiTheme="minorHAnsi"/>
          <w:b/>
          <w:bCs/>
        </w:rPr>
        <w:t>Viceministra</w:t>
      </w:r>
      <w:r w:rsidR="004B78CB" w:rsidRPr="007A09A4">
        <w:rPr>
          <w:rFonts w:asciiTheme="minorHAnsi" w:hAnsiTheme="minorHAnsi"/>
          <w:b/>
          <w:bCs/>
        </w:rPr>
        <w:t xml:space="preserve"> de Salud</w:t>
      </w:r>
    </w:p>
    <w:p w14:paraId="389710E2" w14:textId="77777777" w:rsidR="00C64A08" w:rsidRPr="007A09A4" w:rsidRDefault="00C64A08" w:rsidP="006E2576">
      <w:pPr>
        <w:spacing w:after="0"/>
        <w:jc w:val="right"/>
        <w:rPr>
          <w:rFonts w:asciiTheme="minorHAnsi" w:hAnsiTheme="minorHAnsi"/>
          <w:b/>
          <w:bCs/>
        </w:rPr>
      </w:pPr>
    </w:p>
    <w:p w14:paraId="2CD52897" w14:textId="714BB32C" w:rsidR="004B78CB" w:rsidRPr="007A09A4" w:rsidRDefault="004B78CB" w:rsidP="006E2576">
      <w:pPr>
        <w:spacing w:after="0"/>
        <w:jc w:val="right"/>
        <w:rPr>
          <w:rFonts w:asciiTheme="minorHAnsi" w:hAnsiTheme="minorHAnsi"/>
        </w:rPr>
      </w:pPr>
      <w:r w:rsidRPr="007A09A4">
        <w:rPr>
          <w:rFonts w:asciiTheme="minorHAnsi" w:hAnsiTheme="minorHAnsi"/>
        </w:rPr>
        <w:t xml:space="preserve">Dr. </w:t>
      </w:r>
      <w:r w:rsidR="00B868EB" w:rsidRPr="007A09A4">
        <w:rPr>
          <w:rFonts w:asciiTheme="minorHAnsi" w:hAnsiTheme="minorHAnsi"/>
        </w:rPr>
        <w:t>José Baruco</w:t>
      </w:r>
    </w:p>
    <w:p w14:paraId="0882E21B" w14:textId="77777777" w:rsidR="004B78CB" w:rsidRPr="007A09A4" w:rsidRDefault="004B78CB" w:rsidP="006E2576">
      <w:pPr>
        <w:spacing w:after="0"/>
        <w:jc w:val="right"/>
        <w:rPr>
          <w:rFonts w:asciiTheme="minorHAnsi" w:hAnsiTheme="minorHAnsi"/>
          <w:b/>
          <w:bCs/>
        </w:rPr>
      </w:pPr>
      <w:r w:rsidRPr="007A09A4">
        <w:rPr>
          <w:rFonts w:asciiTheme="minorHAnsi" w:hAnsiTheme="minorHAnsi"/>
          <w:b/>
          <w:bCs/>
        </w:rPr>
        <w:t>Secretario General</w:t>
      </w:r>
    </w:p>
    <w:p w14:paraId="4C55218A" w14:textId="77777777" w:rsidR="00C64A08" w:rsidRPr="007A09A4" w:rsidRDefault="00C64A08" w:rsidP="006E2576">
      <w:pPr>
        <w:spacing w:after="0"/>
        <w:jc w:val="right"/>
        <w:rPr>
          <w:rFonts w:asciiTheme="minorHAnsi" w:hAnsiTheme="minorHAnsi"/>
          <w:b/>
          <w:bCs/>
        </w:rPr>
      </w:pPr>
    </w:p>
    <w:p w14:paraId="2028D098" w14:textId="116A8D63" w:rsidR="004B78CB" w:rsidRPr="007A09A4" w:rsidRDefault="004B78CB" w:rsidP="006E2576">
      <w:pPr>
        <w:spacing w:after="0"/>
        <w:jc w:val="right"/>
        <w:rPr>
          <w:rFonts w:asciiTheme="minorHAnsi" w:hAnsiTheme="minorHAnsi"/>
        </w:rPr>
      </w:pPr>
      <w:r w:rsidRPr="007A09A4">
        <w:rPr>
          <w:rFonts w:asciiTheme="minorHAnsi" w:hAnsiTheme="minorHAnsi"/>
        </w:rPr>
        <w:t xml:space="preserve">Dra. </w:t>
      </w:r>
      <w:r w:rsidR="00B868EB" w:rsidRPr="007A09A4">
        <w:rPr>
          <w:rFonts w:asciiTheme="minorHAnsi" w:hAnsiTheme="minorHAnsi"/>
        </w:rPr>
        <w:t>Melva Cruz</w:t>
      </w:r>
    </w:p>
    <w:p w14:paraId="1F56C85F" w14:textId="58D72631" w:rsidR="00546BA8" w:rsidRPr="007A09A4" w:rsidRDefault="004B78CB" w:rsidP="006E2576">
      <w:pPr>
        <w:spacing w:after="0"/>
        <w:jc w:val="right"/>
        <w:rPr>
          <w:rFonts w:asciiTheme="minorHAnsi" w:hAnsiTheme="minorHAnsi"/>
          <w:b/>
          <w:bCs/>
        </w:rPr>
      </w:pPr>
      <w:r w:rsidRPr="007A09A4">
        <w:rPr>
          <w:rFonts w:asciiTheme="minorHAnsi" w:hAnsiTheme="minorHAnsi"/>
          <w:b/>
          <w:bCs/>
        </w:rPr>
        <w:t>Directora General de Salud Pública</w:t>
      </w:r>
    </w:p>
    <w:p w14:paraId="5592EDAA" w14:textId="77777777" w:rsidR="00C64A08" w:rsidRPr="007A09A4" w:rsidRDefault="00C64A08" w:rsidP="006E2576">
      <w:pPr>
        <w:spacing w:after="0"/>
        <w:jc w:val="right"/>
        <w:rPr>
          <w:rFonts w:asciiTheme="minorHAnsi" w:hAnsiTheme="minorHAnsi"/>
          <w:b/>
          <w:bCs/>
        </w:rPr>
      </w:pPr>
    </w:p>
    <w:p w14:paraId="15BA4944" w14:textId="7F578FD0" w:rsidR="00B868EB" w:rsidRPr="007A09A4" w:rsidRDefault="00B868EB" w:rsidP="006E2576">
      <w:pPr>
        <w:spacing w:after="0"/>
        <w:jc w:val="right"/>
        <w:rPr>
          <w:rFonts w:asciiTheme="minorHAnsi" w:hAnsiTheme="minorHAnsi"/>
        </w:rPr>
      </w:pPr>
      <w:r w:rsidRPr="007A09A4">
        <w:rPr>
          <w:rFonts w:asciiTheme="minorHAnsi" w:hAnsiTheme="minorHAnsi"/>
        </w:rPr>
        <w:t>Dr. Oscar González</w:t>
      </w:r>
      <w:r w:rsidR="000455AA" w:rsidRPr="007A09A4">
        <w:rPr>
          <w:rFonts w:asciiTheme="minorHAnsi" w:hAnsiTheme="minorHAnsi"/>
        </w:rPr>
        <w:t xml:space="preserve"> Alvarado</w:t>
      </w:r>
    </w:p>
    <w:p w14:paraId="5064E950" w14:textId="055CBEB8" w:rsidR="00EE71B3" w:rsidRDefault="00DA2720" w:rsidP="006E2576">
      <w:pPr>
        <w:spacing w:after="0"/>
        <w:jc w:val="right"/>
        <w:rPr>
          <w:rFonts w:asciiTheme="minorHAnsi" w:hAnsiTheme="minorHAnsi"/>
          <w:b/>
          <w:bCs/>
        </w:rPr>
      </w:pPr>
      <w:r w:rsidRPr="007A09A4">
        <w:rPr>
          <w:rFonts w:asciiTheme="minorHAnsi" w:hAnsiTheme="minorHAnsi"/>
          <w:b/>
          <w:bCs/>
        </w:rPr>
        <w:t>Subdirector general</w:t>
      </w:r>
      <w:r w:rsidR="000455AA" w:rsidRPr="007A09A4">
        <w:rPr>
          <w:rFonts w:asciiTheme="minorHAnsi" w:hAnsiTheme="minorHAnsi"/>
          <w:b/>
          <w:bCs/>
        </w:rPr>
        <w:t xml:space="preserve"> de Salud de la Po</w:t>
      </w:r>
      <w:r w:rsidR="003B6A8D" w:rsidRPr="007A09A4">
        <w:rPr>
          <w:rFonts w:asciiTheme="minorHAnsi" w:hAnsiTheme="minorHAnsi"/>
          <w:b/>
          <w:bCs/>
        </w:rPr>
        <w:t>blación</w:t>
      </w:r>
    </w:p>
    <w:p w14:paraId="38803723" w14:textId="77777777" w:rsidR="00144BCA" w:rsidRDefault="00144BCA" w:rsidP="006E2576">
      <w:pPr>
        <w:spacing w:after="0"/>
        <w:jc w:val="right"/>
        <w:rPr>
          <w:rFonts w:asciiTheme="minorHAnsi" w:hAnsiTheme="minorHAnsi"/>
          <w:b/>
          <w:bCs/>
        </w:rPr>
      </w:pPr>
    </w:p>
    <w:p w14:paraId="61FC0E8D" w14:textId="73288088" w:rsidR="00236EC3" w:rsidRDefault="00236EC3" w:rsidP="006E2576">
      <w:pPr>
        <w:spacing w:after="0"/>
        <w:jc w:val="right"/>
        <w:rPr>
          <w:rFonts w:asciiTheme="minorHAnsi" w:hAnsiTheme="minorHAnsi"/>
        </w:rPr>
      </w:pPr>
      <w:r w:rsidRPr="00236EC3">
        <w:rPr>
          <w:rFonts w:asciiTheme="minorHAnsi" w:hAnsiTheme="minorHAnsi"/>
        </w:rPr>
        <w:t>Mgtr. David Javier Cortés</w:t>
      </w:r>
    </w:p>
    <w:p w14:paraId="3B6A15D5" w14:textId="641A90AA" w:rsidR="00236EC3" w:rsidRPr="00236EC3" w:rsidRDefault="00236EC3" w:rsidP="006E2576">
      <w:pPr>
        <w:spacing w:after="0"/>
        <w:jc w:val="right"/>
        <w:rPr>
          <w:rFonts w:asciiTheme="minorHAnsi" w:hAnsiTheme="minorHAnsi"/>
          <w:b/>
          <w:bCs/>
        </w:rPr>
      </w:pPr>
      <w:r w:rsidRPr="00236EC3">
        <w:rPr>
          <w:rFonts w:asciiTheme="minorHAnsi" w:hAnsiTheme="minorHAnsi"/>
          <w:b/>
          <w:bCs/>
        </w:rPr>
        <w:t>Jefe del Departamento de Regulación de Laboratorios Clínicos</w:t>
      </w:r>
    </w:p>
    <w:p w14:paraId="140FFCCD" w14:textId="77777777" w:rsidR="002D397C" w:rsidRDefault="002D397C" w:rsidP="006E2576">
      <w:pPr>
        <w:spacing w:after="0"/>
        <w:jc w:val="right"/>
        <w:rPr>
          <w:rFonts w:asciiTheme="minorHAnsi" w:hAnsiTheme="minorHAnsi"/>
          <w:b/>
          <w:bCs/>
        </w:rPr>
      </w:pPr>
    </w:p>
    <w:p w14:paraId="0099B29D" w14:textId="41F715DD" w:rsidR="002D397C" w:rsidRDefault="002D397C" w:rsidP="006E2576">
      <w:pPr>
        <w:spacing w:after="0"/>
        <w:jc w:val="right"/>
        <w:rPr>
          <w:rFonts w:asciiTheme="minorHAnsi" w:hAnsiTheme="minorHAnsi"/>
        </w:rPr>
      </w:pPr>
      <w:r w:rsidRPr="002D397C">
        <w:rPr>
          <w:rFonts w:asciiTheme="minorHAnsi" w:hAnsiTheme="minorHAnsi"/>
        </w:rPr>
        <w:t>Lic. Is</w:t>
      </w:r>
      <w:r>
        <w:rPr>
          <w:rFonts w:asciiTheme="minorHAnsi" w:hAnsiTheme="minorHAnsi"/>
        </w:rPr>
        <w:t>mael Díaz</w:t>
      </w:r>
    </w:p>
    <w:p w14:paraId="61EE1427" w14:textId="791F33B4" w:rsidR="006F5A03" w:rsidRDefault="002D397C" w:rsidP="006E2576">
      <w:pPr>
        <w:spacing w:after="0"/>
        <w:jc w:val="right"/>
        <w:rPr>
          <w:rFonts w:asciiTheme="minorHAnsi" w:hAnsiTheme="minorHAnsi"/>
          <w:b/>
          <w:bCs/>
        </w:rPr>
      </w:pPr>
      <w:r w:rsidRPr="00146DA6">
        <w:rPr>
          <w:rFonts w:asciiTheme="minorHAnsi" w:hAnsiTheme="minorHAnsi"/>
          <w:b/>
          <w:bCs/>
        </w:rPr>
        <w:t xml:space="preserve">Director de </w:t>
      </w:r>
      <w:r w:rsidR="00146DA6" w:rsidRPr="00146DA6">
        <w:rPr>
          <w:rFonts w:asciiTheme="minorHAnsi" w:hAnsiTheme="minorHAnsi"/>
          <w:b/>
          <w:bCs/>
        </w:rPr>
        <w:t>Medicamentos e Insumos para la Salud</w:t>
      </w:r>
    </w:p>
    <w:p w14:paraId="2EB05E94" w14:textId="77777777" w:rsidR="00144BCA" w:rsidRDefault="00144BCA" w:rsidP="006E2576">
      <w:pPr>
        <w:spacing w:after="0"/>
        <w:jc w:val="right"/>
        <w:rPr>
          <w:rFonts w:asciiTheme="minorHAnsi" w:hAnsiTheme="minorHAnsi"/>
          <w:b/>
          <w:bCs/>
        </w:rPr>
      </w:pPr>
    </w:p>
    <w:p w14:paraId="276EA003" w14:textId="7166F7F3" w:rsidR="00144BCA" w:rsidRDefault="00AF6C66" w:rsidP="006E2576">
      <w:pPr>
        <w:spacing w:after="0"/>
        <w:jc w:val="right"/>
        <w:rPr>
          <w:rFonts w:asciiTheme="minorHAnsi" w:hAnsiTheme="minorHAnsi"/>
        </w:rPr>
      </w:pPr>
      <w:r w:rsidRPr="00AF6C66">
        <w:rPr>
          <w:rFonts w:asciiTheme="minorHAnsi" w:hAnsiTheme="minorHAnsi"/>
        </w:rPr>
        <w:t xml:space="preserve">Lcda. Ermila </w:t>
      </w:r>
      <w:r>
        <w:rPr>
          <w:rFonts w:asciiTheme="minorHAnsi" w:hAnsiTheme="minorHAnsi"/>
        </w:rPr>
        <w:t>Osorio</w:t>
      </w:r>
    </w:p>
    <w:p w14:paraId="2483E52A" w14:textId="683A340A" w:rsidR="00AF6C66" w:rsidRPr="00AF6C66" w:rsidRDefault="00AF6C66" w:rsidP="006E2576">
      <w:pPr>
        <w:spacing w:after="0"/>
        <w:jc w:val="right"/>
        <w:rPr>
          <w:rFonts w:asciiTheme="minorHAnsi" w:hAnsiTheme="minorHAnsi"/>
          <w:b/>
          <w:bCs/>
        </w:rPr>
      </w:pPr>
      <w:r>
        <w:rPr>
          <w:rFonts w:asciiTheme="minorHAnsi" w:hAnsiTheme="minorHAnsi"/>
          <w:b/>
          <w:bCs/>
        </w:rPr>
        <w:t xml:space="preserve">Jefa del </w:t>
      </w:r>
      <w:r w:rsidRPr="00AF6C66">
        <w:rPr>
          <w:rFonts w:asciiTheme="minorHAnsi" w:hAnsiTheme="minorHAnsi"/>
          <w:b/>
          <w:bCs/>
        </w:rPr>
        <w:t>Departamento de Control de Medicamentos e Insumos para la Salud</w:t>
      </w:r>
    </w:p>
    <w:p w14:paraId="3D0F7AC0" w14:textId="77777777" w:rsidR="006F5A03" w:rsidRDefault="006F5A03" w:rsidP="006E2576">
      <w:pPr>
        <w:spacing w:after="0"/>
        <w:rPr>
          <w:rFonts w:asciiTheme="minorHAnsi" w:hAnsiTheme="minorHAnsi"/>
          <w:b/>
          <w:bCs/>
        </w:rPr>
      </w:pPr>
      <w:r>
        <w:rPr>
          <w:rFonts w:asciiTheme="minorHAnsi" w:hAnsiTheme="minorHAnsi"/>
          <w:b/>
          <w:bCs/>
        </w:rPr>
        <w:br w:type="page"/>
      </w:r>
    </w:p>
    <w:p w14:paraId="742CE377" w14:textId="472030A0" w:rsidR="00DA2720" w:rsidRPr="007A09A4" w:rsidRDefault="00EA5284" w:rsidP="006F5A03">
      <w:pPr>
        <w:jc w:val="left"/>
        <w:rPr>
          <w:rFonts w:asciiTheme="minorHAnsi" w:hAnsiTheme="minorHAnsi"/>
          <w:b/>
          <w:bCs/>
        </w:rPr>
      </w:pPr>
      <w:r w:rsidRPr="007A09A4">
        <w:rPr>
          <w:rFonts w:asciiTheme="minorHAnsi" w:hAnsiTheme="minorHAnsi"/>
          <w:noProof/>
          <w:lang w:eastAsia="es-PA"/>
        </w:rPr>
        <w:lastRenderedPageBreak/>
        <mc:AlternateContent>
          <mc:Choice Requires="wps">
            <w:drawing>
              <wp:anchor distT="0" distB="0" distL="114300" distR="114300" simplePos="0" relativeHeight="251509760" behindDoc="0" locked="0" layoutInCell="1" allowOverlap="1" wp14:anchorId="0735DEA7" wp14:editId="386C05C5">
                <wp:simplePos x="0" y="0"/>
                <wp:positionH relativeFrom="margin">
                  <wp:align>left</wp:align>
                </wp:positionH>
                <wp:positionV relativeFrom="page">
                  <wp:posOffset>691515</wp:posOffset>
                </wp:positionV>
                <wp:extent cx="6153098" cy="1205865"/>
                <wp:effectExtent l="0" t="0" r="0" b="0"/>
                <wp:wrapNone/>
                <wp:docPr id="1788013961" name="Cuadro de texto 1"/>
                <wp:cNvGraphicFramePr/>
                <a:graphic xmlns:a="http://schemas.openxmlformats.org/drawingml/2006/main">
                  <a:graphicData uri="http://schemas.microsoft.com/office/word/2010/wordprocessingShape">
                    <wps:wsp>
                      <wps:cNvSpPr txBox="1"/>
                      <wps:spPr>
                        <a:xfrm>
                          <a:off x="0" y="0"/>
                          <a:ext cx="6153098" cy="1205865"/>
                        </a:xfrm>
                        <a:prstGeom prst="rect">
                          <a:avLst/>
                        </a:prstGeom>
                        <a:noFill/>
                        <a:ln>
                          <a:noFill/>
                        </a:ln>
                      </wps:spPr>
                      <wps:txbx>
                        <w:txbxContent>
                          <w:p w14:paraId="2DDDDB44" w14:textId="77777777" w:rsidR="004D2A6E" w:rsidRPr="00AA313C" w:rsidRDefault="00DA420F" w:rsidP="00DA420F">
                            <w:pPr>
                              <w:jc w:val="left"/>
                              <w:rPr>
                                <w:rFonts w:asciiTheme="minorHAnsi" w:hAnsiTheme="minorHAnsi" w:cstheme="minorHAnsi"/>
                                <w:b/>
                                <w:bCs/>
                                <w:color w:val="4472C4" w:themeColor="accent1"/>
                                <w:sz w:val="56"/>
                                <w:szCs w:val="56"/>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A313C">
                              <w:rPr>
                                <w:rFonts w:asciiTheme="minorHAnsi" w:hAnsiTheme="minorHAnsi" w:cstheme="minorHAnsi"/>
                                <w:b/>
                                <w:bCs/>
                                <w:color w:val="4472C4" w:themeColor="accent1"/>
                                <w:sz w:val="56"/>
                                <w:szCs w:val="56"/>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Autoridades del Instituto</w:t>
                            </w:r>
                          </w:p>
                          <w:p w14:paraId="137505AE" w14:textId="77777777" w:rsidR="004D2A6E" w:rsidRPr="00AA313C" w:rsidRDefault="00DA420F" w:rsidP="00DA420F">
                            <w:pPr>
                              <w:jc w:val="left"/>
                              <w:rPr>
                                <w:rFonts w:asciiTheme="minorHAnsi" w:hAnsiTheme="minorHAnsi" w:cstheme="minorHAnsi"/>
                                <w:b/>
                                <w:bCs/>
                                <w:color w:val="4472C4" w:themeColor="accent1"/>
                                <w:sz w:val="56"/>
                                <w:szCs w:val="56"/>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A313C">
                              <w:rPr>
                                <w:rFonts w:asciiTheme="minorHAnsi" w:hAnsiTheme="minorHAnsi" w:cstheme="minorHAnsi"/>
                                <w:b/>
                                <w:bCs/>
                                <w:color w:val="4472C4" w:themeColor="accent1"/>
                                <w:sz w:val="56"/>
                                <w:szCs w:val="56"/>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Conmemorativo Gorgas de</w:t>
                            </w:r>
                          </w:p>
                          <w:p w14:paraId="0F2906E0" w14:textId="0F74EB56" w:rsidR="00DA420F" w:rsidRPr="00AA313C" w:rsidRDefault="00DA420F" w:rsidP="00DA420F">
                            <w:pPr>
                              <w:jc w:val="left"/>
                              <w:rPr>
                                <w:rFonts w:asciiTheme="minorHAnsi" w:hAnsiTheme="minorHAnsi" w:cstheme="minorHAnsi"/>
                                <w:b/>
                                <w:bCs/>
                                <w:color w:val="4472C4" w:themeColor="accent1"/>
                                <w:sz w:val="56"/>
                                <w:szCs w:val="56"/>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A313C">
                              <w:rPr>
                                <w:rFonts w:asciiTheme="minorHAnsi" w:hAnsiTheme="minorHAnsi" w:cstheme="minorHAnsi"/>
                                <w:b/>
                                <w:bCs/>
                                <w:color w:val="4472C4" w:themeColor="accent1"/>
                                <w:sz w:val="56"/>
                                <w:szCs w:val="56"/>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Estudios</w:t>
                            </w:r>
                            <w:r w:rsidR="004D2A6E" w:rsidRPr="00AA313C">
                              <w:rPr>
                                <w:rFonts w:asciiTheme="minorHAnsi" w:hAnsiTheme="minorHAnsi" w:cstheme="minorHAnsi"/>
                                <w:b/>
                                <w:bCs/>
                                <w:color w:val="4472C4" w:themeColor="accent1"/>
                                <w:sz w:val="56"/>
                                <w:szCs w:val="56"/>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AA313C">
                              <w:rPr>
                                <w:rFonts w:asciiTheme="minorHAnsi" w:hAnsiTheme="minorHAnsi" w:cstheme="minorHAnsi"/>
                                <w:b/>
                                <w:bCs/>
                                <w:color w:val="4472C4" w:themeColor="accent1"/>
                                <w:sz w:val="56"/>
                                <w:szCs w:val="56"/>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de la Salud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35DEA7" id="_x0000_s1029" type="#_x0000_t202" style="position:absolute;margin-left:0;margin-top:54.45pt;width:484.5pt;height:94.95pt;z-index:251509760;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" filled="f" stroked="f">
                <v:textbox style="mso-fit-shape-to-text:t">
                  <w:txbxContent>
                    <w:p w14:paraId="2DDDDB44" w14:textId="77777777" w:rsidR="004D2A6E" w:rsidRPr="00AA313C" w:rsidRDefault="00DA420F" w:rsidP="00DA420F">
                      <w:pPr>
                        <w:jc w:val="left"/>
                        <w:rPr>
                          <w:rFonts w:asciiTheme="minorHAnsi" w:hAnsiTheme="minorHAnsi" w:cstheme="minorHAnsi"/>
                          <w:b/>
                          <w:bCs/>
                          <w:color w:val="4472C4" w:themeColor="accent1"/>
                          <w:sz w:val="56"/>
                          <w:szCs w:val="56"/>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A313C">
                        <w:rPr>
                          <w:rFonts w:asciiTheme="minorHAnsi" w:hAnsiTheme="minorHAnsi" w:cstheme="minorHAnsi"/>
                          <w:b/>
                          <w:bCs/>
                          <w:color w:val="4472C4" w:themeColor="accent1"/>
                          <w:sz w:val="56"/>
                          <w:szCs w:val="56"/>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Autoridades del Instituto</w:t>
                      </w:r>
                    </w:p>
                    <w:p w14:paraId="137505AE" w14:textId="77777777" w:rsidR="004D2A6E" w:rsidRPr="00AA313C" w:rsidRDefault="00DA420F" w:rsidP="00DA420F">
                      <w:pPr>
                        <w:jc w:val="left"/>
                        <w:rPr>
                          <w:rFonts w:asciiTheme="minorHAnsi" w:hAnsiTheme="minorHAnsi" w:cstheme="minorHAnsi"/>
                          <w:b/>
                          <w:bCs/>
                          <w:color w:val="4472C4" w:themeColor="accent1"/>
                          <w:sz w:val="56"/>
                          <w:szCs w:val="56"/>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A313C">
                        <w:rPr>
                          <w:rFonts w:asciiTheme="minorHAnsi" w:hAnsiTheme="minorHAnsi" w:cstheme="minorHAnsi"/>
                          <w:b/>
                          <w:bCs/>
                          <w:color w:val="4472C4" w:themeColor="accent1"/>
                          <w:sz w:val="56"/>
                          <w:szCs w:val="56"/>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Conmemorativo Gorgas de</w:t>
                      </w:r>
                    </w:p>
                    <w:p w14:paraId="0F2906E0" w14:textId="0F74EB56" w:rsidR="00DA420F" w:rsidRPr="00AA313C" w:rsidRDefault="00DA420F" w:rsidP="00DA420F">
                      <w:pPr>
                        <w:jc w:val="left"/>
                        <w:rPr>
                          <w:rFonts w:asciiTheme="minorHAnsi" w:hAnsiTheme="minorHAnsi" w:cstheme="minorHAnsi"/>
                          <w:b/>
                          <w:bCs/>
                          <w:color w:val="4472C4" w:themeColor="accent1"/>
                          <w:sz w:val="56"/>
                          <w:szCs w:val="56"/>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A313C">
                        <w:rPr>
                          <w:rFonts w:asciiTheme="minorHAnsi" w:hAnsiTheme="minorHAnsi" w:cstheme="minorHAnsi"/>
                          <w:b/>
                          <w:bCs/>
                          <w:color w:val="4472C4" w:themeColor="accent1"/>
                          <w:sz w:val="56"/>
                          <w:szCs w:val="56"/>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Estudios</w:t>
                      </w:r>
                      <w:r w:rsidR="004D2A6E" w:rsidRPr="00AA313C">
                        <w:rPr>
                          <w:rFonts w:asciiTheme="minorHAnsi" w:hAnsiTheme="minorHAnsi" w:cstheme="minorHAnsi"/>
                          <w:b/>
                          <w:bCs/>
                          <w:color w:val="4472C4" w:themeColor="accent1"/>
                          <w:sz w:val="56"/>
                          <w:szCs w:val="56"/>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AA313C">
                        <w:rPr>
                          <w:rFonts w:asciiTheme="minorHAnsi" w:hAnsiTheme="minorHAnsi" w:cstheme="minorHAnsi"/>
                          <w:b/>
                          <w:bCs/>
                          <w:color w:val="4472C4" w:themeColor="accent1"/>
                          <w:sz w:val="56"/>
                          <w:szCs w:val="56"/>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de la Salud</w:t>
                      </w:r>
                    </w:p>
                  </w:txbxContent>
                </v:textbox>
                <w10:wrap anchorx="margin" anchory="page"/>
              </v:shape>
            </w:pict>
          </mc:Fallback>
        </mc:AlternateContent>
      </w:r>
    </w:p>
    <w:p w14:paraId="40D63713" w14:textId="298B769F" w:rsidR="006672E6" w:rsidRDefault="006672E6">
      <w:pPr>
        <w:spacing w:after="160" w:line="259" w:lineRule="auto"/>
        <w:rPr>
          <w:rFonts w:asciiTheme="minorHAnsi" w:hAnsiTheme="minorHAnsi"/>
          <w:b/>
          <w:bCs/>
        </w:rPr>
      </w:pPr>
    </w:p>
    <w:p w14:paraId="5E3D0ADD" w14:textId="0CD79FF5" w:rsidR="006672E6" w:rsidRDefault="006672E6">
      <w:pPr>
        <w:spacing w:after="160" w:line="259" w:lineRule="auto"/>
        <w:rPr>
          <w:rFonts w:asciiTheme="minorHAnsi" w:hAnsiTheme="minorHAnsi"/>
          <w:b/>
          <w:bCs/>
        </w:rPr>
      </w:pPr>
    </w:p>
    <w:p w14:paraId="53FFF6FC" w14:textId="77777777" w:rsidR="006672E6" w:rsidRDefault="006672E6">
      <w:pPr>
        <w:spacing w:after="160" w:line="259" w:lineRule="auto"/>
        <w:rPr>
          <w:rFonts w:asciiTheme="minorHAnsi" w:hAnsiTheme="minorHAnsi"/>
          <w:b/>
          <w:bCs/>
        </w:rPr>
      </w:pPr>
    </w:p>
    <w:p w14:paraId="4E68B084" w14:textId="77777777" w:rsidR="006E2576" w:rsidRDefault="006E2576">
      <w:pPr>
        <w:spacing w:after="160" w:line="259" w:lineRule="auto"/>
        <w:rPr>
          <w:rFonts w:asciiTheme="minorHAnsi" w:hAnsiTheme="minorHAnsi"/>
          <w:b/>
          <w:bCs/>
        </w:rPr>
      </w:pPr>
    </w:p>
    <w:p w14:paraId="7BAE60A4" w14:textId="77777777" w:rsidR="006E2576" w:rsidRDefault="006E2576">
      <w:pPr>
        <w:spacing w:after="160" w:line="259" w:lineRule="auto"/>
        <w:rPr>
          <w:rFonts w:asciiTheme="minorHAnsi" w:hAnsiTheme="minorHAnsi"/>
          <w:b/>
          <w:bCs/>
        </w:rPr>
      </w:pPr>
    </w:p>
    <w:p w14:paraId="22F06D0E" w14:textId="77777777" w:rsidR="004D2A6E" w:rsidRDefault="004D2A6E" w:rsidP="006E2576">
      <w:pPr>
        <w:spacing w:after="160" w:line="259" w:lineRule="auto"/>
        <w:jc w:val="right"/>
        <w:rPr>
          <w:rFonts w:asciiTheme="minorHAnsi" w:hAnsiTheme="minorHAnsi"/>
        </w:rPr>
      </w:pPr>
    </w:p>
    <w:p w14:paraId="68812383" w14:textId="77777777" w:rsidR="004D2A6E" w:rsidRDefault="004D2A6E" w:rsidP="006E2576">
      <w:pPr>
        <w:spacing w:after="160" w:line="259" w:lineRule="auto"/>
        <w:jc w:val="right"/>
        <w:rPr>
          <w:rFonts w:asciiTheme="minorHAnsi" w:hAnsiTheme="minorHAnsi"/>
        </w:rPr>
      </w:pPr>
    </w:p>
    <w:p w14:paraId="4AC0681D" w14:textId="77777777" w:rsidR="004D2A6E" w:rsidRDefault="004D2A6E" w:rsidP="006E2576">
      <w:pPr>
        <w:spacing w:after="160" w:line="259" w:lineRule="auto"/>
        <w:jc w:val="right"/>
        <w:rPr>
          <w:rFonts w:asciiTheme="minorHAnsi" w:hAnsiTheme="minorHAnsi"/>
        </w:rPr>
      </w:pPr>
    </w:p>
    <w:p w14:paraId="542FC014" w14:textId="77777777" w:rsidR="004D2A6E" w:rsidRDefault="004D2A6E" w:rsidP="006E2576">
      <w:pPr>
        <w:spacing w:after="160" w:line="259" w:lineRule="auto"/>
        <w:jc w:val="right"/>
        <w:rPr>
          <w:rFonts w:asciiTheme="minorHAnsi" w:hAnsiTheme="minorHAnsi"/>
        </w:rPr>
      </w:pPr>
    </w:p>
    <w:p w14:paraId="0618DE10" w14:textId="5266FE1F" w:rsidR="006E2576" w:rsidRDefault="006E2576" w:rsidP="006E2576">
      <w:pPr>
        <w:spacing w:after="160" w:line="259" w:lineRule="auto"/>
        <w:jc w:val="right"/>
        <w:rPr>
          <w:rFonts w:asciiTheme="minorHAnsi" w:hAnsiTheme="minorHAnsi"/>
        </w:rPr>
      </w:pPr>
      <w:r w:rsidRPr="006E2576">
        <w:rPr>
          <w:rFonts w:asciiTheme="minorHAnsi" w:hAnsiTheme="minorHAnsi"/>
        </w:rPr>
        <w:t>Dr. Juan Miguel Pascale</w:t>
      </w:r>
    </w:p>
    <w:p w14:paraId="2AB42D73" w14:textId="42B01E37" w:rsidR="006E2576" w:rsidRDefault="006E2576" w:rsidP="006E2576">
      <w:pPr>
        <w:spacing w:after="160" w:line="259" w:lineRule="auto"/>
        <w:jc w:val="right"/>
        <w:rPr>
          <w:rFonts w:asciiTheme="minorHAnsi" w:hAnsiTheme="minorHAnsi"/>
          <w:b/>
          <w:bCs/>
        </w:rPr>
      </w:pPr>
      <w:r w:rsidRPr="005E0740">
        <w:rPr>
          <w:rFonts w:asciiTheme="minorHAnsi" w:hAnsiTheme="minorHAnsi"/>
          <w:b/>
          <w:bCs/>
        </w:rPr>
        <w:t>Director</w:t>
      </w:r>
      <w:r w:rsidR="005E0740" w:rsidRPr="005E0740">
        <w:rPr>
          <w:rFonts w:asciiTheme="minorHAnsi" w:hAnsiTheme="minorHAnsi"/>
          <w:b/>
          <w:bCs/>
        </w:rPr>
        <w:t xml:space="preserve"> del I</w:t>
      </w:r>
      <w:r w:rsidR="005E0740">
        <w:rPr>
          <w:rFonts w:asciiTheme="minorHAnsi" w:hAnsiTheme="minorHAnsi"/>
          <w:b/>
          <w:bCs/>
        </w:rPr>
        <w:t>nstituto Conmemorativo Gorgas de Estudios de la Salud</w:t>
      </w:r>
    </w:p>
    <w:p w14:paraId="38343190" w14:textId="77777777" w:rsidR="00D56558" w:rsidRDefault="00D56558" w:rsidP="006E2576">
      <w:pPr>
        <w:spacing w:after="160" w:line="259" w:lineRule="auto"/>
        <w:jc w:val="right"/>
        <w:rPr>
          <w:rFonts w:asciiTheme="minorHAnsi" w:hAnsiTheme="minorHAnsi"/>
          <w:b/>
          <w:bCs/>
        </w:rPr>
      </w:pPr>
    </w:p>
    <w:p w14:paraId="48DF920F" w14:textId="765C3101" w:rsidR="00D56558" w:rsidRDefault="00D56558" w:rsidP="006E2576">
      <w:pPr>
        <w:spacing w:after="160" w:line="259" w:lineRule="auto"/>
        <w:jc w:val="right"/>
        <w:rPr>
          <w:rFonts w:asciiTheme="minorHAnsi" w:hAnsiTheme="minorHAnsi"/>
        </w:rPr>
      </w:pPr>
      <w:r w:rsidRPr="00D56558">
        <w:rPr>
          <w:rFonts w:asciiTheme="minorHAnsi" w:hAnsiTheme="minorHAnsi"/>
        </w:rPr>
        <w:t>Mgtr. Rubén Ramos</w:t>
      </w:r>
    </w:p>
    <w:p w14:paraId="7025731B" w14:textId="1E64C49A" w:rsidR="00D56558" w:rsidRDefault="00D56558" w:rsidP="006E2576">
      <w:pPr>
        <w:spacing w:after="160" w:line="259" w:lineRule="auto"/>
        <w:jc w:val="right"/>
        <w:rPr>
          <w:rFonts w:asciiTheme="minorHAnsi" w:hAnsiTheme="minorHAnsi"/>
          <w:b/>
          <w:bCs/>
        </w:rPr>
      </w:pPr>
      <w:r w:rsidRPr="004B2709">
        <w:rPr>
          <w:rFonts w:asciiTheme="minorHAnsi" w:hAnsiTheme="minorHAnsi"/>
          <w:b/>
          <w:bCs/>
        </w:rPr>
        <w:t>Director del Labo</w:t>
      </w:r>
      <w:r w:rsidR="004B2709" w:rsidRPr="004B2709">
        <w:rPr>
          <w:rFonts w:asciiTheme="minorHAnsi" w:hAnsiTheme="minorHAnsi"/>
          <w:b/>
          <w:bCs/>
        </w:rPr>
        <w:t>ratorio Central de Referencia de Salud Pública</w:t>
      </w:r>
    </w:p>
    <w:p w14:paraId="20CB5A06" w14:textId="77777777" w:rsidR="00DB79A6" w:rsidRDefault="00DB79A6" w:rsidP="006E2576">
      <w:pPr>
        <w:spacing w:after="160" w:line="259" w:lineRule="auto"/>
        <w:jc w:val="right"/>
        <w:rPr>
          <w:rFonts w:asciiTheme="minorHAnsi" w:hAnsiTheme="minorHAnsi"/>
          <w:b/>
          <w:bCs/>
        </w:rPr>
      </w:pPr>
    </w:p>
    <w:p w14:paraId="1860751E" w14:textId="1CF7420C" w:rsidR="00DB79A6" w:rsidRPr="00DB79A6" w:rsidRDefault="00DB79A6" w:rsidP="006E2576">
      <w:pPr>
        <w:spacing w:after="160" w:line="259" w:lineRule="auto"/>
        <w:jc w:val="right"/>
        <w:rPr>
          <w:rFonts w:asciiTheme="minorHAnsi" w:hAnsiTheme="minorHAnsi"/>
        </w:rPr>
      </w:pPr>
      <w:r w:rsidRPr="00DB79A6">
        <w:rPr>
          <w:rFonts w:asciiTheme="minorHAnsi" w:hAnsiTheme="minorHAnsi"/>
        </w:rPr>
        <w:t>Mgtr. Dalis Mojica</w:t>
      </w:r>
    </w:p>
    <w:p w14:paraId="474F6F30" w14:textId="23B2AB40" w:rsidR="004B2709" w:rsidRDefault="00DB79A6" w:rsidP="006E2576">
      <w:pPr>
        <w:spacing w:after="160" w:line="259" w:lineRule="auto"/>
        <w:jc w:val="right"/>
        <w:rPr>
          <w:rFonts w:asciiTheme="minorHAnsi" w:hAnsiTheme="minorHAnsi"/>
          <w:b/>
          <w:bCs/>
        </w:rPr>
      </w:pPr>
      <w:r>
        <w:rPr>
          <w:rFonts w:asciiTheme="minorHAnsi" w:hAnsiTheme="minorHAnsi"/>
          <w:b/>
          <w:bCs/>
        </w:rPr>
        <w:t>Departamento de Población</w:t>
      </w:r>
    </w:p>
    <w:p w14:paraId="7F2F6C6D" w14:textId="77777777" w:rsidR="00DB79A6" w:rsidRDefault="00DB79A6" w:rsidP="006E2576">
      <w:pPr>
        <w:spacing w:after="160" w:line="259" w:lineRule="auto"/>
        <w:jc w:val="right"/>
        <w:rPr>
          <w:rFonts w:asciiTheme="minorHAnsi" w:hAnsiTheme="minorHAnsi"/>
          <w:b/>
          <w:bCs/>
        </w:rPr>
      </w:pPr>
    </w:p>
    <w:p w14:paraId="0AA2D42E" w14:textId="77777777" w:rsidR="00DB79A6" w:rsidRPr="004B2709" w:rsidRDefault="00DB79A6" w:rsidP="006E2576">
      <w:pPr>
        <w:spacing w:after="160" w:line="259" w:lineRule="auto"/>
        <w:jc w:val="right"/>
        <w:rPr>
          <w:rFonts w:asciiTheme="minorHAnsi" w:hAnsiTheme="minorHAnsi"/>
          <w:b/>
          <w:bCs/>
        </w:rPr>
      </w:pPr>
    </w:p>
    <w:p w14:paraId="0C3E15BC" w14:textId="6BBE7EF1" w:rsidR="00DA2720" w:rsidRPr="007A09A4" w:rsidRDefault="00DA2720">
      <w:pPr>
        <w:spacing w:after="160" w:line="259" w:lineRule="auto"/>
        <w:rPr>
          <w:rFonts w:asciiTheme="minorHAnsi" w:hAnsiTheme="minorHAnsi"/>
          <w:b/>
          <w:bCs/>
        </w:rPr>
      </w:pPr>
      <w:r w:rsidRPr="007A09A4">
        <w:rPr>
          <w:rFonts w:asciiTheme="minorHAnsi" w:hAnsiTheme="minorHAnsi"/>
          <w:b/>
          <w:bCs/>
        </w:rPr>
        <w:br w:type="page"/>
      </w:r>
    </w:p>
    <w:p w14:paraId="622D27D0" w14:textId="615038FF" w:rsidR="000455AA" w:rsidRPr="007A09A4" w:rsidRDefault="000455AA" w:rsidP="004D2A6E">
      <w:pPr>
        <w:jc w:val="left"/>
        <w:rPr>
          <w:rFonts w:asciiTheme="minorHAnsi" w:hAnsiTheme="minorHAnsi"/>
          <w:b/>
          <w:bCs/>
        </w:rPr>
      </w:pPr>
    </w:p>
    <w:p w14:paraId="04A675AC" w14:textId="1AEC747B" w:rsidR="00083D5F" w:rsidRPr="007A09A4" w:rsidRDefault="00E213FB">
      <w:pPr>
        <w:spacing w:after="160" w:line="259" w:lineRule="auto"/>
        <w:rPr>
          <w:rFonts w:asciiTheme="minorHAnsi" w:hAnsiTheme="minorHAnsi"/>
          <w:b/>
          <w:bCs/>
        </w:rPr>
      </w:pPr>
      <w:r w:rsidRPr="007A09A4">
        <w:rPr>
          <w:rFonts w:asciiTheme="minorHAnsi" w:hAnsiTheme="minorHAnsi"/>
          <w:noProof/>
          <w:lang w:eastAsia="es-PA"/>
        </w:rPr>
        <mc:AlternateContent>
          <mc:Choice Requires="wps">
            <w:drawing>
              <wp:anchor distT="0" distB="0" distL="114300" distR="114300" simplePos="0" relativeHeight="251502592" behindDoc="1" locked="0" layoutInCell="1" allowOverlap="1" wp14:anchorId="3112DB64" wp14:editId="301BF1FA">
                <wp:simplePos x="0" y="0"/>
                <wp:positionH relativeFrom="column">
                  <wp:posOffset>4835525</wp:posOffset>
                </wp:positionH>
                <wp:positionV relativeFrom="paragraph">
                  <wp:posOffset>2540</wp:posOffset>
                </wp:positionV>
                <wp:extent cx="1828800" cy="1828800"/>
                <wp:effectExtent l="0" t="0" r="0" b="0"/>
                <wp:wrapSquare wrapText="bothSides"/>
                <wp:docPr id="1259333309" name="Cuadro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B9D7FB" w14:textId="2786E47D" w:rsidR="00FC1C82" w:rsidRPr="00AA313C" w:rsidRDefault="00FC1C82" w:rsidP="003F3914">
                            <w:pPr>
                              <w:jc w:val="right"/>
                              <w:rPr>
                                <w:rFonts w:asciiTheme="minorHAnsi" w:hAnsiTheme="minorHAnsi" w:cstheme="minorHAnsi"/>
                                <w:bCs/>
                                <w:color w:val="4472C4" w:themeColor="accent1"/>
                                <w:sz w:val="28"/>
                                <w:szCs w:val="28"/>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A313C">
                              <w:rPr>
                                <w:rFonts w:asciiTheme="minorHAnsi" w:hAnsiTheme="minorHAnsi" w:cstheme="minorHAnsi"/>
                                <w:bCs/>
                                <w:color w:val="4472C4" w:themeColor="accent1"/>
                                <w:sz w:val="28"/>
                                <w:szCs w:val="28"/>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Ministerio de Salud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12DB64" id="_x0000_s1030" type="#_x0000_t202" style="position:absolute;left:0;text-align:left;margin-left:380.75pt;margin-top:.2pt;width:2in;height:2in;z-index:-251813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51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" filled="f" stroked="f">
                <v:textbox style="mso-fit-shape-to-text:t">
                  <w:txbxContent>
                    <w:p w14:paraId="76B9D7FB" w14:textId="2786E47D" w:rsidR="00FC1C82" w:rsidRPr="00AA313C" w:rsidRDefault="00FC1C82" w:rsidP="003F3914">
                      <w:pPr>
                        <w:jc w:val="right"/>
                        <w:rPr>
                          <w:rFonts w:asciiTheme="minorHAnsi" w:hAnsiTheme="minorHAnsi" w:cstheme="minorHAnsi"/>
                          <w:bCs/>
                          <w:color w:val="4472C4" w:themeColor="accent1"/>
                          <w:sz w:val="28"/>
                          <w:szCs w:val="28"/>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A313C">
                        <w:rPr>
                          <w:rFonts w:asciiTheme="minorHAnsi" w:hAnsiTheme="minorHAnsi" w:cstheme="minorHAnsi"/>
                          <w:bCs/>
                          <w:color w:val="4472C4" w:themeColor="accent1"/>
                          <w:sz w:val="28"/>
                          <w:szCs w:val="28"/>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Ministerio de Salud</w:t>
                      </w:r>
                    </w:p>
                  </w:txbxContent>
                </v:textbox>
                <w10:wrap type="square"/>
              </v:shape>
            </w:pict>
          </mc:Fallback>
        </mc:AlternateContent>
      </w:r>
    </w:p>
    <w:p w14:paraId="270A3FC5" w14:textId="77777777" w:rsidR="00985BA9" w:rsidRDefault="00985BA9">
      <w:pPr>
        <w:spacing w:after="160" w:line="259" w:lineRule="auto"/>
        <w:rPr>
          <w:rFonts w:asciiTheme="minorHAnsi" w:hAnsiTheme="minorHAnsi"/>
          <w:b/>
          <w:bCs/>
        </w:rPr>
      </w:pPr>
    </w:p>
    <w:p w14:paraId="76FC3D12" w14:textId="77777777" w:rsidR="00985BA9" w:rsidRDefault="00985BA9">
      <w:pPr>
        <w:spacing w:after="160" w:line="259" w:lineRule="auto"/>
        <w:rPr>
          <w:rFonts w:asciiTheme="minorHAnsi" w:hAnsiTheme="minorHAnsi"/>
          <w:b/>
          <w:bCs/>
        </w:rPr>
      </w:pPr>
    </w:p>
    <w:p w14:paraId="626A812A" w14:textId="4F3D1FDD" w:rsidR="005D593F" w:rsidRPr="007A09A4" w:rsidRDefault="009B2ADD">
      <w:pPr>
        <w:spacing w:after="160" w:line="259" w:lineRule="auto"/>
        <w:rPr>
          <w:rFonts w:asciiTheme="minorHAnsi" w:hAnsiTheme="minorHAnsi"/>
          <w:b/>
          <w:bCs/>
        </w:rPr>
      </w:pPr>
      <w:r w:rsidRPr="007A09A4">
        <w:rPr>
          <w:rFonts w:asciiTheme="minorHAnsi" w:hAnsiTheme="minorHAnsi"/>
          <w:b/>
          <w:bCs/>
        </w:rPr>
        <w:t xml:space="preserve">Departamento de Regulación de </w:t>
      </w:r>
      <w:r w:rsidR="005D593F" w:rsidRPr="007A09A4">
        <w:rPr>
          <w:rFonts w:asciiTheme="minorHAnsi" w:hAnsiTheme="minorHAnsi"/>
          <w:b/>
          <w:bCs/>
        </w:rPr>
        <w:t>los Laboratorios Clínicos</w:t>
      </w:r>
    </w:p>
    <w:p w14:paraId="50FAD1AE" w14:textId="77777777" w:rsidR="005D593F" w:rsidRPr="007A09A4" w:rsidRDefault="005D593F">
      <w:pPr>
        <w:spacing w:after="160" w:line="259" w:lineRule="auto"/>
        <w:rPr>
          <w:rFonts w:asciiTheme="minorHAnsi" w:hAnsiTheme="minorHAnsi"/>
        </w:rPr>
      </w:pPr>
      <w:r w:rsidRPr="007A09A4">
        <w:rPr>
          <w:rFonts w:asciiTheme="minorHAnsi" w:hAnsiTheme="minorHAnsi"/>
        </w:rPr>
        <w:t>Lcda. Liliana Monteverde</w:t>
      </w:r>
    </w:p>
    <w:p w14:paraId="63D8CB28" w14:textId="77777777" w:rsidR="003453F1" w:rsidRPr="007A09A4" w:rsidRDefault="005D593F">
      <w:pPr>
        <w:spacing w:after="160" w:line="259" w:lineRule="auto"/>
        <w:rPr>
          <w:rFonts w:asciiTheme="minorHAnsi" w:hAnsiTheme="minorHAnsi"/>
          <w:b/>
          <w:bCs/>
        </w:rPr>
      </w:pPr>
      <w:bookmarkStart w:id="0" w:name="_Hlk156891506"/>
      <w:r w:rsidRPr="007A09A4">
        <w:rPr>
          <w:rFonts w:asciiTheme="minorHAnsi" w:hAnsiTheme="minorHAnsi"/>
          <w:b/>
          <w:bCs/>
        </w:rPr>
        <w:t xml:space="preserve">Departamento de Control de Medicamentos </w:t>
      </w:r>
      <w:r w:rsidR="003453F1" w:rsidRPr="007A09A4">
        <w:rPr>
          <w:rFonts w:asciiTheme="minorHAnsi" w:hAnsiTheme="minorHAnsi"/>
          <w:b/>
          <w:bCs/>
        </w:rPr>
        <w:t>e Insumos para la Salud</w:t>
      </w:r>
    </w:p>
    <w:bookmarkEnd w:id="0"/>
    <w:p w14:paraId="6CB05B64" w14:textId="7F20784F" w:rsidR="00FC6965" w:rsidRPr="007A09A4" w:rsidRDefault="009B0554">
      <w:pPr>
        <w:spacing w:after="160" w:line="259" w:lineRule="auto"/>
        <w:rPr>
          <w:rFonts w:asciiTheme="minorHAnsi" w:hAnsiTheme="minorHAnsi"/>
        </w:rPr>
      </w:pPr>
      <w:r w:rsidRPr="007A09A4">
        <w:rPr>
          <w:rFonts w:asciiTheme="minorHAnsi" w:hAnsiTheme="minorHAnsi"/>
          <w:b/>
          <w:bCs/>
          <w:noProof/>
          <w:lang w:eastAsia="es-PA"/>
          <w14:ligatures w14:val="standardContextual"/>
        </w:rPr>
        <mc:AlternateContent>
          <mc:Choice Requires="wps">
            <w:drawing>
              <wp:anchor distT="0" distB="0" distL="114300" distR="114300" simplePos="0" relativeHeight="251505664" behindDoc="0" locked="0" layoutInCell="1" allowOverlap="1" wp14:anchorId="5B2D473C" wp14:editId="2D64032F">
                <wp:simplePos x="0" y="0"/>
                <wp:positionH relativeFrom="page">
                  <wp:align>right</wp:align>
                </wp:positionH>
                <wp:positionV relativeFrom="paragraph">
                  <wp:posOffset>433705</wp:posOffset>
                </wp:positionV>
                <wp:extent cx="7668260" cy="0"/>
                <wp:effectExtent l="0" t="19050" r="46990" b="38100"/>
                <wp:wrapSquare wrapText="bothSides"/>
                <wp:docPr id="1607949703" name="Conector recto 4"/>
                <wp:cNvGraphicFramePr/>
                <a:graphic xmlns:a="http://schemas.openxmlformats.org/drawingml/2006/main">
                  <a:graphicData uri="http://schemas.microsoft.com/office/word/2010/wordprocessingShape">
                    <wps:wsp>
                      <wps:cNvCnPr/>
                      <wps:spPr>
                        <a:xfrm>
                          <a:off x="0" y="0"/>
                          <a:ext cx="7668260" cy="0"/>
                        </a:xfrm>
                        <a:prstGeom prst="line">
                          <a:avLst/>
                        </a:prstGeom>
                        <a:noFill/>
                        <a:ln w="57150" cap="flat" cmpd="sng" algn="ctr">
                          <a:solidFill>
                            <a:schemeClr val="accent1"/>
                          </a:solidFill>
                          <a:prstDash val="solid"/>
                          <a:miter lim="800000"/>
                        </a:ln>
                        <a:effectLst/>
                      </wps:spPr>
                      <wps:bodyPr/>
                    </wps:wsp>
                  </a:graphicData>
                </a:graphic>
              </wp:anchor>
            </w:drawing>
          </mc:Choice>
          <mc:Fallback>
            <w:pict>
              <v:line w14:anchorId="53BEB800" id="Conector recto 4" o:spid="_x0000_s1026" style="position:absolute;z-index:251505664;visibility:visible;mso-wrap-style:square;mso-wrap-distance-left:9pt;mso-wrap-distance-top:0;mso-wrap-distance-right:9pt;mso-wrap-distance-bottom:0;mso-position-horizontal:right;mso-position-horizontal-relative:page;mso-position-vertical:absolute;mso-position-vertical-relative:text" from="552.6pt,34.15pt" to="1156.4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" strokecolor="#4472c4 [3204]" strokeweight="4.5pt">
                <v:stroke joinstyle="miter"/>
                <w10:wrap type="square" anchorx="page"/>
              </v:line>
            </w:pict>
          </mc:Fallback>
        </mc:AlternateContent>
      </w:r>
      <w:r w:rsidR="003453F1" w:rsidRPr="007A09A4">
        <w:rPr>
          <w:rFonts w:asciiTheme="minorHAnsi" w:hAnsiTheme="minorHAnsi"/>
        </w:rPr>
        <w:t>Lcda. Itzel Sanjur</w:t>
      </w:r>
    </w:p>
    <w:p w14:paraId="1E58B840" w14:textId="432282AF" w:rsidR="00202FB0" w:rsidRPr="007A09A4" w:rsidRDefault="00E213FB">
      <w:pPr>
        <w:spacing w:after="160" w:line="259" w:lineRule="auto"/>
        <w:rPr>
          <w:rFonts w:asciiTheme="minorHAnsi" w:hAnsiTheme="minorHAnsi"/>
          <w:b/>
          <w:bCs/>
        </w:rPr>
      </w:pPr>
      <w:r w:rsidRPr="007A09A4">
        <w:rPr>
          <w:rFonts w:asciiTheme="minorHAnsi" w:hAnsiTheme="minorHAnsi"/>
          <w:noProof/>
          <w:lang w:eastAsia="es-PA"/>
        </w:rPr>
        <mc:AlternateContent>
          <mc:Choice Requires="wps">
            <w:drawing>
              <wp:anchor distT="0" distB="0" distL="114300" distR="114300" simplePos="0" relativeHeight="251503616" behindDoc="1" locked="0" layoutInCell="1" allowOverlap="1" wp14:anchorId="34FA184D" wp14:editId="3B1ECD7A">
                <wp:simplePos x="0" y="0"/>
                <wp:positionH relativeFrom="page">
                  <wp:posOffset>849519</wp:posOffset>
                </wp:positionH>
                <wp:positionV relativeFrom="paragraph">
                  <wp:posOffset>335197</wp:posOffset>
                </wp:positionV>
                <wp:extent cx="6813550" cy="1828800"/>
                <wp:effectExtent l="0" t="0" r="0" b="0"/>
                <wp:wrapSquare wrapText="bothSides"/>
                <wp:docPr id="416757455" name="Cuadro de texto 1"/>
                <wp:cNvGraphicFramePr/>
                <a:graphic xmlns:a="http://schemas.openxmlformats.org/drawingml/2006/main">
                  <a:graphicData uri="http://schemas.microsoft.com/office/word/2010/wordprocessingShape">
                    <wps:wsp>
                      <wps:cNvSpPr txBox="1"/>
                      <wps:spPr>
                        <a:xfrm>
                          <a:off x="0" y="0"/>
                          <a:ext cx="6813550" cy="1828800"/>
                        </a:xfrm>
                        <a:prstGeom prst="rect">
                          <a:avLst/>
                        </a:prstGeom>
                        <a:noFill/>
                        <a:ln>
                          <a:noFill/>
                        </a:ln>
                      </wps:spPr>
                      <wps:txbx>
                        <w:txbxContent>
                          <w:p w14:paraId="317CDFF4" w14:textId="77777777" w:rsidR="00FC1C82" w:rsidRPr="00AA313C" w:rsidRDefault="00FC1C82" w:rsidP="003F3914">
                            <w:pPr>
                              <w:jc w:val="right"/>
                              <w:rPr>
                                <w:rFonts w:asciiTheme="minorHAnsi" w:hAnsiTheme="minorHAnsi" w:cstheme="minorHAnsi"/>
                                <w:bCs/>
                                <w:color w:val="4472C4" w:themeColor="accent1"/>
                                <w:sz w:val="28"/>
                                <w:szCs w:val="28"/>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A313C">
                              <w:rPr>
                                <w:rFonts w:asciiTheme="minorHAnsi" w:hAnsiTheme="minorHAnsi" w:cstheme="minorHAnsi"/>
                                <w:bCs/>
                                <w:color w:val="4472C4" w:themeColor="accent1"/>
                                <w:sz w:val="28"/>
                                <w:szCs w:val="28"/>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Laboratorio Central de Referencia de Salud Pública/</w:t>
                            </w:r>
                          </w:p>
                          <w:p w14:paraId="5163F7AC" w14:textId="55E0F0A5" w:rsidR="00FC1C82" w:rsidRPr="00AA313C" w:rsidRDefault="00FC1C82" w:rsidP="003F3914">
                            <w:pPr>
                              <w:jc w:val="right"/>
                              <w:rPr>
                                <w:rFonts w:asciiTheme="minorHAnsi" w:hAnsiTheme="minorHAnsi" w:cstheme="minorHAnsi"/>
                                <w:bCs/>
                                <w:color w:val="4472C4" w:themeColor="accent1"/>
                                <w:sz w:val="28"/>
                                <w:szCs w:val="28"/>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A313C">
                              <w:rPr>
                                <w:rFonts w:asciiTheme="minorHAnsi" w:hAnsiTheme="minorHAnsi" w:cstheme="minorHAnsi"/>
                                <w:bCs/>
                                <w:color w:val="4472C4" w:themeColor="accent1"/>
                                <w:sz w:val="28"/>
                                <w:szCs w:val="28"/>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Instituto Conmemorativo Gorgas de Estudios de la Salud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4FA184D" id="_x0000_s1031" type="#_x0000_t202" style="position:absolute;left:0;text-align:left;margin-left:66.9pt;margin-top:26.4pt;width:536.5pt;height:2in;z-index:-2518128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" filled="f" stroked="f">
                <v:textbox style="mso-fit-shape-to-text:t">
                  <w:txbxContent>
                    <w:p w14:paraId="317CDFF4" w14:textId="77777777" w:rsidR="00FC1C82" w:rsidRPr="00AA313C" w:rsidRDefault="00FC1C82" w:rsidP="003F3914">
                      <w:pPr>
                        <w:jc w:val="right"/>
                        <w:rPr>
                          <w:rFonts w:asciiTheme="minorHAnsi" w:hAnsiTheme="minorHAnsi" w:cstheme="minorHAnsi"/>
                          <w:bCs/>
                          <w:color w:val="4472C4" w:themeColor="accent1"/>
                          <w:sz w:val="28"/>
                          <w:szCs w:val="28"/>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A313C">
                        <w:rPr>
                          <w:rFonts w:asciiTheme="minorHAnsi" w:hAnsiTheme="minorHAnsi" w:cstheme="minorHAnsi"/>
                          <w:bCs/>
                          <w:color w:val="4472C4" w:themeColor="accent1"/>
                          <w:sz w:val="28"/>
                          <w:szCs w:val="28"/>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Laboratorio Central de Referencia de Salud Pública/</w:t>
                      </w:r>
                    </w:p>
                    <w:p w14:paraId="5163F7AC" w14:textId="55E0F0A5" w:rsidR="00FC1C82" w:rsidRPr="00AA313C" w:rsidRDefault="00FC1C82" w:rsidP="003F3914">
                      <w:pPr>
                        <w:jc w:val="right"/>
                        <w:rPr>
                          <w:rFonts w:asciiTheme="minorHAnsi" w:hAnsiTheme="minorHAnsi" w:cstheme="minorHAnsi"/>
                          <w:bCs/>
                          <w:color w:val="4472C4" w:themeColor="accent1"/>
                          <w:sz w:val="28"/>
                          <w:szCs w:val="28"/>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A313C">
                        <w:rPr>
                          <w:rFonts w:asciiTheme="minorHAnsi" w:hAnsiTheme="minorHAnsi" w:cstheme="minorHAnsi"/>
                          <w:bCs/>
                          <w:color w:val="4472C4" w:themeColor="accent1"/>
                          <w:sz w:val="28"/>
                          <w:szCs w:val="28"/>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Instituto Conmemorativo Gorgas de Estudios de la Salud</w:t>
                      </w:r>
                    </w:p>
                  </w:txbxContent>
                </v:textbox>
                <w10:wrap type="square" anchorx="page"/>
              </v:shape>
            </w:pict>
          </mc:Fallback>
        </mc:AlternateContent>
      </w:r>
    </w:p>
    <w:p w14:paraId="44C40CAD" w14:textId="030CAD4D" w:rsidR="00985BA9" w:rsidRDefault="00985BA9">
      <w:pPr>
        <w:spacing w:after="160" w:line="259" w:lineRule="auto"/>
        <w:rPr>
          <w:rFonts w:asciiTheme="minorHAnsi" w:hAnsiTheme="minorHAnsi"/>
          <w:b/>
          <w:bCs/>
        </w:rPr>
      </w:pPr>
    </w:p>
    <w:p w14:paraId="1000EE34" w14:textId="3DDEDB8C" w:rsidR="002A4651" w:rsidRPr="007A09A4" w:rsidRDefault="00086E47">
      <w:pPr>
        <w:spacing w:after="160" w:line="259" w:lineRule="auto"/>
        <w:rPr>
          <w:rFonts w:asciiTheme="minorHAnsi" w:hAnsiTheme="minorHAnsi"/>
          <w:b/>
          <w:bCs/>
        </w:rPr>
      </w:pPr>
      <w:r w:rsidRPr="007A09A4">
        <w:rPr>
          <w:rFonts w:asciiTheme="minorHAnsi" w:hAnsiTheme="minorHAnsi"/>
          <w:b/>
          <w:bCs/>
        </w:rPr>
        <w:t>Sección de Parasitología y Malaria</w:t>
      </w:r>
      <w:r w:rsidR="002A4651" w:rsidRPr="007A09A4">
        <w:rPr>
          <w:rFonts w:asciiTheme="minorHAnsi" w:hAnsiTheme="minorHAnsi"/>
          <w:b/>
          <w:bCs/>
        </w:rPr>
        <w:t xml:space="preserve"> del Laboratorio Central de Referencia de Salud Pública</w:t>
      </w:r>
    </w:p>
    <w:p w14:paraId="737BEF5D" w14:textId="45FB2343" w:rsidR="00C23CA7" w:rsidRDefault="002A4651">
      <w:pPr>
        <w:spacing w:after="160" w:line="259" w:lineRule="auto"/>
        <w:rPr>
          <w:rFonts w:asciiTheme="minorHAnsi" w:hAnsiTheme="minorHAnsi"/>
        </w:rPr>
      </w:pPr>
      <w:r w:rsidRPr="007A09A4">
        <w:rPr>
          <w:rFonts w:asciiTheme="minorHAnsi" w:hAnsiTheme="minorHAnsi"/>
        </w:rPr>
        <w:t>Lcda. Dianik Moreno</w:t>
      </w:r>
    </w:p>
    <w:p w14:paraId="3B2B906E" w14:textId="5C9CD2A5" w:rsidR="009B0554" w:rsidRPr="007A09A4" w:rsidRDefault="009B0554">
      <w:pPr>
        <w:spacing w:after="160" w:line="259" w:lineRule="auto"/>
        <w:rPr>
          <w:rFonts w:asciiTheme="minorHAnsi" w:hAnsiTheme="minorHAnsi"/>
        </w:rPr>
      </w:pPr>
      <w:r w:rsidRPr="007A09A4">
        <w:rPr>
          <w:rFonts w:asciiTheme="minorHAnsi" w:hAnsiTheme="minorHAnsi"/>
          <w:b/>
          <w:bCs/>
          <w:noProof/>
          <w:lang w:eastAsia="es-PA"/>
          <w14:ligatures w14:val="standardContextual"/>
        </w:rPr>
        <mc:AlternateContent>
          <mc:Choice Requires="wps">
            <w:drawing>
              <wp:anchor distT="0" distB="0" distL="114300" distR="114300" simplePos="0" relativeHeight="251616256" behindDoc="0" locked="0" layoutInCell="1" allowOverlap="1" wp14:anchorId="0749F1A4" wp14:editId="6873E211">
                <wp:simplePos x="0" y="0"/>
                <wp:positionH relativeFrom="page">
                  <wp:posOffset>57150</wp:posOffset>
                </wp:positionH>
                <wp:positionV relativeFrom="paragraph">
                  <wp:posOffset>304800</wp:posOffset>
                </wp:positionV>
                <wp:extent cx="7668260" cy="0"/>
                <wp:effectExtent l="0" t="19050" r="46990" b="38100"/>
                <wp:wrapSquare wrapText="bothSides"/>
                <wp:docPr id="1769557334" name="Conector recto 4"/>
                <wp:cNvGraphicFramePr/>
                <a:graphic xmlns:a="http://schemas.openxmlformats.org/drawingml/2006/main">
                  <a:graphicData uri="http://schemas.microsoft.com/office/word/2010/wordprocessingShape">
                    <wps:wsp>
                      <wps:cNvCnPr/>
                      <wps:spPr>
                        <a:xfrm>
                          <a:off x="0" y="0"/>
                          <a:ext cx="7668260" cy="0"/>
                        </a:xfrm>
                        <a:prstGeom prst="line">
                          <a:avLst/>
                        </a:prstGeom>
                        <a:noFill/>
                        <a:ln w="57150" cap="flat" cmpd="sng" algn="ctr">
                          <a:solidFill>
                            <a:srgbClr val="4472C4"/>
                          </a:solidFill>
                          <a:prstDash val="solid"/>
                          <a:miter lim="800000"/>
                        </a:ln>
                        <a:effectLst/>
                      </wps:spPr>
                      <wps:bodyPr/>
                    </wps:wsp>
                  </a:graphicData>
                </a:graphic>
              </wp:anchor>
            </w:drawing>
          </mc:Choice>
          <mc:Fallback>
            <w:pict>
              <v:line w14:anchorId="62F82FB5" id="Conector recto 4" o:spid="_x0000_s1026" style="position:absolute;z-index:251616256;visibility:visible;mso-wrap-style:square;mso-wrap-distance-left:9pt;mso-wrap-distance-top:0;mso-wrap-distance-right:9pt;mso-wrap-distance-bottom:0;mso-position-horizontal:absolute;mso-position-horizontal-relative:page;mso-position-vertical:absolute;mso-position-vertical-relative:text" from="4.5pt,24pt" to="608.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" strokecolor="#4472c4" strokeweight="4.5pt">
                <v:stroke joinstyle="miter"/>
                <w10:wrap type="square" anchorx="page"/>
              </v:line>
            </w:pict>
          </mc:Fallback>
        </mc:AlternateContent>
      </w:r>
    </w:p>
    <w:p w14:paraId="469E675C" w14:textId="581D6A4B" w:rsidR="00DC61FA" w:rsidRPr="007A09A4" w:rsidRDefault="00DC61FA">
      <w:pPr>
        <w:spacing w:after="160" w:line="259" w:lineRule="auto"/>
        <w:rPr>
          <w:rFonts w:asciiTheme="minorHAnsi" w:hAnsiTheme="minorHAnsi"/>
        </w:rPr>
      </w:pPr>
    </w:p>
    <w:p w14:paraId="3E286CF9" w14:textId="57C74375" w:rsidR="00511FD0" w:rsidRPr="007A09A4" w:rsidRDefault="001372F6">
      <w:pPr>
        <w:spacing w:after="160" w:line="259" w:lineRule="auto"/>
        <w:rPr>
          <w:rFonts w:asciiTheme="minorHAnsi" w:hAnsiTheme="minorHAnsi"/>
        </w:rPr>
      </w:pPr>
      <w:r w:rsidRPr="007A09A4">
        <w:rPr>
          <w:rFonts w:asciiTheme="minorHAnsi" w:hAnsiTheme="minorHAnsi"/>
          <w:noProof/>
          <w:lang w:eastAsia="es-PA"/>
        </w:rPr>
        <mc:AlternateContent>
          <mc:Choice Requires="wps">
            <w:drawing>
              <wp:anchor distT="0" distB="0" distL="114300" distR="114300" simplePos="0" relativeHeight="251504640" behindDoc="1" locked="0" layoutInCell="1" allowOverlap="1" wp14:anchorId="66CAEE0F" wp14:editId="27BD8A01">
                <wp:simplePos x="0" y="0"/>
                <wp:positionH relativeFrom="margin">
                  <wp:posOffset>3261256</wp:posOffset>
                </wp:positionH>
                <wp:positionV relativeFrom="paragraph">
                  <wp:posOffset>266221</wp:posOffset>
                </wp:positionV>
                <wp:extent cx="3200400" cy="1828800"/>
                <wp:effectExtent l="0" t="0" r="0" b="0"/>
                <wp:wrapSquare wrapText="bothSides"/>
                <wp:docPr id="1724145538" name="Cuadro de texto 1"/>
                <wp:cNvGraphicFramePr/>
                <a:graphic xmlns:a="http://schemas.openxmlformats.org/drawingml/2006/main">
                  <a:graphicData uri="http://schemas.microsoft.com/office/word/2010/wordprocessingShape">
                    <wps:wsp>
                      <wps:cNvSpPr txBox="1"/>
                      <wps:spPr>
                        <a:xfrm>
                          <a:off x="0" y="0"/>
                          <a:ext cx="3200400" cy="1828800"/>
                        </a:xfrm>
                        <a:prstGeom prst="rect">
                          <a:avLst/>
                        </a:prstGeom>
                        <a:noFill/>
                        <a:ln>
                          <a:noFill/>
                        </a:ln>
                      </wps:spPr>
                      <wps:txbx>
                        <w:txbxContent>
                          <w:p w14:paraId="78E2285E" w14:textId="039052D5" w:rsidR="00FC1C82" w:rsidRPr="003F3914" w:rsidRDefault="00FC1C82" w:rsidP="003F3914">
                            <w:pPr>
                              <w:jc w:val="right"/>
                              <w:rPr>
                                <w:bCs/>
                                <w:color w:val="4472C4" w:themeColor="accent1"/>
                                <w:sz w:val="28"/>
                                <w:szCs w:val="28"/>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F3914">
                              <w:rPr>
                                <w:bCs/>
                                <w:color w:val="4472C4" w:themeColor="accent1"/>
                                <w:sz w:val="28"/>
                                <w:szCs w:val="28"/>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Apoyo Técnico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CAEE0F" id="_x0000_s1032" type="#_x0000_t202" style="position:absolute;left:0;text-align:left;margin-left:256.8pt;margin-top:20.95pt;width:252pt;height:2in;z-index:-251811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" filled="f" stroked="f">
                <v:textbox style="mso-fit-shape-to-text:t">
                  <w:txbxContent>
                    <w:p w14:paraId="78E2285E" w14:textId="039052D5" w:rsidR="00FC1C82" w:rsidRPr="003F3914" w:rsidRDefault="00FC1C82" w:rsidP="003F3914">
                      <w:pPr>
                        <w:jc w:val="right"/>
                        <w:rPr>
                          <w:bCs/>
                          <w:color w:val="4472C4" w:themeColor="accent1"/>
                          <w:sz w:val="28"/>
                          <w:szCs w:val="28"/>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F3914">
                        <w:rPr>
                          <w:bCs/>
                          <w:color w:val="4472C4" w:themeColor="accent1"/>
                          <w:sz w:val="28"/>
                          <w:szCs w:val="28"/>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Apoyo Técnico</w:t>
                      </w:r>
                    </w:p>
                  </w:txbxContent>
                </v:textbox>
                <w10:wrap type="square" anchorx="margin"/>
              </v:shape>
            </w:pict>
          </mc:Fallback>
        </mc:AlternateContent>
      </w:r>
    </w:p>
    <w:p w14:paraId="12E527BA" w14:textId="5A796B91" w:rsidR="001372F6" w:rsidRDefault="001372F6">
      <w:pPr>
        <w:spacing w:after="160" w:line="259" w:lineRule="auto"/>
        <w:rPr>
          <w:rFonts w:asciiTheme="minorHAnsi" w:hAnsiTheme="minorHAnsi"/>
        </w:rPr>
      </w:pPr>
    </w:p>
    <w:p w14:paraId="1DB328BF" w14:textId="77777777" w:rsidR="001372F6" w:rsidRDefault="001372F6">
      <w:pPr>
        <w:spacing w:after="160" w:line="259" w:lineRule="auto"/>
        <w:rPr>
          <w:rFonts w:asciiTheme="minorHAnsi" w:hAnsiTheme="minorHAnsi"/>
        </w:rPr>
      </w:pPr>
    </w:p>
    <w:p w14:paraId="0B6C4C7E" w14:textId="77777777" w:rsidR="001372F6" w:rsidRDefault="001372F6">
      <w:pPr>
        <w:spacing w:after="160" w:line="259" w:lineRule="auto"/>
        <w:rPr>
          <w:rFonts w:asciiTheme="minorHAnsi" w:hAnsiTheme="minorHAnsi"/>
        </w:rPr>
      </w:pPr>
    </w:p>
    <w:p w14:paraId="504FDA4A" w14:textId="77777777" w:rsidR="009B0554" w:rsidRDefault="00462ABF">
      <w:pPr>
        <w:spacing w:after="160" w:line="259" w:lineRule="auto"/>
        <w:rPr>
          <w:rFonts w:asciiTheme="minorHAnsi" w:hAnsiTheme="minorHAnsi"/>
        </w:rPr>
      </w:pPr>
      <w:r w:rsidRPr="007A09A4">
        <w:rPr>
          <w:rFonts w:asciiTheme="minorHAnsi" w:hAnsiTheme="minorHAnsi"/>
        </w:rPr>
        <w:t>Organización Panamericana de la Salud</w:t>
      </w:r>
    </w:p>
    <w:p w14:paraId="5CDB218F" w14:textId="6E8882B1" w:rsidR="00546BA8" w:rsidRPr="00975B8E" w:rsidRDefault="009B0554">
      <w:pPr>
        <w:spacing w:after="160" w:line="259" w:lineRule="auto"/>
        <w:rPr>
          <w:rFonts w:asciiTheme="minorHAnsi" w:hAnsiTheme="minorHAnsi"/>
        </w:rPr>
      </w:pPr>
      <w:r w:rsidRPr="007A09A4">
        <w:rPr>
          <w:rFonts w:asciiTheme="minorHAnsi" w:hAnsiTheme="minorHAnsi"/>
          <w:b/>
          <w:bCs/>
          <w:noProof/>
          <w:lang w:eastAsia="es-PA"/>
          <w14:ligatures w14:val="standardContextual"/>
        </w:rPr>
        <mc:AlternateContent>
          <mc:Choice Requires="wps">
            <w:drawing>
              <wp:anchor distT="0" distB="0" distL="114300" distR="114300" simplePos="0" relativeHeight="251617280" behindDoc="0" locked="0" layoutInCell="1" allowOverlap="1" wp14:anchorId="060AA5E8" wp14:editId="40B49F8F">
                <wp:simplePos x="0" y="0"/>
                <wp:positionH relativeFrom="page">
                  <wp:posOffset>57150</wp:posOffset>
                </wp:positionH>
                <wp:positionV relativeFrom="paragraph">
                  <wp:posOffset>323850</wp:posOffset>
                </wp:positionV>
                <wp:extent cx="7668260" cy="0"/>
                <wp:effectExtent l="0" t="19050" r="46990" b="38100"/>
                <wp:wrapSquare wrapText="bothSides"/>
                <wp:docPr id="1470603537" name="Conector recto 4"/>
                <wp:cNvGraphicFramePr/>
                <a:graphic xmlns:a="http://schemas.openxmlformats.org/drawingml/2006/main">
                  <a:graphicData uri="http://schemas.microsoft.com/office/word/2010/wordprocessingShape">
                    <wps:wsp>
                      <wps:cNvCnPr/>
                      <wps:spPr>
                        <a:xfrm>
                          <a:off x="0" y="0"/>
                          <a:ext cx="7668260" cy="0"/>
                        </a:xfrm>
                        <a:prstGeom prst="line">
                          <a:avLst/>
                        </a:prstGeom>
                        <a:noFill/>
                        <a:ln w="57150" cap="flat" cmpd="sng" algn="ctr">
                          <a:solidFill>
                            <a:srgbClr val="4472C4"/>
                          </a:solidFill>
                          <a:prstDash val="solid"/>
                          <a:miter lim="800000"/>
                        </a:ln>
                        <a:effectLst/>
                      </wps:spPr>
                      <wps:bodyPr/>
                    </wps:wsp>
                  </a:graphicData>
                </a:graphic>
              </wp:anchor>
            </w:drawing>
          </mc:Choice>
          <mc:Fallback>
            <w:pict>
              <v:line w14:anchorId="2DB35445" id="Conector recto 4" o:spid="_x0000_s1026" style="position:absolute;z-index:251617280;visibility:visible;mso-wrap-style:square;mso-wrap-distance-left:9pt;mso-wrap-distance-top:0;mso-wrap-distance-right:9pt;mso-wrap-distance-bottom:0;mso-position-horizontal:absolute;mso-position-horizontal-relative:page;mso-position-vertical:absolute;mso-position-vertical-relative:text" from="4.5pt,25.5pt" to="608.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" strokecolor="#4472c4" strokeweight="4.5pt">
                <v:stroke joinstyle="miter"/>
                <w10:wrap type="square" anchorx="page"/>
              </v:line>
            </w:pict>
          </mc:Fallback>
        </mc:AlternateContent>
      </w:r>
      <w:r w:rsidR="00546BA8" w:rsidRPr="007742CC">
        <w:rPr>
          <w:rFonts w:asciiTheme="minorHAnsi" w:hAnsiTheme="minorHAnsi"/>
        </w:rPr>
        <w:br w:type="page"/>
      </w:r>
    </w:p>
    <w:sdt>
      <w:sdtPr>
        <w:rPr>
          <w:rFonts w:ascii="Arial" w:eastAsiaTheme="minorHAnsi" w:hAnsi="Arial" w:cstheme="minorBidi"/>
          <w:b w:val="0"/>
          <w:color w:val="auto"/>
          <w:sz w:val="24"/>
          <w:szCs w:val="22"/>
          <w:lang w:val="es-ES" w:eastAsia="en-US"/>
        </w:rPr>
        <w:id w:val="485668406"/>
        <w:docPartObj>
          <w:docPartGallery w:val="Table of Contents"/>
          <w:docPartUnique/>
        </w:docPartObj>
      </w:sdtPr>
      <w:sdtEndPr>
        <w:rPr>
          <w:bCs/>
        </w:rPr>
      </w:sdtEndPr>
      <w:sdtContent>
        <w:p w14:paraId="7BA20388" w14:textId="3C5470D3" w:rsidR="00045B60" w:rsidRPr="002A149F" w:rsidRDefault="00045B60">
          <w:pPr>
            <w:pStyle w:val="TtuloTDC"/>
            <w:rPr>
              <w:rFonts w:asciiTheme="minorHAnsi" w:hAnsiTheme="minorHAnsi" w:cstheme="minorHAnsi"/>
              <w:lang w:val="en-US"/>
            </w:rPr>
          </w:pPr>
          <w:r w:rsidRPr="00C013DB">
            <w:rPr>
              <w:rFonts w:asciiTheme="minorHAnsi" w:hAnsiTheme="minorHAnsi" w:cstheme="minorHAnsi"/>
              <w:lang w:val="es-419"/>
            </w:rPr>
            <w:t>Tabla</w:t>
          </w:r>
          <w:r w:rsidRPr="002A149F">
            <w:rPr>
              <w:rFonts w:asciiTheme="minorHAnsi" w:hAnsiTheme="minorHAnsi" w:cstheme="minorHAnsi"/>
              <w:lang w:val="en-US"/>
            </w:rPr>
            <w:t xml:space="preserve"> de </w:t>
          </w:r>
          <w:r w:rsidRPr="00C013DB">
            <w:rPr>
              <w:rFonts w:asciiTheme="minorHAnsi" w:hAnsiTheme="minorHAnsi" w:cstheme="minorHAnsi"/>
              <w:lang w:val="es-419"/>
            </w:rPr>
            <w:t>contenido</w:t>
          </w:r>
        </w:p>
        <w:p w14:paraId="20CA0DB9" w14:textId="5A5D8953" w:rsidR="006333C9" w:rsidRPr="00D57AB7" w:rsidRDefault="00045B60">
          <w:pPr>
            <w:pStyle w:val="TDC1"/>
            <w:tabs>
              <w:tab w:val="right" w:leader="dot" w:pos="9570"/>
            </w:tabs>
            <w:rPr>
              <w:rFonts w:asciiTheme="minorHAnsi" w:eastAsiaTheme="minorEastAsia" w:hAnsiTheme="minorHAnsi" w:cstheme="minorHAnsi"/>
              <w:noProof/>
              <w:kern w:val="2"/>
              <w:sz w:val="22"/>
              <w:lang w:val="es-419" w:eastAsia="es-419"/>
              <w14:ligatures w14:val="standardContextual"/>
            </w:rPr>
          </w:pPr>
          <w:r w:rsidRPr="002A149F">
            <w:rPr>
              <w:rFonts w:asciiTheme="minorHAnsi" w:hAnsiTheme="minorHAnsi" w:cstheme="minorHAnsi"/>
            </w:rPr>
            <w:fldChar w:fldCharType="begin"/>
          </w:r>
          <w:r w:rsidRPr="002A149F">
            <w:rPr>
              <w:rFonts w:asciiTheme="minorHAnsi" w:hAnsiTheme="minorHAnsi" w:cstheme="minorHAnsi"/>
            </w:rPr>
            <w:instrText xml:space="preserve"> TOC \o "1-3" \h \z \u </w:instrText>
          </w:r>
          <w:r w:rsidRPr="002A149F">
            <w:rPr>
              <w:rFonts w:asciiTheme="minorHAnsi" w:hAnsiTheme="minorHAnsi" w:cstheme="minorHAnsi"/>
            </w:rPr>
            <w:fldChar w:fldCharType="separate"/>
          </w:r>
          <w:hyperlink w:anchor="_Toc157154836" w:history="1">
            <w:r w:rsidR="006333C9" w:rsidRPr="00D57AB7">
              <w:rPr>
                <w:rStyle w:val="Hipervnculo"/>
                <w:rFonts w:asciiTheme="minorHAnsi" w:hAnsiTheme="minorHAnsi" w:cstheme="minorHAnsi"/>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Introducción</w:t>
            </w:r>
            <w:r w:rsidR="006333C9" w:rsidRPr="00D57AB7">
              <w:rPr>
                <w:rFonts w:asciiTheme="minorHAnsi" w:hAnsiTheme="minorHAnsi" w:cstheme="minorHAnsi"/>
                <w:noProof/>
                <w:webHidden/>
              </w:rPr>
              <w:tab/>
            </w:r>
            <w:r w:rsidR="006333C9" w:rsidRPr="00D57AB7">
              <w:rPr>
                <w:rFonts w:asciiTheme="minorHAnsi" w:hAnsiTheme="minorHAnsi" w:cstheme="minorHAnsi"/>
                <w:noProof/>
                <w:webHidden/>
              </w:rPr>
              <w:fldChar w:fldCharType="begin"/>
            </w:r>
            <w:r w:rsidR="006333C9" w:rsidRPr="00D57AB7">
              <w:rPr>
                <w:rFonts w:asciiTheme="minorHAnsi" w:hAnsiTheme="minorHAnsi" w:cstheme="minorHAnsi"/>
                <w:noProof/>
                <w:webHidden/>
              </w:rPr>
              <w:instrText xml:space="preserve"> PAGEREF _Toc157154836 \h </w:instrText>
            </w:r>
            <w:r w:rsidR="006333C9" w:rsidRPr="00D57AB7">
              <w:rPr>
                <w:rFonts w:asciiTheme="minorHAnsi" w:hAnsiTheme="minorHAnsi" w:cstheme="minorHAnsi"/>
                <w:noProof/>
                <w:webHidden/>
              </w:rPr>
            </w:r>
            <w:r w:rsidR="006333C9" w:rsidRPr="00D57AB7">
              <w:rPr>
                <w:rFonts w:asciiTheme="minorHAnsi" w:hAnsiTheme="minorHAnsi" w:cstheme="minorHAnsi"/>
                <w:noProof/>
                <w:webHidden/>
              </w:rPr>
              <w:fldChar w:fldCharType="separate"/>
            </w:r>
            <w:r w:rsidR="006333C9" w:rsidRPr="00D57AB7">
              <w:rPr>
                <w:rFonts w:asciiTheme="minorHAnsi" w:hAnsiTheme="minorHAnsi" w:cstheme="minorHAnsi"/>
                <w:noProof/>
                <w:webHidden/>
              </w:rPr>
              <w:t>- 6 -</w:t>
            </w:r>
            <w:r w:rsidR="006333C9" w:rsidRPr="00D57AB7">
              <w:rPr>
                <w:rFonts w:asciiTheme="minorHAnsi" w:hAnsiTheme="minorHAnsi" w:cstheme="minorHAnsi"/>
                <w:noProof/>
                <w:webHidden/>
              </w:rPr>
              <w:fldChar w:fldCharType="end"/>
            </w:r>
          </w:hyperlink>
        </w:p>
        <w:p w14:paraId="027D34D3" w14:textId="53988DC1" w:rsidR="006333C9" w:rsidRPr="00D57AB7" w:rsidRDefault="00E05247">
          <w:pPr>
            <w:pStyle w:val="TDC1"/>
            <w:tabs>
              <w:tab w:val="right" w:leader="dot" w:pos="9570"/>
            </w:tabs>
            <w:rPr>
              <w:rFonts w:asciiTheme="minorHAnsi" w:eastAsiaTheme="minorEastAsia" w:hAnsiTheme="minorHAnsi" w:cstheme="minorHAnsi"/>
              <w:noProof/>
              <w:kern w:val="2"/>
              <w:sz w:val="22"/>
              <w:lang w:val="es-419" w:eastAsia="es-419"/>
              <w14:ligatures w14:val="standardContextual"/>
            </w:rPr>
          </w:pPr>
          <w:hyperlink w:anchor="_Toc157154837" w:history="1">
            <w:r w:rsidR="006333C9" w:rsidRPr="00D57AB7">
              <w:rPr>
                <w:rStyle w:val="Hipervnculo"/>
                <w:rFonts w:asciiTheme="minorHAnsi" w:hAnsiTheme="minorHAnsi" w:cstheme="minorHAnsi"/>
                <w:noProof/>
              </w:rPr>
              <w:t>Marco normativo</w:t>
            </w:r>
            <w:r w:rsidR="006333C9" w:rsidRPr="00D57AB7">
              <w:rPr>
                <w:rFonts w:asciiTheme="minorHAnsi" w:hAnsiTheme="minorHAnsi" w:cstheme="minorHAnsi"/>
                <w:noProof/>
                <w:webHidden/>
              </w:rPr>
              <w:tab/>
            </w:r>
            <w:r w:rsidR="006333C9" w:rsidRPr="00D57AB7">
              <w:rPr>
                <w:rFonts w:asciiTheme="minorHAnsi" w:hAnsiTheme="minorHAnsi" w:cstheme="minorHAnsi"/>
                <w:noProof/>
                <w:webHidden/>
              </w:rPr>
              <w:fldChar w:fldCharType="begin"/>
            </w:r>
            <w:r w:rsidR="006333C9" w:rsidRPr="00D57AB7">
              <w:rPr>
                <w:rFonts w:asciiTheme="minorHAnsi" w:hAnsiTheme="minorHAnsi" w:cstheme="minorHAnsi"/>
                <w:noProof/>
                <w:webHidden/>
              </w:rPr>
              <w:instrText xml:space="preserve"> PAGEREF _Toc157154837 \h </w:instrText>
            </w:r>
            <w:r w:rsidR="006333C9" w:rsidRPr="00D57AB7">
              <w:rPr>
                <w:rFonts w:asciiTheme="minorHAnsi" w:hAnsiTheme="minorHAnsi" w:cstheme="minorHAnsi"/>
                <w:noProof/>
                <w:webHidden/>
              </w:rPr>
            </w:r>
            <w:r w:rsidR="006333C9" w:rsidRPr="00D57AB7">
              <w:rPr>
                <w:rFonts w:asciiTheme="minorHAnsi" w:hAnsiTheme="minorHAnsi" w:cstheme="minorHAnsi"/>
                <w:noProof/>
                <w:webHidden/>
              </w:rPr>
              <w:fldChar w:fldCharType="separate"/>
            </w:r>
            <w:r w:rsidR="006333C9" w:rsidRPr="00D57AB7">
              <w:rPr>
                <w:rFonts w:asciiTheme="minorHAnsi" w:hAnsiTheme="minorHAnsi" w:cstheme="minorHAnsi"/>
                <w:noProof/>
                <w:webHidden/>
              </w:rPr>
              <w:t>- 7 -</w:t>
            </w:r>
            <w:r w:rsidR="006333C9" w:rsidRPr="00D57AB7">
              <w:rPr>
                <w:rFonts w:asciiTheme="minorHAnsi" w:hAnsiTheme="minorHAnsi" w:cstheme="minorHAnsi"/>
                <w:noProof/>
                <w:webHidden/>
              </w:rPr>
              <w:fldChar w:fldCharType="end"/>
            </w:r>
          </w:hyperlink>
        </w:p>
        <w:p w14:paraId="18602220" w14:textId="1AB35E7B" w:rsidR="006333C9" w:rsidRPr="00D57AB7" w:rsidRDefault="00E05247">
          <w:pPr>
            <w:pStyle w:val="TDC1"/>
            <w:tabs>
              <w:tab w:val="right" w:leader="dot" w:pos="9570"/>
            </w:tabs>
            <w:rPr>
              <w:rFonts w:asciiTheme="minorHAnsi" w:eastAsiaTheme="minorEastAsia" w:hAnsiTheme="minorHAnsi" w:cstheme="minorHAnsi"/>
              <w:noProof/>
              <w:kern w:val="2"/>
              <w:sz w:val="22"/>
              <w:lang w:val="es-419" w:eastAsia="es-419"/>
              <w14:ligatures w14:val="standardContextual"/>
            </w:rPr>
          </w:pPr>
          <w:hyperlink w:anchor="_Toc157154838" w:history="1">
            <w:r w:rsidR="006333C9" w:rsidRPr="00D57AB7">
              <w:rPr>
                <w:rStyle w:val="Hipervnculo"/>
                <w:rFonts w:asciiTheme="minorHAnsi" w:hAnsiTheme="minorHAnsi" w:cstheme="minorHAnsi"/>
                <w:noProof/>
              </w:rPr>
              <w:t>Capítulo I</w:t>
            </w:r>
            <w:r w:rsidR="006333C9" w:rsidRPr="00D57AB7">
              <w:rPr>
                <w:rFonts w:asciiTheme="minorHAnsi" w:hAnsiTheme="minorHAnsi" w:cstheme="minorHAnsi"/>
                <w:noProof/>
                <w:webHidden/>
              </w:rPr>
              <w:tab/>
            </w:r>
            <w:r w:rsidR="006333C9" w:rsidRPr="00D57AB7">
              <w:rPr>
                <w:rFonts w:asciiTheme="minorHAnsi" w:hAnsiTheme="minorHAnsi" w:cstheme="minorHAnsi"/>
                <w:noProof/>
                <w:webHidden/>
              </w:rPr>
              <w:fldChar w:fldCharType="begin"/>
            </w:r>
            <w:r w:rsidR="006333C9" w:rsidRPr="00D57AB7">
              <w:rPr>
                <w:rFonts w:asciiTheme="minorHAnsi" w:hAnsiTheme="minorHAnsi" w:cstheme="minorHAnsi"/>
                <w:noProof/>
                <w:webHidden/>
              </w:rPr>
              <w:instrText xml:space="preserve"> PAGEREF _Toc157154838 \h </w:instrText>
            </w:r>
            <w:r w:rsidR="006333C9" w:rsidRPr="00D57AB7">
              <w:rPr>
                <w:rFonts w:asciiTheme="minorHAnsi" w:hAnsiTheme="minorHAnsi" w:cstheme="minorHAnsi"/>
                <w:noProof/>
                <w:webHidden/>
              </w:rPr>
            </w:r>
            <w:r w:rsidR="006333C9" w:rsidRPr="00D57AB7">
              <w:rPr>
                <w:rFonts w:asciiTheme="minorHAnsi" w:hAnsiTheme="minorHAnsi" w:cstheme="minorHAnsi"/>
                <w:noProof/>
                <w:webHidden/>
              </w:rPr>
              <w:fldChar w:fldCharType="separate"/>
            </w:r>
            <w:r w:rsidR="006333C9" w:rsidRPr="00D57AB7">
              <w:rPr>
                <w:rFonts w:asciiTheme="minorHAnsi" w:hAnsiTheme="minorHAnsi" w:cstheme="minorHAnsi"/>
                <w:noProof/>
                <w:webHidden/>
              </w:rPr>
              <w:t>- 8 -</w:t>
            </w:r>
            <w:r w:rsidR="006333C9" w:rsidRPr="00D57AB7">
              <w:rPr>
                <w:rFonts w:asciiTheme="minorHAnsi" w:hAnsiTheme="minorHAnsi" w:cstheme="minorHAnsi"/>
                <w:noProof/>
                <w:webHidden/>
              </w:rPr>
              <w:fldChar w:fldCharType="end"/>
            </w:r>
          </w:hyperlink>
        </w:p>
        <w:p w14:paraId="3B09E431" w14:textId="71C46D42" w:rsidR="006333C9" w:rsidRPr="00D57AB7" w:rsidRDefault="00E05247">
          <w:pPr>
            <w:pStyle w:val="TDC1"/>
            <w:tabs>
              <w:tab w:val="right" w:leader="dot" w:pos="9570"/>
            </w:tabs>
            <w:rPr>
              <w:rFonts w:asciiTheme="minorHAnsi" w:eastAsiaTheme="minorEastAsia" w:hAnsiTheme="minorHAnsi" w:cstheme="minorHAnsi"/>
              <w:noProof/>
              <w:kern w:val="2"/>
              <w:sz w:val="22"/>
              <w:lang w:val="es-419" w:eastAsia="es-419"/>
              <w14:ligatures w14:val="standardContextual"/>
            </w:rPr>
          </w:pPr>
          <w:hyperlink w:anchor="_Toc157154839" w:history="1">
            <w:r w:rsidR="006333C9" w:rsidRPr="00D57AB7">
              <w:rPr>
                <w:rStyle w:val="Hipervnculo"/>
                <w:rFonts w:asciiTheme="minorHAnsi" w:hAnsiTheme="minorHAnsi" w:cstheme="minorHAnsi"/>
                <w:noProof/>
              </w:rPr>
              <w:t>Estructura de la red de diagnóstico microscópico</w:t>
            </w:r>
            <w:r w:rsidR="006333C9" w:rsidRPr="00D57AB7">
              <w:rPr>
                <w:rFonts w:asciiTheme="minorHAnsi" w:hAnsiTheme="minorHAnsi" w:cstheme="minorHAnsi"/>
                <w:noProof/>
                <w:webHidden/>
              </w:rPr>
              <w:tab/>
            </w:r>
            <w:r w:rsidR="006333C9" w:rsidRPr="00D57AB7">
              <w:rPr>
                <w:rFonts w:asciiTheme="minorHAnsi" w:hAnsiTheme="minorHAnsi" w:cstheme="minorHAnsi"/>
                <w:noProof/>
                <w:webHidden/>
              </w:rPr>
              <w:fldChar w:fldCharType="begin"/>
            </w:r>
            <w:r w:rsidR="006333C9" w:rsidRPr="00D57AB7">
              <w:rPr>
                <w:rFonts w:asciiTheme="minorHAnsi" w:hAnsiTheme="minorHAnsi" w:cstheme="minorHAnsi"/>
                <w:noProof/>
                <w:webHidden/>
              </w:rPr>
              <w:instrText xml:space="preserve"> PAGEREF _Toc157154839 \h </w:instrText>
            </w:r>
            <w:r w:rsidR="006333C9" w:rsidRPr="00D57AB7">
              <w:rPr>
                <w:rFonts w:asciiTheme="minorHAnsi" w:hAnsiTheme="minorHAnsi" w:cstheme="minorHAnsi"/>
                <w:noProof/>
                <w:webHidden/>
              </w:rPr>
            </w:r>
            <w:r w:rsidR="006333C9" w:rsidRPr="00D57AB7">
              <w:rPr>
                <w:rFonts w:asciiTheme="minorHAnsi" w:hAnsiTheme="minorHAnsi" w:cstheme="minorHAnsi"/>
                <w:noProof/>
                <w:webHidden/>
              </w:rPr>
              <w:fldChar w:fldCharType="separate"/>
            </w:r>
            <w:r w:rsidR="006333C9" w:rsidRPr="00D57AB7">
              <w:rPr>
                <w:rFonts w:asciiTheme="minorHAnsi" w:hAnsiTheme="minorHAnsi" w:cstheme="minorHAnsi"/>
                <w:noProof/>
                <w:webHidden/>
              </w:rPr>
              <w:t>- 8 -</w:t>
            </w:r>
            <w:r w:rsidR="006333C9" w:rsidRPr="00D57AB7">
              <w:rPr>
                <w:rFonts w:asciiTheme="minorHAnsi" w:hAnsiTheme="minorHAnsi" w:cstheme="minorHAnsi"/>
                <w:noProof/>
                <w:webHidden/>
              </w:rPr>
              <w:fldChar w:fldCharType="end"/>
            </w:r>
          </w:hyperlink>
        </w:p>
        <w:p w14:paraId="05840FFC" w14:textId="5FC08E51" w:rsidR="006333C9" w:rsidRPr="00D57AB7" w:rsidRDefault="00E05247">
          <w:pPr>
            <w:pStyle w:val="TDC1"/>
            <w:tabs>
              <w:tab w:val="right" w:leader="dot" w:pos="9570"/>
            </w:tabs>
            <w:rPr>
              <w:rFonts w:asciiTheme="minorHAnsi" w:eastAsiaTheme="minorEastAsia" w:hAnsiTheme="minorHAnsi" w:cstheme="minorHAnsi"/>
              <w:noProof/>
              <w:kern w:val="2"/>
              <w:sz w:val="22"/>
              <w:lang w:val="es-419" w:eastAsia="es-419"/>
              <w14:ligatures w14:val="standardContextual"/>
            </w:rPr>
          </w:pPr>
          <w:hyperlink w:anchor="_Toc157154840" w:history="1">
            <w:r w:rsidR="006333C9" w:rsidRPr="00D57AB7">
              <w:rPr>
                <w:rStyle w:val="Hipervnculo"/>
                <w:rFonts w:asciiTheme="minorHAnsi" w:hAnsiTheme="minorHAnsi" w:cstheme="minorHAnsi"/>
                <w:noProof/>
              </w:rPr>
              <w:t>Capítulo II</w:t>
            </w:r>
            <w:r w:rsidR="006333C9" w:rsidRPr="00D57AB7">
              <w:rPr>
                <w:rFonts w:asciiTheme="minorHAnsi" w:hAnsiTheme="minorHAnsi" w:cstheme="minorHAnsi"/>
                <w:noProof/>
                <w:webHidden/>
              </w:rPr>
              <w:tab/>
            </w:r>
            <w:r w:rsidR="006333C9" w:rsidRPr="00D57AB7">
              <w:rPr>
                <w:rFonts w:asciiTheme="minorHAnsi" w:hAnsiTheme="minorHAnsi" w:cstheme="minorHAnsi"/>
                <w:noProof/>
                <w:webHidden/>
              </w:rPr>
              <w:fldChar w:fldCharType="begin"/>
            </w:r>
            <w:r w:rsidR="006333C9" w:rsidRPr="00D57AB7">
              <w:rPr>
                <w:rFonts w:asciiTheme="minorHAnsi" w:hAnsiTheme="minorHAnsi" w:cstheme="minorHAnsi"/>
                <w:noProof/>
                <w:webHidden/>
              </w:rPr>
              <w:instrText xml:space="preserve"> PAGEREF _Toc157154840 \h </w:instrText>
            </w:r>
            <w:r w:rsidR="006333C9" w:rsidRPr="00D57AB7">
              <w:rPr>
                <w:rFonts w:asciiTheme="minorHAnsi" w:hAnsiTheme="minorHAnsi" w:cstheme="minorHAnsi"/>
                <w:noProof/>
                <w:webHidden/>
              </w:rPr>
            </w:r>
            <w:r w:rsidR="006333C9" w:rsidRPr="00D57AB7">
              <w:rPr>
                <w:rFonts w:asciiTheme="minorHAnsi" w:hAnsiTheme="minorHAnsi" w:cstheme="minorHAnsi"/>
                <w:noProof/>
                <w:webHidden/>
              </w:rPr>
              <w:fldChar w:fldCharType="separate"/>
            </w:r>
            <w:r w:rsidR="006333C9" w:rsidRPr="00D57AB7">
              <w:rPr>
                <w:rFonts w:asciiTheme="minorHAnsi" w:hAnsiTheme="minorHAnsi" w:cstheme="minorHAnsi"/>
                <w:noProof/>
                <w:webHidden/>
              </w:rPr>
              <w:t>- 15 -</w:t>
            </w:r>
            <w:r w:rsidR="006333C9" w:rsidRPr="00D57AB7">
              <w:rPr>
                <w:rFonts w:asciiTheme="minorHAnsi" w:hAnsiTheme="minorHAnsi" w:cstheme="minorHAnsi"/>
                <w:noProof/>
                <w:webHidden/>
              </w:rPr>
              <w:fldChar w:fldCharType="end"/>
            </w:r>
          </w:hyperlink>
        </w:p>
        <w:p w14:paraId="3665E467" w14:textId="0661503F" w:rsidR="006333C9" w:rsidRPr="00D57AB7" w:rsidRDefault="00E05247">
          <w:pPr>
            <w:pStyle w:val="TDC1"/>
            <w:tabs>
              <w:tab w:val="right" w:leader="dot" w:pos="9570"/>
            </w:tabs>
            <w:rPr>
              <w:rFonts w:asciiTheme="minorHAnsi" w:eastAsiaTheme="minorEastAsia" w:hAnsiTheme="minorHAnsi" w:cstheme="minorHAnsi"/>
              <w:noProof/>
              <w:kern w:val="2"/>
              <w:sz w:val="22"/>
              <w:lang w:val="es-419" w:eastAsia="es-419"/>
              <w14:ligatures w14:val="standardContextual"/>
            </w:rPr>
          </w:pPr>
          <w:hyperlink w:anchor="_Toc157154841" w:history="1">
            <w:r w:rsidR="006333C9" w:rsidRPr="00D57AB7">
              <w:rPr>
                <w:rStyle w:val="Hipervnculo"/>
                <w:rFonts w:asciiTheme="minorHAnsi" w:hAnsiTheme="minorHAnsi" w:cstheme="minorHAnsi"/>
                <w:noProof/>
              </w:rPr>
              <w:t>Sistema de Aseguramiento de la calidad del diagnóstico microscópico de la red</w:t>
            </w:r>
            <w:r w:rsidR="006333C9" w:rsidRPr="00D57AB7">
              <w:rPr>
                <w:rFonts w:asciiTheme="minorHAnsi" w:hAnsiTheme="minorHAnsi" w:cstheme="minorHAnsi"/>
                <w:noProof/>
                <w:webHidden/>
              </w:rPr>
              <w:tab/>
            </w:r>
            <w:r w:rsidR="006333C9" w:rsidRPr="00D57AB7">
              <w:rPr>
                <w:rFonts w:asciiTheme="minorHAnsi" w:hAnsiTheme="minorHAnsi" w:cstheme="minorHAnsi"/>
                <w:noProof/>
                <w:webHidden/>
              </w:rPr>
              <w:fldChar w:fldCharType="begin"/>
            </w:r>
            <w:r w:rsidR="006333C9" w:rsidRPr="00D57AB7">
              <w:rPr>
                <w:rFonts w:asciiTheme="minorHAnsi" w:hAnsiTheme="minorHAnsi" w:cstheme="minorHAnsi"/>
                <w:noProof/>
                <w:webHidden/>
              </w:rPr>
              <w:instrText xml:space="preserve"> PAGEREF _Toc157154841 \h </w:instrText>
            </w:r>
            <w:r w:rsidR="006333C9" w:rsidRPr="00D57AB7">
              <w:rPr>
                <w:rFonts w:asciiTheme="minorHAnsi" w:hAnsiTheme="minorHAnsi" w:cstheme="minorHAnsi"/>
                <w:noProof/>
                <w:webHidden/>
              </w:rPr>
            </w:r>
            <w:r w:rsidR="006333C9" w:rsidRPr="00D57AB7">
              <w:rPr>
                <w:rFonts w:asciiTheme="minorHAnsi" w:hAnsiTheme="minorHAnsi" w:cstheme="minorHAnsi"/>
                <w:noProof/>
                <w:webHidden/>
              </w:rPr>
              <w:fldChar w:fldCharType="separate"/>
            </w:r>
            <w:r w:rsidR="006333C9" w:rsidRPr="00D57AB7">
              <w:rPr>
                <w:rFonts w:asciiTheme="minorHAnsi" w:hAnsiTheme="minorHAnsi" w:cstheme="minorHAnsi"/>
                <w:noProof/>
                <w:webHidden/>
              </w:rPr>
              <w:t>- 15 -</w:t>
            </w:r>
            <w:r w:rsidR="006333C9" w:rsidRPr="00D57AB7">
              <w:rPr>
                <w:rFonts w:asciiTheme="minorHAnsi" w:hAnsiTheme="minorHAnsi" w:cstheme="minorHAnsi"/>
                <w:noProof/>
                <w:webHidden/>
              </w:rPr>
              <w:fldChar w:fldCharType="end"/>
            </w:r>
          </w:hyperlink>
        </w:p>
        <w:p w14:paraId="7DF8238C" w14:textId="65F49D55" w:rsidR="006333C9" w:rsidRPr="00D57AB7" w:rsidRDefault="00E05247">
          <w:pPr>
            <w:pStyle w:val="TDC1"/>
            <w:tabs>
              <w:tab w:val="right" w:leader="dot" w:pos="9570"/>
            </w:tabs>
            <w:rPr>
              <w:rFonts w:asciiTheme="minorHAnsi" w:eastAsiaTheme="minorEastAsia" w:hAnsiTheme="minorHAnsi" w:cstheme="minorHAnsi"/>
              <w:noProof/>
              <w:kern w:val="2"/>
              <w:sz w:val="22"/>
              <w:lang w:val="es-419" w:eastAsia="es-419"/>
              <w14:ligatures w14:val="standardContextual"/>
            </w:rPr>
          </w:pPr>
          <w:hyperlink w:anchor="_Toc157154842" w:history="1">
            <w:r w:rsidR="006333C9" w:rsidRPr="00D57AB7">
              <w:rPr>
                <w:rStyle w:val="Hipervnculo"/>
                <w:rFonts w:asciiTheme="minorHAnsi" w:hAnsiTheme="minorHAnsi" w:cstheme="minorHAnsi"/>
                <w:noProof/>
              </w:rPr>
              <w:t>1.1 Entrenamientos y Evaluación de la competencia del diagnóstico microscópico</w:t>
            </w:r>
            <w:r w:rsidR="006333C9" w:rsidRPr="00D57AB7">
              <w:rPr>
                <w:rFonts w:asciiTheme="minorHAnsi" w:hAnsiTheme="minorHAnsi" w:cstheme="minorHAnsi"/>
                <w:noProof/>
                <w:webHidden/>
              </w:rPr>
              <w:tab/>
            </w:r>
            <w:r w:rsidR="006333C9" w:rsidRPr="00D57AB7">
              <w:rPr>
                <w:rFonts w:asciiTheme="minorHAnsi" w:hAnsiTheme="minorHAnsi" w:cstheme="minorHAnsi"/>
                <w:noProof/>
                <w:webHidden/>
              </w:rPr>
              <w:fldChar w:fldCharType="begin"/>
            </w:r>
            <w:r w:rsidR="006333C9" w:rsidRPr="00D57AB7">
              <w:rPr>
                <w:rFonts w:asciiTheme="minorHAnsi" w:hAnsiTheme="minorHAnsi" w:cstheme="minorHAnsi"/>
                <w:noProof/>
                <w:webHidden/>
              </w:rPr>
              <w:instrText xml:space="preserve"> PAGEREF _Toc157154842 \h </w:instrText>
            </w:r>
            <w:r w:rsidR="006333C9" w:rsidRPr="00D57AB7">
              <w:rPr>
                <w:rFonts w:asciiTheme="minorHAnsi" w:hAnsiTheme="minorHAnsi" w:cstheme="minorHAnsi"/>
                <w:noProof/>
                <w:webHidden/>
              </w:rPr>
            </w:r>
            <w:r w:rsidR="006333C9" w:rsidRPr="00D57AB7">
              <w:rPr>
                <w:rFonts w:asciiTheme="minorHAnsi" w:hAnsiTheme="minorHAnsi" w:cstheme="minorHAnsi"/>
                <w:noProof/>
                <w:webHidden/>
              </w:rPr>
              <w:fldChar w:fldCharType="separate"/>
            </w:r>
            <w:r w:rsidR="006333C9" w:rsidRPr="00D57AB7">
              <w:rPr>
                <w:rFonts w:asciiTheme="minorHAnsi" w:hAnsiTheme="minorHAnsi" w:cstheme="minorHAnsi"/>
                <w:noProof/>
                <w:webHidden/>
              </w:rPr>
              <w:t>- 15 -</w:t>
            </w:r>
            <w:r w:rsidR="006333C9" w:rsidRPr="00D57AB7">
              <w:rPr>
                <w:rFonts w:asciiTheme="minorHAnsi" w:hAnsiTheme="minorHAnsi" w:cstheme="minorHAnsi"/>
                <w:noProof/>
                <w:webHidden/>
              </w:rPr>
              <w:fldChar w:fldCharType="end"/>
            </w:r>
          </w:hyperlink>
        </w:p>
        <w:p w14:paraId="3378B3C9" w14:textId="59CF2393" w:rsidR="006333C9" w:rsidRPr="00D57AB7" w:rsidRDefault="00E05247">
          <w:pPr>
            <w:pStyle w:val="TDC1"/>
            <w:tabs>
              <w:tab w:val="right" w:leader="dot" w:pos="9570"/>
            </w:tabs>
            <w:rPr>
              <w:rFonts w:asciiTheme="minorHAnsi" w:eastAsiaTheme="minorEastAsia" w:hAnsiTheme="minorHAnsi" w:cstheme="minorHAnsi"/>
              <w:noProof/>
              <w:kern w:val="2"/>
              <w:sz w:val="22"/>
              <w:lang w:val="es-419" w:eastAsia="es-419"/>
              <w14:ligatures w14:val="standardContextual"/>
            </w:rPr>
          </w:pPr>
          <w:hyperlink w:anchor="_Toc157154843" w:history="1">
            <w:r w:rsidR="006333C9" w:rsidRPr="00D57AB7">
              <w:rPr>
                <w:rStyle w:val="Hipervnculo"/>
                <w:rFonts w:asciiTheme="minorHAnsi" w:hAnsiTheme="minorHAnsi" w:cstheme="minorHAnsi"/>
                <w:noProof/>
              </w:rPr>
              <w:t>1.2 Control de Calidad</w:t>
            </w:r>
            <w:r w:rsidR="006333C9" w:rsidRPr="00D57AB7">
              <w:rPr>
                <w:rFonts w:asciiTheme="minorHAnsi" w:hAnsiTheme="minorHAnsi" w:cstheme="minorHAnsi"/>
                <w:noProof/>
                <w:webHidden/>
              </w:rPr>
              <w:tab/>
            </w:r>
            <w:r w:rsidR="006333C9" w:rsidRPr="00D57AB7">
              <w:rPr>
                <w:rFonts w:asciiTheme="minorHAnsi" w:hAnsiTheme="minorHAnsi" w:cstheme="minorHAnsi"/>
                <w:noProof/>
                <w:webHidden/>
              </w:rPr>
              <w:fldChar w:fldCharType="begin"/>
            </w:r>
            <w:r w:rsidR="006333C9" w:rsidRPr="00D57AB7">
              <w:rPr>
                <w:rFonts w:asciiTheme="minorHAnsi" w:hAnsiTheme="minorHAnsi" w:cstheme="minorHAnsi"/>
                <w:noProof/>
                <w:webHidden/>
              </w:rPr>
              <w:instrText xml:space="preserve"> PAGEREF _Toc157154843 \h </w:instrText>
            </w:r>
            <w:r w:rsidR="006333C9" w:rsidRPr="00D57AB7">
              <w:rPr>
                <w:rFonts w:asciiTheme="minorHAnsi" w:hAnsiTheme="minorHAnsi" w:cstheme="minorHAnsi"/>
                <w:noProof/>
                <w:webHidden/>
              </w:rPr>
            </w:r>
            <w:r w:rsidR="006333C9" w:rsidRPr="00D57AB7">
              <w:rPr>
                <w:rFonts w:asciiTheme="minorHAnsi" w:hAnsiTheme="minorHAnsi" w:cstheme="minorHAnsi"/>
                <w:noProof/>
                <w:webHidden/>
              </w:rPr>
              <w:fldChar w:fldCharType="separate"/>
            </w:r>
            <w:r w:rsidR="006333C9" w:rsidRPr="00D57AB7">
              <w:rPr>
                <w:rFonts w:asciiTheme="minorHAnsi" w:hAnsiTheme="minorHAnsi" w:cstheme="minorHAnsi"/>
                <w:noProof/>
                <w:webHidden/>
              </w:rPr>
              <w:t>- 37 -</w:t>
            </w:r>
            <w:r w:rsidR="006333C9" w:rsidRPr="00D57AB7">
              <w:rPr>
                <w:rFonts w:asciiTheme="minorHAnsi" w:hAnsiTheme="minorHAnsi" w:cstheme="minorHAnsi"/>
                <w:noProof/>
                <w:webHidden/>
              </w:rPr>
              <w:fldChar w:fldCharType="end"/>
            </w:r>
          </w:hyperlink>
        </w:p>
        <w:p w14:paraId="3895FEA9" w14:textId="324ACA1F" w:rsidR="006333C9" w:rsidRPr="00D57AB7" w:rsidRDefault="00E05247">
          <w:pPr>
            <w:pStyle w:val="TDC1"/>
            <w:tabs>
              <w:tab w:val="right" w:leader="dot" w:pos="9570"/>
            </w:tabs>
            <w:rPr>
              <w:rFonts w:asciiTheme="minorHAnsi" w:eastAsiaTheme="minorEastAsia" w:hAnsiTheme="minorHAnsi" w:cstheme="minorHAnsi"/>
              <w:noProof/>
              <w:kern w:val="2"/>
              <w:sz w:val="22"/>
              <w:lang w:val="es-419" w:eastAsia="es-419"/>
              <w14:ligatures w14:val="standardContextual"/>
            </w:rPr>
          </w:pPr>
          <w:hyperlink w:anchor="_Toc157154844" w:history="1">
            <w:r w:rsidR="006333C9" w:rsidRPr="00D57AB7">
              <w:rPr>
                <w:rStyle w:val="Hipervnculo"/>
                <w:rFonts w:asciiTheme="minorHAnsi" w:hAnsiTheme="minorHAnsi" w:cstheme="minorHAnsi"/>
                <w:noProof/>
              </w:rPr>
              <w:t>1.3 Supervisión</w:t>
            </w:r>
            <w:r w:rsidR="006333C9" w:rsidRPr="00D57AB7">
              <w:rPr>
                <w:rFonts w:asciiTheme="minorHAnsi" w:hAnsiTheme="minorHAnsi" w:cstheme="minorHAnsi"/>
                <w:noProof/>
                <w:webHidden/>
              </w:rPr>
              <w:tab/>
            </w:r>
            <w:r w:rsidR="006333C9" w:rsidRPr="00D57AB7">
              <w:rPr>
                <w:rFonts w:asciiTheme="minorHAnsi" w:hAnsiTheme="minorHAnsi" w:cstheme="minorHAnsi"/>
                <w:noProof/>
                <w:webHidden/>
              </w:rPr>
              <w:fldChar w:fldCharType="begin"/>
            </w:r>
            <w:r w:rsidR="006333C9" w:rsidRPr="00D57AB7">
              <w:rPr>
                <w:rFonts w:asciiTheme="minorHAnsi" w:hAnsiTheme="minorHAnsi" w:cstheme="minorHAnsi"/>
                <w:noProof/>
                <w:webHidden/>
              </w:rPr>
              <w:instrText xml:space="preserve"> PAGEREF _Toc157154844 \h </w:instrText>
            </w:r>
            <w:r w:rsidR="006333C9" w:rsidRPr="00D57AB7">
              <w:rPr>
                <w:rFonts w:asciiTheme="minorHAnsi" w:hAnsiTheme="minorHAnsi" w:cstheme="minorHAnsi"/>
                <w:noProof/>
                <w:webHidden/>
              </w:rPr>
            </w:r>
            <w:r w:rsidR="006333C9" w:rsidRPr="00D57AB7">
              <w:rPr>
                <w:rFonts w:asciiTheme="minorHAnsi" w:hAnsiTheme="minorHAnsi" w:cstheme="minorHAnsi"/>
                <w:noProof/>
                <w:webHidden/>
              </w:rPr>
              <w:fldChar w:fldCharType="separate"/>
            </w:r>
            <w:r w:rsidR="006333C9" w:rsidRPr="00D57AB7">
              <w:rPr>
                <w:rFonts w:asciiTheme="minorHAnsi" w:hAnsiTheme="minorHAnsi" w:cstheme="minorHAnsi"/>
                <w:noProof/>
                <w:webHidden/>
              </w:rPr>
              <w:t>- 47 -</w:t>
            </w:r>
            <w:r w:rsidR="006333C9" w:rsidRPr="00D57AB7">
              <w:rPr>
                <w:rFonts w:asciiTheme="minorHAnsi" w:hAnsiTheme="minorHAnsi" w:cstheme="minorHAnsi"/>
                <w:noProof/>
                <w:webHidden/>
              </w:rPr>
              <w:fldChar w:fldCharType="end"/>
            </w:r>
          </w:hyperlink>
        </w:p>
        <w:p w14:paraId="6D576EA9" w14:textId="020CEF92" w:rsidR="006333C9" w:rsidRPr="00D57AB7" w:rsidRDefault="00E05247">
          <w:pPr>
            <w:pStyle w:val="TDC2"/>
            <w:tabs>
              <w:tab w:val="right" w:leader="dot" w:pos="9570"/>
            </w:tabs>
            <w:rPr>
              <w:rFonts w:asciiTheme="minorHAnsi" w:eastAsiaTheme="minorEastAsia" w:hAnsiTheme="minorHAnsi" w:cstheme="minorHAnsi"/>
              <w:noProof/>
              <w:kern w:val="2"/>
              <w:sz w:val="22"/>
              <w:lang w:val="es-419" w:eastAsia="es-419"/>
              <w14:ligatures w14:val="standardContextual"/>
            </w:rPr>
          </w:pPr>
          <w:hyperlink w:anchor="_Toc157154845" w:history="1">
            <w:r w:rsidR="006333C9" w:rsidRPr="00D57AB7">
              <w:rPr>
                <w:rStyle w:val="Hipervnculo"/>
                <w:rFonts w:asciiTheme="minorHAnsi" w:hAnsiTheme="minorHAnsi" w:cstheme="minorHAnsi"/>
                <w:noProof/>
              </w:rPr>
              <w:t>Nivel Central</w:t>
            </w:r>
            <w:r w:rsidR="006333C9" w:rsidRPr="00D57AB7">
              <w:rPr>
                <w:rFonts w:asciiTheme="minorHAnsi" w:hAnsiTheme="minorHAnsi" w:cstheme="minorHAnsi"/>
                <w:noProof/>
                <w:webHidden/>
              </w:rPr>
              <w:tab/>
            </w:r>
            <w:r w:rsidR="006333C9" w:rsidRPr="00D57AB7">
              <w:rPr>
                <w:rFonts w:asciiTheme="minorHAnsi" w:hAnsiTheme="minorHAnsi" w:cstheme="minorHAnsi"/>
                <w:noProof/>
                <w:webHidden/>
              </w:rPr>
              <w:fldChar w:fldCharType="begin"/>
            </w:r>
            <w:r w:rsidR="006333C9" w:rsidRPr="00D57AB7">
              <w:rPr>
                <w:rFonts w:asciiTheme="minorHAnsi" w:hAnsiTheme="minorHAnsi" w:cstheme="minorHAnsi"/>
                <w:noProof/>
                <w:webHidden/>
              </w:rPr>
              <w:instrText xml:space="preserve"> PAGEREF _Toc157154845 \h </w:instrText>
            </w:r>
            <w:r w:rsidR="006333C9" w:rsidRPr="00D57AB7">
              <w:rPr>
                <w:rFonts w:asciiTheme="minorHAnsi" w:hAnsiTheme="minorHAnsi" w:cstheme="minorHAnsi"/>
                <w:noProof/>
                <w:webHidden/>
              </w:rPr>
            </w:r>
            <w:r w:rsidR="006333C9" w:rsidRPr="00D57AB7">
              <w:rPr>
                <w:rFonts w:asciiTheme="minorHAnsi" w:hAnsiTheme="minorHAnsi" w:cstheme="minorHAnsi"/>
                <w:noProof/>
                <w:webHidden/>
              </w:rPr>
              <w:fldChar w:fldCharType="separate"/>
            </w:r>
            <w:r w:rsidR="006333C9" w:rsidRPr="00D57AB7">
              <w:rPr>
                <w:rFonts w:asciiTheme="minorHAnsi" w:hAnsiTheme="minorHAnsi" w:cstheme="minorHAnsi"/>
                <w:noProof/>
                <w:webHidden/>
              </w:rPr>
              <w:t>- 47 -</w:t>
            </w:r>
            <w:r w:rsidR="006333C9" w:rsidRPr="00D57AB7">
              <w:rPr>
                <w:rFonts w:asciiTheme="minorHAnsi" w:hAnsiTheme="minorHAnsi" w:cstheme="minorHAnsi"/>
                <w:noProof/>
                <w:webHidden/>
              </w:rPr>
              <w:fldChar w:fldCharType="end"/>
            </w:r>
          </w:hyperlink>
        </w:p>
        <w:p w14:paraId="4E3D3E5B" w14:textId="382D6334" w:rsidR="006333C9" w:rsidRPr="00D57AB7" w:rsidRDefault="00E05247">
          <w:pPr>
            <w:pStyle w:val="TDC2"/>
            <w:tabs>
              <w:tab w:val="right" w:leader="dot" w:pos="9570"/>
            </w:tabs>
            <w:rPr>
              <w:rFonts w:asciiTheme="minorHAnsi" w:eastAsiaTheme="minorEastAsia" w:hAnsiTheme="minorHAnsi" w:cstheme="minorHAnsi"/>
              <w:noProof/>
              <w:kern w:val="2"/>
              <w:sz w:val="22"/>
              <w:lang w:val="es-419" w:eastAsia="es-419"/>
              <w14:ligatures w14:val="standardContextual"/>
            </w:rPr>
          </w:pPr>
          <w:hyperlink w:anchor="_Toc157154846" w:history="1">
            <w:r w:rsidR="006333C9" w:rsidRPr="00D57AB7">
              <w:rPr>
                <w:rStyle w:val="Hipervnculo"/>
                <w:rFonts w:asciiTheme="minorHAnsi" w:hAnsiTheme="minorHAnsi" w:cstheme="minorHAnsi"/>
                <w:noProof/>
              </w:rPr>
              <w:t>Nivel Regional</w:t>
            </w:r>
            <w:r w:rsidR="006333C9" w:rsidRPr="00D57AB7">
              <w:rPr>
                <w:rFonts w:asciiTheme="minorHAnsi" w:hAnsiTheme="minorHAnsi" w:cstheme="minorHAnsi"/>
                <w:noProof/>
                <w:webHidden/>
              </w:rPr>
              <w:tab/>
            </w:r>
            <w:r w:rsidR="006333C9" w:rsidRPr="00D57AB7">
              <w:rPr>
                <w:rFonts w:asciiTheme="minorHAnsi" w:hAnsiTheme="minorHAnsi" w:cstheme="minorHAnsi"/>
                <w:noProof/>
                <w:webHidden/>
              </w:rPr>
              <w:fldChar w:fldCharType="begin"/>
            </w:r>
            <w:r w:rsidR="006333C9" w:rsidRPr="00D57AB7">
              <w:rPr>
                <w:rFonts w:asciiTheme="minorHAnsi" w:hAnsiTheme="minorHAnsi" w:cstheme="minorHAnsi"/>
                <w:noProof/>
                <w:webHidden/>
              </w:rPr>
              <w:instrText xml:space="preserve"> PAGEREF _Toc157154846 \h </w:instrText>
            </w:r>
            <w:r w:rsidR="006333C9" w:rsidRPr="00D57AB7">
              <w:rPr>
                <w:rFonts w:asciiTheme="minorHAnsi" w:hAnsiTheme="minorHAnsi" w:cstheme="minorHAnsi"/>
                <w:noProof/>
                <w:webHidden/>
              </w:rPr>
            </w:r>
            <w:r w:rsidR="006333C9" w:rsidRPr="00D57AB7">
              <w:rPr>
                <w:rFonts w:asciiTheme="minorHAnsi" w:hAnsiTheme="minorHAnsi" w:cstheme="minorHAnsi"/>
                <w:noProof/>
                <w:webHidden/>
              </w:rPr>
              <w:fldChar w:fldCharType="separate"/>
            </w:r>
            <w:r w:rsidR="006333C9" w:rsidRPr="00D57AB7">
              <w:rPr>
                <w:rFonts w:asciiTheme="minorHAnsi" w:hAnsiTheme="minorHAnsi" w:cstheme="minorHAnsi"/>
                <w:noProof/>
                <w:webHidden/>
              </w:rPr>
              <w:t>- 47 -</w:t>
            </w:r>
            <w:r w:rsidR="006333C9" w:rsidRPr="00D57AB7">
              <w:rPr>
                <w:rFonts w:asciiTheme="minorHAnsi" w:hAnsiTheme="minorHAnsi" w:cstheme="minorHAnsi"/>
                <w:noProof/>
                <w:webHidden/>
              </w:rPr>
              <w:fldChar w:fldCharType="end"/>
            </w:r>
          </w:hyperlink>
        </w:p>
        <w:p w14:paraId="1E8E17BB" w14:textId="5DC9974F" w:rsidR="006333C9" w:rsidRPr="00D57AB7" w:rsidRDefault="00E05247">
          <w:pPr>
            <w:pStyle w:val="TDC1"/>
            <w:tabs>
              <w:tab w:val="right" w:leader="dot" w:pos="9570"/>
            </w:tabs>
            <w:rPr>
              <w:rFonts w:asciiTheme="minorHAnsi" w:eastAsiaTheme="minorEastAsia" w:hAnsiTheme="minorHAnsi" w:cstheme="minorHAnsi"/>
              <w:noProof/>
              <w:kern w:val="2"/>
              <w:sz w:val="22"/>
              <w:lang w:val="es-419" w:eastAsia="es-419"/>
              <w14:ligatures w14:val="standardContextual"/>
            </w:rPr>
          </w:pPr>
          <w:hyperlink w:anchor="_Toc157154847" w:history="1">
            <w:r w:rsidR="006333C9" w:rsidRPr="00D57AB7">
              <w:rPr>
                <w:rStyle w:val="Hipervnculo"/>
                <w:rFonts w:asciiTheme="minorHAnsi" w:hAnsiTheme="minorHAnsi" w:cstheme="minorHAnsi"/>
                <w:noProof/>
              </w:rPr>
              <w:t>Gestión de insumos</w:t>
            </w:r>
            <w:r w:rsidR="006333C9" w:rsidRPr="00D57AB7">
              <w:rPr>
                <w:rFonts w:asciiTheme="minorHAnsi" w:hAnsiTheme="minorHAnsi" w:cstheme="minorHAnsi"/>
                <w:noProof/>
                <w:webHidden/>
              </w:rPr>
              <w:tab/>
            </w:r>
            <w:r w:rsidR="006333C9" w:rsidRPr="00D57AB7">
              <w:rPr>
                <w:rFonts w:asciiTheme="minorHAnsi" w:hAnsiTheme="minorHAnsi" w:cstheme="minorHAnsi"/>
                <w:noProof/>
                <w:webHidden/>
              </w:rPr>
              <w:fldChar w:fldCharType="begin"/>
            </w:r>
            <w:r w:rsidR="006333C9" w:rsidRPr="00D57AB7">
              <w:rPr>
                <w:rFonts w:asciiTheme="minorHAnsi" w:hAnsiTheme="minorHAnsi" w:cstheme="minorHAnsi"/>
                <w:noProof/>
                <w:webHidden/>
              </w:rPr>
              <w:instrText xml:space="preserve"> PAGEREF _Toc157154847 \h </w:instrText>
            </w:r>
            <w:r w:rsidR="006333C9" w:rsidRPr="00D57AB7">
              <w:rPr>
                <w:rFonts w:asciiTheme="minorHAnsi" w:hAnsiTheme="minorHAnsi" w:cstheme="minorHAnsi"/>
                <w:noProof/>
                <w:webHidden/>
              </w:rPr>
            </w:r>
            <w:r w:rsidR="006333C9" w:rsidRPr="00D57AB7">
              <w:rPr>
                <w:rFonts w:asciiTheme="minorHAnsi" w:hAnsiTheme="minorHAnsi" w:cstheme="minorHAnsi"/>
                <w:noProof/>
                <w:webHidden/>
              </w:rPr>
              <w:fldChar w:fldCharType="separate"/>
            </w:r>
            <w:r w:rsidR="006333C9" w:rsidRPr="00D57AB7">
              <w:rPr>
                <w:rFonts w:asciiTheme="minorHAnsi" w:hAnsiTheme="minorHAnsi" w:cstheme="minorHAnsi"/>
                <w:noProof/>
                <w:webHidden/>
              </w:rPr>
              <w:t>- 48 -</w:t>
            </w:r>
            <w:r w:rsidR="006333C9" w:rsidRPr="00D57AB7">
              <w:rPr>
                <w:rFonts w:asciiTheme="minorHAnsi" w:hAnsiTheme="minorHAnsi" w:cstheme="minorHAnsi"/>
                <w:noProof/>
                <w:webHidden/>
              </w:rPr>
              <w:fldChar w:fldCharType="end"/>
            </w:r>
          </w:hyperlink>
        </w:p>
        <w:p w14:paraId="4C311F46" w14:textId="7B46F733" w:rsidR="006333C9" w:rsidRPr="00D57AB7" w:rsidRDefault="00E05247">
          <w:pPr>
            <w:pStyle w:val="TDC1"/>
            <w:tabs>
              <w:tab w:val="right" w:leader="dot" w:pos="9570"/>
            </w:tabs>
            <w:rPr>
              <w:rFonts w:asciiTheme="minorHAnsi" w:eastAsiaTheme="minorEastAsia" w:hAnsiTheme="minorHAnsi" w:cstheme="minorHAnsi"/>
              <w:noProof/>
              <w:kern w:val="2"/>
              <w:sz w:val="22"/>
              <w:lang w:val="es-419" w:eastAsia="es-419"/>
              <w14:ligatures w14:val="standardContextual"/>
            </w:rPr>
          </w:pPr>
          <w:hyperlink w:anchor="_Toc157154848" w:history="1">
            <w:r w:rsidR="006333C9" w:rsidRPr="00D57AB7">
              <w:rPr>
                <w:rStyle w:val="Hipervnculo"/>
                <w:rFonts w:asciiTheme="minorHAnsi" w:hAnsiTheme="minorHAnsi" w:cstheme="minorHAnsi"/>
                <w:noProof/>
              </w:rPr>
              <w:t>Logística para el transporte de muestras</w:t>
            </w:r>
            <w:r w:rsidR="006333C9" w:rsidRPr="00D57AB7">
              <w:rPr>
                <w:rFonts w:asciiTheme="minorHAnsi" w:hAnsiTheme="minorHAnsi" w:cstheme="minorHAnsi"/>
                <w:noProof/>
                <w:webHidden/>
              </w:rPr>
              <w:tab/>
            </w:r>
            <w:r w:rsidR="006333C9" w:rsidRPr="00D57AB7">
              <w:rPr>
                <w:rFonts w:asciiTheme="minorHAnsi" w:hAnsiTheme="minorHAnsi" w:cstheme="minorHAnsi"/>
                <w:noProof/>
                <w:webHidden/>
              </w:rPr>
              <w:fldChar w:fldCharType="begin"/>
            </w:r>
            <w:r w:rsidR="006333C9" w:rsidRPr="00D57AB7">
              <w:rPr>
                <w:rFonts w:asciiTheme="minorHAnsi" w:hAnsiTheme="minorHAnsi" w:cstheme="minorHAnsi"/>
                <w:noProof/>
                <w:webHidden/>
              </w:rPr>
              <w:instrText xml:space="preserve"> PAGEREF _Toc157154848 \h </w:instrText>
            </w:r>
            <w:r w:rsidR="006333C9" w:rsidRPr="00D57AB7">
              <w:rPr>
                <w:rFonts w:asciiTheme="minorHAnsi" w:hAnsiTheme="minorHAnsi" w:cstheme="minorHAnsi"/>
                <w:noProof/>
                <w:webHidden/>
              </w:rPr>
            </w:r>
            <w:r w:rsidR="006333C9" w:rsidRPr="00D57AB7">
              <w:rPr>
                <w:rFonts w:asciiTheme="minorHAnsi" w:hAnsiTheme="minorHAnsi" w:cstheme="minorHAnsi"/>
                <w:noProof/>
                <w:webHidden/>
              </w:rPr>
              <w:fldChar w:fldCharType="separate"/>
            </w:r>
            <w:r w:rsidR="006333C9" w:rsidRPr="00D57AB7">
              <w:rPr>
                <w:rFonts w:asciiTheme="minorHAnsi" w:hAnsiTheme="minorHAnsi" w:cstheme="minorHAnsi"/>
                <w:noProof/>
                <w:webHidden/>
              </w:rPr>
              <w:t>- 51 -</w:t>
            </w:r>
            <w:r w:rsidR="006333C9" w:rsidRPr="00D57AB7">
              <w:rPr>
                <w:rFonts w:asciiTheme="minorHAnsi" w:hAnsiTheme="minorHAnsi" w:cstheme="minorHAnsi"/>
                <w:noProof/>
                <w:webHidden/>
              </w:rPr>
              <w:fldChar w:fldCharType="end"/>
            </w:r>
          </w:hyperlink>
        </w:p>
        <w:p w14:paraId="13899F11" w14:textId="388FB54D" w:rsidR="006333C9" w:rsidRPr="00D57AB7" w:rsidRDefault="00E05247">
          <w:pPr>
            <w:pStyle w:val="TDC1"/>
            <w:tabs>
              <w:tab w:val="right" w:leader="dot" w:pos="9570"/>
            </w:tabs>
            <w:rPr>
              <w:rFonts w:asciiTheme="minorHAnsi" w:eastAsiaTheme="minorEastAsia" w:hAnsiTheme="minorHAnsi" w:cstheme="minorHAnsi"/>
              <w:noProof/>
              <w:kern w:val="2"/>
              <w:sz w:val="22"/>
              <w:lang w:val="es-419" w:eastAsia="es-419"/>
              <w14:ligatures w14:val="standardContextual"/>
            </w:rPr>
          </w:pPr>
          <w:hyperlink w:anchor="_Toc157154849" w:history="1">
            <w:r w:rsidR="006333C9" w:rsidRPr="00D57AB7">
              <w:rPr>
                <w:rStyle w:val="Hipervnculo"/>
                <w:rFonts w:asciiTheme="minorHAnsi" w:hAnsiTheme="minorHAnsi" w:cstheme="minorHAnsi"/>
                <w:noProof/>
              </w:rPr>
              <w:t>Responsabilidades de Diagnóstico</w:t>
            </w:r>
            <w:r w:rsidR="006333C9" w:rsidRPr="00D57AB7">
              <w:rPr>
                <w:rFonts w:asciiTheme="minorHAnsi" w:hAnsiTheme="minorHAnsi" w:cstheme="minorHAnsi"/>
                <w:noProof/>
                <w:webHidden/>
              </w:rPr>
              <w:tab/>
            </w:r>
            <w:r w:rsidR="006333C9" w:rsidRPr="00D57AB7">
              <w:rPr>
                <w:rFonts w:asciiTheme="minorHAnsi" w:hAnsiTheme="minorHAnsi" w:cstheme="minorHAnsi"/>
                <w:noProof/>
                <w:webHidden/>
              </w:rPr>
              <w:fldChar w:fldCharType="begin"/>
            </w:r>
            <w:r w:rsidR="006333C9" w:rsidRPr="00D57AB7">
              <w:rPr>
                <w:rFonts w:asciiTheme="minorHAnsi" w:hAnsiTheme="minorHAnsi" w:cstheme="minorHAnsi"/>
                <w:noProof/>
                <w:webHidden/>
              </w:rPr>
              <w:instrText xml:space="preserve"> PAGEREF _Toc157154849 \h </w:instrText>
            </w:r>
            <w:r w:rsidR="006333C9" w:rsidRPr="00D57AB7">
              <w:rPr>
                <w:rFonts w:asciiTheme="minorHAnsi" w:hAnsiTheme="minorHAnsi" w:cstheme="minorHAnsi"/>
                <w:noProof/>
                <w:webHidden/>
              </w:rPr>
            </w:r>
            <w:r w:rsidR="006333C9" w:rsidRPr="00D57AB7">
              <w:rPr>
                <w:rFonts w:asciiTheme="minorHAnsi" w:hAnsiTheme="minorHAnsi" w:cstheme="minorHAnsi"/>
                <w:noProof/>
                <w:webHidden/>
              </w:rPr>
              <w:fldChar w:fldCharType="separate"/>
            </w:r>
            <w:r w:rsidR="006333C9" w:rsidRPr="00D57AB7">
              <w:rPr>
                <w:rFonts w:asciiTheme="minorHAnsi" w:hAnsiTheme="minorHAnsi" w:cstheme="minorHAnsi"/>
                <w:noProof/>
                <w:webHidden/>
              </w:rPr>
              <w:t>- 51 -</w:t>
            </w:r>
            <w:r w:rsidR="006333C9" w:rsidRPr="00D57AB7">
              <w:rPr>
                <w:rFonts w:asciiTheme="minorHAnsi" w:hAnsiTheme="minorHAnsi" w:cstheme="minorHAnsi"/>
                <w:noProof/>
                <w:webHidden/>
              </w:rPr>
              <w:fldChar w:fldCharType="end"/>
            </w:r>
          </w:hyperlink>
        </w:p>
        <w:p w14:paraId="21A81277" w14:textId="2B8F9005" w:rsidR="006333C9" w:rsidRPr="00D57AB7" w:rsidRDefault="00E05247">
          <w:pPr>
            <w:pStyle w:val="TDC1"/>
            <w:tabs>
              <w:tab w:val="right" w:leader="dot" w:pos="9570"/>
            </w:tabs>
            <w:rPr>
              <w:rFonts w:asciiTheme="minorHAnsi" w:eastAsiaTheme="minorEastAsia" w:hAnsiTheme="minorHAnsi" w:cstheme="minorHAnsi"/>
              <w:noProof/>
              <w:kern w:val="2"/>
              <w:sz w:val="22"/>
              <w:lang w:val="es-419" w:eastAsia="es-419"/>
              <w14:ligatures w14:val="standardContextual"/>
            </w:rPr>
          </w:pPr>
          <w:hyperlink w:anchor="_Toc157154850" w:history="1">
            <w:r w:rsidR="006333C9" w:rsidRPr="00D57AB7">
              <w:rPr>
                <w:rStyle w:val="Hipervnculo"/>
                <w:rFonts w:asciiTheme="minorHAnsi" w:hAnsiTheme="minorHAnsi" w:cstheme="minorHAnsi"/>
                <w:noProof/>
              </w:rPr>
              <w:t>Recursos financieros</w:t>
            </w:r>
            <w:r w:rsidR="006333C9" w:rsidRPr="00D57AB7">
              <w:rPr>
                <w:rFonts w:asciiTheme="minorHAnsi" w:hAnsiTheme="minorHAnsi" w:cstheme="minorHAnsi"/>
                <w:noProof/>
                <w:webHidden/>
              </w:rPr>
              <w:tab/>
            </w:r>
            <w:r w:rsidR="006333C9" w:rsidRPr="00D57AB7">
              <w:rPr>
                <w:rFonts w:asciiTheme="minorHAnsi" w:hAnsiTheme="minorHAnsi" w:cstheme="minorHAnsi"/>
                <w:noProof/>
                <w:webHidden/>
              </w:rPr>
              <w:fldChar w:fldCharType="begin"/>
            </w:r>
            <w:r w:rsidR="006333C9" w:rsidRPr="00D57AB7">
              <w:rPr>
                <w:rFonts w:asciiTheme="minorHAnsi" w:hAnsiTheme="minorHAnsi" w:cstheme="minorHAnsi"/>
                <w:noProof/>
                <w:webHidden/>
              </w:rPr>
              <w:instrText xml:space="preserve"> PAGEREF _Toc157154850 \h </w:instrText>
            </w:r>
            <w:r w:rsidR="006333C9" w:rsidRPr="00D57AB7">
              <w:rPr>
                <w:rFonts w:asciiTheme="minorHAnsi" w:hAnsiTheme="minorHAnsi" w:cstheme="minorHAnsi"/>
                <w:noProof/>
                <w:webHidden/>
              </w:rPr>
            </w:r>
            <w:r w:rsidR="006333C9" w:rsidRPr="00D57AB7">
              <w:rPr>
                <w:rFonts w:asciiTheme="minorHAnsi" w:hAnsiTheme="minorHAnsi" w:cstheme="minorHAnsi"/>
                <w:noProof/>
                <w:webHidden/>
              </w:rPr>
              <w:fldChar w:fldCharType="separate"/>
            </w:r>
            <w:r w:rsidR="006333C9" w:rsidRPr="00D57AB7">
              <w:rPr>
                <w:rFonts w:asciiTheme="minorHAnsi" w:hAnsiTheme="minorHAnsi" w:cstheme="minorHAnsi"/>
                <w:noProof/>
                <w:webHidden/>
              </w:rPr>
              <w:t>- 52 -</w:t>
            </w:r>
            <w:r w:rsidR="006333C9" w:rsidRPr="00D57AB7">
              <w:rPr>
                <w:rFonts w:asciiTheme="minorHAnsi" w:hAnsiTheme="minorHAnsi" w:cstheme="minorHAnsi"/>
                <w:noProof/>
                <w:webHidden/>
              </w:rPr>
              <w:fldChar w:fldCharType="end"/>
            </w:r>
          </w:hyperlink>
        </w:p>
        <w:p w14:paraId="47D9170D" w14:textId="74675ECF" w:rsidR="006333C9" w:rsidRPr="00D57AB7" w:rsidRDefault="00E05247">
          <w:pPr>
            <w:pStyle w:val="TDC1"/>
            <w:tabs>
              <w:tab w:val="right" w:leader="dot" w:pos="9570"/>
            </w:tabs>
            <w:rPr>
              <w:rFonts w:asciiTheme="minorHAnsi" w:eastAsiaTheme="minorEastAsia" w:hAnsiTheme="minorHAnsi" w:cstheme="minorHAnsi"/>
              <w:noProof/>
              <w:kern w:val="2"/>
              <w:sz w:val="22"/>
              <w:lang w:val="es-419" w:eastAsia="es-419"/>
              <w14:ligatures w14:val="standardContextual"/>
            </w:rPr>
          </w:pPr>
          <w:hyperlink w:anchor="_Toc157154851" w:history="1">
            <w:r w:rsidR="006333C9" w:rsidRPr="00D57AB7">
              <w:rPr>
                <w:rStyle w:val="Hipervnculo"/>
                <w:rFonts w:asciiTheme="minorHAnsi" w:hAnsiTheme="minorHAnsi" w:cstheme="minorHAnsi"/>
                <w:noProof/>
              </w:rPr>
              <w:t>Responsabilidad</w:t>
            </w:r>
            <w:r w:rsidR="006333C9" w:rsidRPr="00D57AB7">
              <w:rPr>
                <w:rFonts w:asciiTheme="minorHAnsi" w:hAnsiTheme="minorHAnsi" w:cstheme="minorHAnsi"/>
                <w:noProof/>
                <w:webHidden/>
              </w:rPr>
              <w:tab/>
            </w:r>
            <w:r w:rsidR="006333C9" w:rsidRPr="00D57AB7">
              <w:rPr>
                <w:rFonts w:asciiTheme="minorHAnsi" w:hAnsiTheme="minorHAnsi" w:cstheme="minorHAnsi"/>
                <w:noProof/>
                <w:webHidden/>
              </w:rPr>
              <w:fldChar w:fldCharType="begin"/>
            </w:r>
            <w:r w:rsidR="006333C9" w:rsidRPr="00D57AB7">
              <w:rPr>
                <w:rFonts w:asciiTheme="minorHAnsi" w:hAnsiTheme="minorHAnsi" w:cstheme="minorHAnsi"/>
                <w:noProof/>
                <w:webHidden/>
              </w:rPr>
              <w:instrText xml:space="preserve"> PAGEREF _Toc157154851 \h </w:instrText>
            </w:r>
            <w:r w:rsidR="006333C9" w:rsidRPr="00D57AB7">
              <w:rPr>
                <w:rFonts w:asciiTheme="minorHAnsi" w:hAnsiTheme="minorHAnsi" w:cstheme="minorHAnsi"/>
                <w:noProof/>
                <w:webHidden/>
              </w:rPr>
            </w:r>
            <w:r w:rsidR="006333C9" w:rsidRPr="00D57AB7">
              <w:rPr>
                <w:rFonts w:asciiTheme="minorHAnsi" w:hAnsiTheme="minorHAnsi" w:cstheme="minorHAnsi"/>
                <w:noProof/>
                <w:webHidden/>
              </w:rPr>
              <w:fldChar w:fldCharType="separate"/>
            </w:r>
            <w:r w:rsidR="006333C9" w:rsidRPr="00D57AB7">
              <w:rPr>
                <w:rFonts w:asciiTheme="minorHAnsi" w:hAnsiTheme="minorHAnsi" w:cstheme="minorHAnsi"/>
                <w:noProof/>
                <w:webHidden/>
              </w:rPr>
              <w:t>- 53 -</w:t>
            </w:r>
            <w:r w:rsidR="006333C9" w:rsidRPr="00D57AB7">
              <w:rPr>
                <w:rFonts w:asciiTheme="minorHAnsi" w:hAnsiTheme="minorHAnsi" w:cstheme="minorHAnsi"/>
                <w:noProof/>
                <w:webHidden/>
              </w:rPr>
              <w:fldChar w:fldCharType="end"/>
            </w:r>
          </w:hyperlink>
        </w:p>
        <w:p w14:paraId="6E5633EC" w14:textId="3D6737CF" w:rsidR="006333C9" w:rsidRPr="00D57AB7" w:rsidRDefault="00E05247">
          <w:pPr>
            <w:pStyle w:val="TDC1"/>
            <w:tabs>
              <w:tab w:val="right" w:leader="dot" w:pos="9570"/>
            </w:tabs>
            <w:rPr>
              <w:rFonts w:asciiTheme="minorHAnsi" w:eastAsiaTheme="minorEastAsia" w:hAnsiTheme="minorHAnsi" w:cstheme="minorHAnsi"/>
              <w:noProof/>
              <w:kern w:val="2"/>
              <w:sz w:val="22"/>
              <w:lang w:val="es-419" w:eastAsia="es-419"/>
              <w14:ligatures w14:val="standardContextual"/>
            </w:rPr>
          </w:pPr>
          <w:hyperlink w:anchor="_Toc157154852" w:history="1">
            <w:r w:rsidR="006333C9" w:rsidRPr="00D57AB7">
              <w:rPr>
                <w:rStyle w:val="Hipervnculo"/>
                <w:rFonts w:asciiTheme="minorHAnsi" w:hAnsiTheme="minorHAnsi" w:cstheme="minorHAnsi"/>
                <w:noProof/>
              </w:rPr>
              <w:t>Referencias</w:t>
            </w:r>
            <w:r w:rsidR="006333C9" w:rsidRPr="00D57AB7">
              <w:rPr>
                <w:rFonts w:asciiTheme="minorHAnsi" w:hAnsiTheme="minorHAnsi" w:cstheme="minorHAnsi"/>
                <w:noProof/>
                <w:webHidden/>
              </w:rPr>
              <w:tab/>
            </w:r>
            <w:r w:rsidR="006333C9" w:rsidRPr="00D57AB7">
              <w:rPr>
                <w:rFonts w:asciiTheme="minorHAnsi" w:hAnsiTheme="minorHAnsi" w:cstheme="minorHAnsi"/>
                <w:noProof/>
                <w:webHidden/>
              </w:rPr>
              <w:fldChar w:fldCharType="begin"/>
            </w:r>
            <w:r w:rsidR="006333C9" w:rsidRPr="00D57AB7">
              <w:rPr>
                <w:rFonts w:asciiTheme="minorHAnsi" w:hAnsiTheme="minorHAnsi" w:cstheme="minorHAnsi"/>
                <w:noProof/>
                <w:webHidden/>
              </w:rPr>
              <w:instrText xml:space="preserve"> PAGEREF _Toc157154852 \h </w:instrText>
            </w:r>
            <w:r w:rsidR="006333C9" w:rsidRPr="00D57AB7">
              <w:rPr>
                <w:rFonts w:asciiTheme="minorHAnsi" w:hAnsiTheme="minorHAnsi" w:cstheme="minorHAnsi"/>
                <w:noProof/>
                <w:webHidden/>
              </w:rPr>
            </w:r>
            <w:r w:rsidR="006333C9" w:rsidRPr="00D57AB7">
              <w:rPr>
                <w:rFonts w:asciiTheme="minorHAnsi" w:hAnsiTheme="minorHAnsi" w:cstheme="minorHAnsi"/>
                <w:noProof/>
                <w:webHidden/>
              </w:rPr>
              <w:fldChar w:fldCharType="separate"/>
            </w:r>
            <w:r w:rsidR="006333C9" w:rsidRPr="00D57AB7">
              <w:rPr>
                <w:rFonts w:asciiTheme="minorHAnsi" w:hAnsiTheme="minorHAnsi" w:cstheme="minorHAnsi"/>
                <w:noProof/>
                <w:webHidden/>
              </w:rPr>
              <w:t>- 54 -</w:t>
            </w:r>
            <w:r w:rsidR="006333C9" w:rsidRPr="00D57AB7">
              <w:rPr>
                <w:rFonts w:asciiTheme="minorHAnsi" w:hAnsiTheme="minorHAnsi" w:cstheme="minorHAnsi"/>
                <w:noProof/>
                <w:webHidden/>
              </w:rPr>
              <w:fldChar w:fldCharType="end"/>
            </w:r>
          </w:hyperlink>
        </w:p>
        <w:p w14:paraId="7C12DBA4" w14:textId="6E53D89F" w:rsidR="006333C9" w:rsidRPr="00D57AB7" w:rsidRDefault="00E05247">
          <w:pPr>
            <w:pStyle w:val="TDC1"/>
            <w:tabs>
              <w:tab w:val="right" w:leader="dot" w:pos="9570"/>
            </w:tabs>
            <w:rPr>
              <w:rFonts w:asciiTheme="minorHAnsi" w:eastAsiaTheme="minorEastAsia" w:hAnsiTheme="minorHAnsi" w:cstheme="minorHAnsi"/>
              <w:noProof/>
              <w:kern w:val="2"/>
              <w:sz w:val="22"/>
              <w:lang w:val="es-419" w:eastAsia="es-419"/>
              <w14:ligatures w14:val="standardContextual"/>
            </w:rPr>
          </w:pPr>
          <w:hyperlink w:anchor="_Toc157154853" w:history="1">
            <w:r w:rsidR="006333C9" w:rsidRPr="00D57AB7">
              <w:rPr>
                <w:rStyle w:val="Hipervnculo"/>
                <w:rFonts w:asciiTheme="minorHAnsi" w:hAnsiTheme="minorHAnsi" w:cstheme="minorHAnsi"/>
                <w:noProof/>
                <w:lang w:val="en-US"/>
              </w:rPr>
              <w:t>Anexos</w:t>
            </w:r>
            <w:r w:rsidR="006333C9" w:rsidRPr="00D57AB7">
              <w:rPr>
                <w:rFonts w:asciiTheme="minorHAnsi" w:hAnsiTheme="minorHAnsi" w:cstheme="minorHAnsi"/>
                <w:noProof/>
                <w:webHidden/>
              </w:rPr>
              <w:tab/>
            </w:r>
            <w:r w:rsidR="006333C9" w:rsidRPr="00D57AB7">
              <w:rPr>
                <w:rFonts w:asciiTheme="minorHAnsi" w:hAnsiTheme="minorHAnsi" w:cstheme="minorHAnsi"/>
                <w:noProof/>
                <w:webHidden/>
              </w:rPr>
              <w:fldChar w:fldCharType="begin"/>
            </w:r>
            <w:r w:rsidR="006333C9" w:rsidRPr="00D57AB7">
              <w:rPr>
                <w:rFonts w:asciiTheme="minorHAnsi" w:hAnsiTheme="minorHAnsi" w:cstheme="minorHAnsi"/>
                <w:noProof/>
                <w:webHidden/>
              </w:rPr>
              <w:instrText xml:space="preserve"> PAGEREF _Toc157154853 \h </w:instrText>
            </w:r>
            <w:r w:rsidR="006333C9" w:rsidRPr="00D57AB7">
              <w:rPr>
                <w:rFonts w:asciiTheme="minorHAnsi" w:hAnsiTheme="minorHAnsi" w:cstheme="minorHAnsi"/>
                <w:noProof/>
                <w:webHidden/>
              </w:rPr>
            </w:r>
            <w:r w:rsidR="006333C9" w:rsidRPr="00D57AB7">
              <w:rPr>
                <w:rFonts w:asciiTheme="minorHAnsi" w:hAnsiTheme="minorHAnsi" w:cstheme="minorHAnsi"/>
                <w:noProof/>
                <w:webHidden/>
              </w:rPr>
              <w:fldChar w:fldCharType="separate"/>
            </w:r>
            <w:r w:rsidR="006333C9" w:rsidRPr="00D57AB7">
              <w:rPr>
                <w:rFonts w:asciiTheme="minorHAnsi" w:hAnsiTheme="minorHAnsi" w:cstheme="minorHAnsi"/>
                <w:noProof/>
                <w:webHidden/>
              </w:rPr>
              <w:t>- 55 -</w:t>
            </w:r>
            <w:r w:rsidR="006333C9" w:rsidRPr="00D57AB7">
              <w:rPr>
                <w:rFonts w:asciiTheme="minorHAnsi" w:hAnsiTheme="minorHAnsi" w:cstheme="minorHAnsi"/>
                <w:noProof/>
                <w:webHidden/>
              </w:rPr>
              <w:fldChar w:fldCharType="end"/>
            </w:r>
          </w:hyperlink>
        </w:p>
        <w:p w14:paraId="116E83B3" w14:textId="7A812CF8" w:rsidR="00045B60" w:rsidRDefault="00045B60">
          <w:r w:rsidRPr="002A149F">
            <w:rPr>
              <w:rFonts w:asciiTheme="minorHAnsi" w:hAnsiTheme="minorHAnsi" w:cstheme="minorHAnsi"/>
              <w:lang w:val="es-ES"/>
            </w:rPr>
            <w:fldChar w:fldCharType="end"/>
          </w:r>
        </w:p>
      </w:sdtContent>
    </w:sdt>
    <w:p w14:paraId="685811DF" w14:textId="77777777" w:rsidR="008F5A20" w:rsidRPr="007A09A4" w:rsidRDefault="008F5A20">
      <w:pPr>
        <w:rPr>
          <w:rFonts w:asciiTheme="minorHAnsi" w:hAnsiTheme="minorHAnsi"/>
        </w:rPr>
      </w:pPr>
    </w:p>
    <w:p w14:paraId="7AE93DDA" w14:textId="77777777" w:rsidR="008F5A20" w:rsidRPr="007A09A4" w:rsidRDefault="008F5A20">
      <w:pPr>
        <w:spacing w:after="160" w:line="259" w:lineRule="auto"/>
        <w:rPr>
          <w:rFonts w:asciiTheme="minorHAnsi" w:hAnsiTheme="minorHAnsi"/>
        </w:rPr>
      </w:pPr>
      <w:r w:rsidRPr="007A09A4">
        <w:rPr>
          <w:rFonts w:asciiTheme="minorHAnsi" w:hAnsiTheme="minorHAnsi"/>
        </w:rPr>
        <w:br w:type="page"/>
      </w:r>
    </w:p>
    <w:p w14:paraId="049679A7" w14:textId="71FD599E" w:rsidR="008F5A20" w:rsidRDefault="00D17B25" w:rsidP="0017681D">
      <w:pPr>
        <w:pStyle w:val="Ttulo1"/>
        <w:rPr>
          <w:rFonts w:cstheme="majorHAns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 w:name="_Toc157154836"/>
      <w:r w:rsidRPr="00E00EDB">
        <w:rPr>
          <w:rFonts w:cstheme="majorHAns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Introducción</w:t>
      </w:r>
      <w:bookmarkEnd w:id="1"/>
      <w:r w:rsidR="00085FB8">
        <w:rPr>
          <w:rFonts w:cstheme="majorHAns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085FB8">
        <w:rPr>
          <w:rFonts w:cstheme="majorHAns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085FB8">
        <w:rPr>
          <w:rFonts w:cstheme="majorHAns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085FB8">
        <w:rPr>
          <w:rFonts w:cstheme="majorHAns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085FB8">
        <w:rPr>
          <w:rFonts w:cstheme="majorHAns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085FB8">
        <w:rPr>
          <w:rFonts w:cstheme="majorHAns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085FB8">
        <w:rPr>
          <w:rFonts w:cstheme="majorHAns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085FB8">
        <w:rPr>
          <w:rFonts w:cstheme="majorHAns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085FB8">
        <w:rPr>
          <w:rFonts w:cstheme="majorHAns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085FB8">
        <w:rPr>
          <w:rFonts w:cstheme="majorHAns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p>
    <w:p w14:paraId="1B2A02B4" w14:textId="77777777" w:rsidR="00D2444D" w:rsidRDefault="00D2444D" w:rsidP="00C6469A">
      <w:pPr>
        <w:rPr>
          <w:rFonts w:asciiTheme="minorHAnsi" w:hAnsiTheme="minorHAnsi"/>
        </w:rPr>
      </w:pPr>
    </w:p>
    <w:p w14:paraId="7344571E" w14:textId="4CCDBE96" w:rsidR="00F46832" w:rsidRDefault="00D25F47" w:rsidP="009E2E52">
      <w:pPr>
        <w:rPr>
          <w:rFonts w:asciiTheme="minorHAnsi" w:hAnsiTheme="minorHAnsi"/>
        </w:rPr>
      </w:pPr>
      <w:r w:rsidRPr="00D25F47">
        <w:rPr>
          <w:rFonts w:asciiTheme="minorHAnsi" w:hAnsiTheme="minorHAnsi"/>
        </w:rPr>
        <w:t xml:space="preserve">Las redes de laboratorios son una herramienta importante </w:t>
      </w:r>
      <w:r w:rsidR="00FB0C0F">
        <w:rPr>
          <w:rFonts w:asciiTheme="minorHAnsi" w:hAnsiTheme="minorHAnsi"/>
        </w:rPr>
        <w:t xml:space="preserve">en los programas de vigilancia </w:t>
      </w:r>
      <w:r w:rsidRPr="00D25F47">
        <w:rPr>
          <w:rFonts w:asciiTheme="minorHAnsi" w:hAnsiTheme="minorHAnsi"/>
        </w:rPr>
        <w:t>para el diagnóstico de enfermedades en los países.</w:t>
      </w:r>
      <w:r w:rsidR="00241BE6">
        <w:rPr>
          <w:rFonts w:asciiTheme="minorHAnsi" w:hAnsiTheme="minorHAnsi"/>
        </w:rPr>
        <w:t xml:space="preserve"> </w:t>
      </w:r>
    </w:p>
    <w:p w14:paraId="54D9B408" w14:textId="5540EEA6" w:rsidR="00E92426" w:rsidRPr="007A09A4" w:rsidRDefault="00C6469A" w:rsidP="009E2E52">
      <w:pPr>
        <w:rPr>
          <w:rFonts w:asciiTheme="minorHAnsi" w:hAnsiTheme="minorHAnsi"/>
          <w:color w:val="FF0000"/>
        </w:rPr>
      </w:pPr>
      <w:r w:rsidRPr="007A09A4">
        <w:rPr>
          <w:rFonts w:asciiTheme="minorHAnsi" w:hAnsiTheme="minorHAnsi"/>
        </w:rPr>
        <w:t>En Panamá existen varias Redes Nacionales de Laboratorios bajo la coordinación del Laboratorio Central de Referencia de Salud Pública del Instituto Conmemorativo Gorgas de Estudios de la Salud</w:t>
      </w:r>
      <w:r w:rsidR="00353990">
        <w:rPr>
          <w:rFonts w:asciiTheme="minorHAnsi" w:hAnsiTheme="minorHAnsi"/>
        </w:rPr>
        <w:t xml:space="preserve"> (LCRSP/ICGES)</w:t>
      </w:r>
      <w:r w:rsidRPr="007A09A4">
        <w:rPr>
          <w:rFonts w:asciiTheme="minorHAnsi" w:hAnsiTheme="minorHAnsi"/>
        </w:rPr>
        <w:t xml:space="preserve">.  </w:t>
      </w:r>
      <w:r w:rsidR="002A1A8B" w:rsidRPr="007A09A4">
        <w:rPr>
          <w:rFonts w:asciiTheme="minorHAnsi" w:hAnsiTheme="minorHAnsi"/>
        </w:rPr>
        <w:t>I</w:t>
      </w:r>
      <w:r w:rsidRPr="007A09A4">
        <w:rPr>
          <w:rFonts w:asciiTheme="minorHAnsi" w:hAnsiTheme="minorHAnsi"/>
        </w:rPr>
        <w:t xml:space="preserve">ncluyen laboratorios tanto del Ministerio de Salud (MINSA), Caja del Seguro Social (CSS) e instituciones privadas.  Abarcan las 15 regiones de </w:t>
      </w:r>
      <w:r w:rsidR="009573C1" w:rsidRPr="007A09A4">
        <w:rPr>
          <w:rFonts w:asciiTheme="minorHAnsi" w:hAnsiTheme="minorHAnsi"/>
        </w:rPr>
        <w:t>salud y</w:t>
      </w:r>
      <w:r w:rsidRPr="007A09A4">
        <w:rPr>
          <w:rFonts w:asciiTheme="minorHAnsi" w:hAnsiTheme="minorHAnsi"/>
        </w:rPr>
        <w:t xml:space="preserve"> áreas comarcales.</w:t>
      </w:r>
    </w:p>
    <w:p w14:paraId="5E056956" w14:textId="6B12407B" w:rsidR="00353990" w:rsidRDefault="00353990" w:rsidP="009E2E52">
      <w:pPr>
        <w:rPr>
          <w:rFonts w:asciiTheme="minorHAnsi" w:hAnsiTheme="minorHAnsi"/>
        </w:rPr>
      </w:pPr>
      <w:r>
        <w:rPr>
          <w:rFonts w:asciiTheme="minorHAnsi" w:hAnsiTheme="minorHAnsi"/>
        </w:rPr>
        <w:t>La Red Nacional de Parasitología y Malaria está</w:t>
      </w:r>
      <w:r w:rsidRPr="00353990">
        <w:rPr>
          <w:rFonts w:asciiTheme="minorHAnsi" w:hAnsiTheme="minorHAnsi"/>
        </w:rPr>
        <w:t xml:space="preserve"> conformada por Tecnólogos Médicos (que realizan entre otras actividades el diagnóstico de malaria a través de la gota gruesa) y microscopistas de malaria que leen las láminas para el diagnóstico.</w:t>
      </w:r>
      <w:r>
        <w:rPr>
          <w:rFonts w:asciiTheme="minorHAnsi" w:hAnsiTheme="minorHAnsi"/>
        </w:rPr>
        <w:t xml:space="preserve">  Participan de </w:t>
      </w:r>
      <w:r w:rsidRPr="00353990">
        <w:rPr>
          <w:rFonts w:asciiTheme="minorHAnsi" w:hAnsiTheme="minorHAnsi"/>
        </w:rPr>
        <w:t xml:space="preserve">seminarios </w:t>
      </w:r>
      <w:r>
        <w:rPr>
          <w:rFonts w:asciiTheme="minorHAnsi" w:hAnsiTheme="minorHAnsi"/>
        </w:rPr>
        <w:t>preparados por el LCRSP</w:t>
      </w:r>
      <w:r w:rsidR="00907BF1">
        <w:rPr>
          <w:rFonts w:asciiTheme="minorHAnsi" w:hAnsiTheme="minorHAnsi"/>
        </w:rPr>
        <w:t>/I</w:t>
      </w:r>
      <w:r w:rsidR="001B6697">
        <w:rPr>
          <w:rFonts w:asciiTheme="minorHAnsi" w:hAnsiTheme="minorHAnsi"/>
        </w:rPr>
        <w:t xml:space="preserve">CGES </w:t>
      </w:r>
      <w:r w:rsidRPr="00353990">
        <w:rPr>
          <w:rFonts w:asciiTheme="minorHAnsi" w:hAnsiTheme="minorHAnsi"/>
        </w:rPr>
        <w:t>con el objeto de estandarizar los procedimientos para el diagnóstico parasitológico</w:t>
      </w:r>
      <w:r w:rsidR="00C358DF">
        <w:rPr>
          <w:rFonts w:asciiTheme="minorHAnsi" w:hAnsiTheme="minorHAnsi"/>
        </w:rPr>
        <w:t xml:space="preserve"> </w:t>
      </w:r>
      <w:r w:rsidR="00726A3F" w:rsidRPr="00AD3EC4">
        <w:rPr>
          <w:rFonts w:asciiTheme="minorHAnsi" w:hAnsiTheme="minorHAnsi"/>
          <w:vertAlign w:val="superscript"/>
        </w:rPr>
        <w:t>(</w:t>
      </w:r>
      <w:r w:rsidR="00AD3EC4" w:rsidRPr="00AD3EC4">
        <w:rPr>
          <w:rFonts w:asciiTheme="minorHAnsi" w:hAnsiTheme="minorHAnsi"/>
          <w:vertAlign w:val="superscript"/>
        </w:rPr>
        <w:t>4)</w:t>
      </w:r>
      <w:r w:rsidRPr="00353990">
        <w:rPr>
          <w:rFonts w:asciiTheme="minorHAnsi" w:hAnsiTheme="minorHAnsi"/>
        </w:rPr>
        <w:t>.</w:t>
      </w:r>
    </w:p>
    <w:p w14:paraId="57B04A1A" w14:textId="4A027EBC" w:rsidR="00563E5F" w:rsidRDefault="004E3955" w:rsidP="009E2E52">
      <w:pPr>
        <w:rPr>
          <w:rFonts w:asciiTheme="minorHAnsi" w:hAnsiTheme="minorHAnsi"/>
        </w:rPr>
      </w:pPr>
      <w:r w:rsidRPr="004E3955">
        <w:rPr>
          <w:rFonts w:asciiTheme="minorHAnsi" w:hAnsiTheme="minorHAnsi"/>
        </w:rPr>
        <w:t xml:space="preserve">El presente </w:t>
      </w:r>
      <w:r>
        <w:rPr>
          <w:rFonts w:asciiTheme="minorHAnsi" w:hAnsiTheme="minorHAnsi"/>
        </w:rPr>
        <w:t>documento</w:t>
      </w:r>
      <w:r w:rsidRPr="004E3955">
        <w:rPr>
          <w:rFonts w:asciiTheme="minorHAnsi" w:hAnsiTheme="minorHAnsi"/>
        </w:rPr>
        <w:t xml:space="preserve"> es un recurso para apoyar </w:t>
      </w:r>
      <w:r w:rsidR="007B7BE2">
        <w:rPr>
          <w:rFonts w:asciiTheme="minorHAnsi" w:hAnsiTheme="minorHAnsi"/>
        </w:rPr>
        <w:t>a los miembros,</w:t>
      </w:r>
      <w:r w:rsidRPr="004E3955">
        <w:rPr>
          <w:rFonts w:asciiTheme="minorHAnsi" w:hAnsiTheme="minorHAnsi"/>
        </w:rPr>
        <w:t xml:space="preserve"> </w:t>
      </w:r>
      <w:r w:rsidR="0096039A">
        <w:rPr>
          <w:rFonts w:asciiTheme="minorHAnsi" w:hAnsiTheme="minorHAnsi"/>
        </w:rPr>
        <w:t xml:space="preserve">a </w:t>
      </w:r>
      <w:r w:rsidR="00A643EF">
        <w:rPr>
          <w:rFonts w:asciiTheme="minorHAnsi" w:hAnsiTheme="minorHAnsi"/>
        </w:rPr>
        <w:t>familiarizarse con l</w:t>
      </w:r>
      <w:r w:rsidR="00D606A0">
        <w:rPr>
          <w:rFonts w:asciiTheme="minorHAnsi" w:hAnsiTheme="minorHAnsi"/>
        </w:rPr>
        <w:t>a estructura, organización y funciones</w:t>
      </w:r>
      <w:r w:rsidR="00710BC2">
        <w:rPr>
          <w:rFonts w:asciiTheme="minorHAnsi" w:hAnsiTheme="minorHAnsi"/>
        </w:rPr>
        <w:t xml:space="preserve"> de la red</w:t>
      </w:r>
      <w:r w:rsidR="00F32169">
        <w:rPr>
          <w:rFonts w:asciiTheme="minorHAnsi" w:hAnsiTheme="minorHAnsi"/>
        </w:rPr>
        <w:t>,</w:t>
      </w:r>
      <w:r w:rsidR="00DA674E" w:rsidRPr="002731C1">
        <w:rPr>
          <w:rFonts w:asciiTheme="minorHAnsi" w:hAnsiTheme="minorHAnsi"/>
        </w:rPr>
        <w:t xml:space="preserve"> mejor</w:t>
      </w:r>
      <w:r w:rsidR="00F32169">
        <w:rPr>
          <w:rFonts w:asciiTheme="minorHAnsi" w:hAnsiTheme="minorHAnsi"/>
        </w:rPr>
        <w:t>ar la</w:t>
      </w:r>
      <w:r w:rsidR="00DA674E" w:rsidRPr="002731C1">
        <w:rPr>
          <w:rFonts w:asciiTheme="minorHAnsi" w:hAnsiTheme="minorHAnsi"/>
        </w:rPr>
        <w:t xml:space="preserve"> orientación de las intervenciones, y alcanzar las metas acordadas a nivel internacional</w:t>
      </w:r>
      <w:r w:rsidR="00DA674E">
        <w:rPr>
          <w:rFonts w:asciiTheme="minorHAnsi" w:hAnsiTheme="minorHAnsi"/>
        </w:rPr>
        <w:t>.</w:t>
      </w:r>
      <w:r w:rsidR="00C877F5">
        <w:rPr>
          <w:rFonts w:asciiTheme="minorHAnsi" w:hAnsiTheme="minorHAnsi"/>
        </w:rPr>
        <w:t xml:space="preserve">  </w:t>
      </w:r>
      <w:r w:rsidRPr="004E3955">
        <w:rPr>
          <w:rFonts w:asciiTheme="minorHAnsi" w:hAnsiTheme="minorHAnsi"/>
        </w:rPr>
        <w:t>Asimismo, intenta reforzar los valores institucionales para concienciar la labor y</w:t>
      </w:r>
      <w:r w:rsidR="00D606A0">
        <w:rPr>
          <w:rFonts w:asciiTheme="minorHAnsi" w:hAnsiTheme="minorHAnsi"/>
        </w:rPr>
        <w:t xml:space="preserve"> el</w:t>
      </w:r>
      <w:r w:rsidRPr="004E3955">
        <w:rPr>
          <w:rFonts w:asciiTheme="minorHAnsi" w:hAnsiTheme="minorHAnsi"/>
        </w:rPr>
        <w:t xml:space="preserve"> comprom</w:t>
      </w:r>
      <w:r w:rsidR="00D606A0">
        <w:rPr>
          <w:rFonts w:asciiTheme="minorHAnsi" w:hAnsiTheme="minorHAnsi"/>
        </w:rPr>
        <w:t>iso</w:t>
      </w:r>
      <w:r w:rsidR="00710BC2">
        <w:rPr>
          <w:rFonts w:asciiTheme="minorHAnsi" w:hAnsiTheme="minorHAnsi"/>
        </w:rPr>
        <w:t xml:space="preserve"> de</w:t>
      </w:r>
      <w:r w:rsidR="00717BFC">
        <w:rPr>
          <w:rFonts w:asciiTheme="minorHAnsi" w:hAnsiTheme="minorHAnsi"/>
        </w:rPr>
        <w:t xml:space="preserve">l laboratorio clínico, </w:t>
      </w:r>
      <w:r w:rsidR="00DD28A4">
        <w:rPr>
          <w:rFonts w:asciiTheme="minorHAnsi" w:hAnsiTheme="minorHAnsi"/>
        </w:rPr>
        <w:t>en la l</w:t>
      </w:r>
      <w:r w:rsidR="002731C1" w:rsidRPr="002731C1">
        <w:rPr>
          <w:rFonts w:asciiTheme="minorHAnsi" w:hAnsiTheme="minorHAnsi"/>
        </w:rPr>
        <w:t xml:space="preserve">ucha contra </w:t>
      </w:r>
      <w:r w:rsidR="00DA674E">
        <w:rPr>
          <w:rFonts w:asciiTheme="minorHAnsi" w:hAnsiTheme="minorHAnsi"/>
        </w:rPr>
        <w:t>la malaria</w:t>
      </w:r>
      <w:r w:rsidR="002731C1" w:rsidRPr="002731C1">
        <w:rPr>
          <w:rFonts w:asciiTheme="minorHAnsi" w:hAnsiTheme="minorHAnsi"/>
        </w:rPr>
        <w:t>, una enfermedad prevenible y tratable.</w:t>
      </w:r>
    </w:p>
    <w:p w14:paraId="5FAD00B1" w14:textId="77777777" w:rsidR="007630BE" w:rsidRDefault="007630BE" w:rsidP="009E2E52">
      <w:pPr>
        <w:rPr>
          <w:rFonts w:asciiTheme="minorHAnsi" w:hAnsiTheme="minorHAnsi"/>
        </w:rPr>
      </w:pPr>
    </w:p>
    <w:p w14:paraId="554C3308" w14:textId="77777777" w:rsidR="00E52005" w:rsidRDefault="00E52005" w:rsidP="009E2E52">
      <w:pPr>
        <w:rPr>
          <w:rFonts w:asciiTheme="minorHAnsi" w:hAnsiTheme="minorHAnsi"/>
        </w:rPr>
      </w:pPr>
    </w:p>
    <w:p w14:paraId="0581C4C3" w14:textId="77777777" w:rsidR="00C877F5" w:rsidRDefault="00C877F5" w:rsidP="009E2E52">
      <w:pPr>
        <w:rPr>
          <w:rFonts w:asciiTheme="minorHAnsi" w:hAnsiTheme="minorHAnsi"/>
        </w:rPr>
      </w:pPr>
    </w:p>
    <w:p w14:paraId="2B92F2CC" w14:textId="502775C8" w:rsidR="00C25940" w:rsidRPr="00C013DB" w:rsidRDefault="00C25940" w:rsidP="00C25940">
      <w:pPr>
        <w:pStyle w:val="Citadestacada"/>
        <w:rPr>
          <w:rFonts w:asciiTheme="minorHAnsi" w:hAnsiTheme="minorHAnsi" w:cstheme="minorHAnsi"/>
        </w:rPr>
      </w:pPr>
      <w:r w:rsidRPr="00C013DB">
        <w:rPr>
          <w:rFonts w:asciiTheme="minorHAnsi" w:hAnsiTheme="minorHAnsi" w:cstheme="minorHAnsi"/>
        </w:rPr>
        <w:t>Este documento obedece a las actualizaciones enviadas por OPS/OMS como referencia y guía de los lineamientos de diagnóstico y aseguramiento de la calidad de malaria.</w:t>
      </w:r>
    </w:p>
    <w:p w14:paraId="5FBAA9D3" w14:textId="77777777" w:rsidR="002731C1" w:rsidRPr="002731C1" w:rsidRDefault="002731C1" w:rsidP="002731C1">
      <w:pPr>
        <w:rPr>
          <w:rFonts w:asciiTheme="minorHAnsi" w:hAnsiTheme="minorHAnsi"/>
        </w:rPr>
      </w:pPr>
    </w:p>
    <w:p w14:paraId="392E38FC" w14:textId="77777777" w:rsidR="009431FE" w:rsidRDefault="009431FE">
      <w:pPr>
        <w:rPr>
          <w:rFonts w:asciiTheme="minorHAnsi" w:hAnsiTheme="minorHAnsi"/>
          <w:i/>
          <w:iCs/>
          <w:sz w:val="18"/>
          <w:szCs w:val="16"/>
        </w:rPr>
      </w:pPr>
      <w:r>
        <w:rPr>
          <w:rFonts w:asciiTheme="minorHAnsi" w:hAnsiTheme="minorHAnsi"/>
          <w:i/>
          <w:iCs/>
          <w:sz w:val="18"/>
          <w:szCs w:val="16"/>
        </w:rPr>
        <w:br w:type="page"/>
      </w:r>
    </w:p>
    <w:p w14:paraId="4E9FC324" w14:textId="77777777" w:rsidR="009431FE" w:rsidRDefault="009431FE" w:rsidP="00A56FA6">
      <w:pPr>
        <w:pStyle w:val="Ttulo1"/>
      </w:pPr>
      <w:bookmarkStart w:id="2" w:name="_Toc157154837"/>
      <w:r w:rsidRPr="009431FE">
        <w:lastRenderedPageBreak/>
        <w:t>Marco normativo</w:t>
      </w:r>
      <w:bookmarkEnd w:id="2"/>
    </w:p>
    <w:p w14:paraId="620E2367" w14:textId="38669D85" w:rsidR="009431FE" w:rsidRPr="004808DE" w:rsidRDefault="00AB7A5D" w:rsidP="00401F35">
      <w:pPr>
        <w:spacing w:after="160" w:line="259" w:lineRule="auto"/>
        <w:rPr>
          <w:rFonts w:asciiTheme="minorHAnsi" w:hAnsiTheme="minorHAnsi"/>
          <w:i/>
          <w:iCs/>
        </w:rPr>
      </w:pPr>
      <w:r>
        <w:rPr>
          <w:rFonts w:asciiTheme="minorHAnsi" w:hAnsiTheme="minorHAnsi" w:cstheme="minorHAnsi"/>
          <w14:textOutline w14:w="9525" w14:cap="flat" w14:cmpd="sng" w14:algn="ctr">
            <w14:noFill/>
            <w14:prstDash w14:val="solid"/>
            <w14:round/>
          </w14:textOutline>
        </w:rPr>
        <w:t>El</w:t>
      </w:r>
      <w:r w:rsidR="005474B8" w:rsidRPr="004808DE">
        <w:rPr>
          <w:rFonts w:asciiTheme="minorHAnsi" w:hAnsiTheme="minorHAnsi" w:cstheme="minorHAnsi"/>
          <w14:textOutline w14:w="9525" w14:cap="flat" w14:cmpd="sng" w14:algn="ctr">
            <w14:noFill/>
            <w14:prstDash w14:val="solid"/>
            <w14:round/>
          </w14:textOutline>
        </w:rPr>
        <w:t xml:space="preserve"> marco normativo </w:t>
      </w:r>
      <w:r w:rsidR="00082137">
        <w:rPr>
          <w:rFonts w:asciiTheme="minorHAnsi" w:hAnsiTheme="minorHAnsi" w:cstheme="minorHAnsi"/>
          <w14:textOutline w14:w="9525" w14:cap="flat" w14:cmpd="sng" w14:algn="ctr">
            <w14:noFill/>
            <w14:prstDash w14:val="solid"/>
            <w14:round/>
          </w14:textOutline>
        </w:rPr>
        <w:t>citado en este documento</w:t>
      </w:r>
      <w:r w:rsidR="005474B8" w:rsidRPr="004808DE">
        <w:rPr>
          <w:rFonts w:asciiTheme="minorHAnsi" w:hAnsiTheme="minorHAnsi" w:cstheme="minorHAnsi"/>
          <w14:textOutline w14:w="9525" w14:cap="flat" w14:cmpd="sng" w14:algn="ctr">
            <w14:noFill/>
            <w14:prstDash w14:val="solid"/>
            <w14:round/>
          </w14:textOutline>
        </w:rPr>
        <w:t xml:space="preserve"> </w:t>
      </w:r>
      <w:r w:rsidR="00082137">
        <w:rPr>
          <w:rFonts w:asciiTheme="minorHAnsi" w:hAnsiTheme="minorHAnsi" w:cstheme="minorHAnsi"/>
          <w14:textOutline w14:w="9525" w14:cap="flat" w14:cmpd="sng" w14:algn="ctr">
            <w14:noFill/>
            <w14:prstDash w14:val="solid"/>
            <w14:round/>
          </w14:textOutline>
        </w:rPr>
        <w:t>respalda</w:t>
      </w:r>
      <w:r w:rsidR="005474B8" w:rsidRPr="004808DE">
        <w:rPr>
          <w:rFonts w:asciiTheme="minorHAnsi" w:hAnsiTheme="minorHAnsi" w:cstheme="minorHAnsi"/>
          <w14:textOutline w14:w="9525" w14:cap="flat" w14:cmpd="sng" w14:algn="ctr">
            <w14:noFill/>
            <w14:prstDash w14:val="solid"/>
            <w14:round/>
          </w14:textOutline>
        </w:rPr>
        <w:t xml:space="preserve"> las funciones o actividades que se lleva</w:t>
      </w:r>
      <w:r w:rsidR="00384F00">
        <w:rPr>
          <w:rFonts w:asciiTheme="minorHAnsi" w:hAnsiTheme="minorHAnsi" w:cstheme="minorHAnsi"/>
          <w14:textOutline w14:w="9525" w14:cap="flat" w14:cmpd="sng" w14:algn="ctr">
            <w14:noFill/>
            <w14:prstDash w14:val="solid"/>
            <w14:round/>
          </w14:textOutline>
        </w:rPr>
        <w:t>n</w:t>
      </w:r>
      <w:r w:rsidR="005474B8" w:rsidRPr="004808DE">
        <w:rPr>
          <w:rFonts w:asciiTheme="minorHAnsi" w:hAnsiTheme="minorHAnsi" w:cstheme="minorHAnsi"/>
          <w14:textOutline w14:w="9525" w14:cap="flat" w14:cmpd="sng" w14:algn="ctr">
            <w14:noFill/>
            <w14:prstDash w14:val="solid"/>
            <w14:round/>
          </w14:textOutline>
        </w:rPr>
        <w:t xml:space="preserve"> a cabo</w:t>
      </w:r>
      <w:r w:rsidR="002752AA">
        <w:rPr>
          <w:rFonts w:asciiTheme="minorHAnsi" w:hAnsiTheme="minorHAnsi" w:cstheme="minorHAnsi"/>
          <w14:textOutline w14:w="9525" w14:cap="flat" w14:cmpd="sng" w14:algn="ctr">
            <w14:noFill/>
            <w14:prstDash w14:val="solid"/>
            <w14:round/>
          </w14:textOutline>
        </w:rPr>
        <w:t xml:space="preserve"> en la red de diagnóstico microscópico de malaria.</w:t>
      </w:r>
    </w:p>
    <w:p w14:paraId="537112C3" w14:textId="77777777" w:rsidR="009431FE" w:rsidRPr="004808DE" w:rsidRDefault="009431FE" w:rsidP="00401F35">
      <w:pPr>
        <w:spacing w:line="259" w:lineRule="auto"/>
        <w:ind w:left="454"/>
        <w:rPr>
          <w:rFonts w:asciiTheme="minorHAnsi" w:hAnsiTheme="minorHAnsi"/>
          <w:i/>
          <w:iCs/>
        </w:rPr>
      </w:pPr>
      <w:r w:rsidRPr="004808DE">
        <w:rPr>
          <w:rFonts w:asciiTheme="minorHAnsi" w:hAnsiTheme="minorHAnsi"/>
          <w:i/>
          <w:iCs/>
        </w:rPr>
        <w:t>1.</w:t>
      </w:r>
      <w:r w:rsidRPr="004808DE">
        <w:rPr>
          <w:rFonts w:asciiTheme="minorHAnsi" w:hAnsiTheme="minorHAnsi"/>
          <w:i/>
          <w:iCs/>
        </w:rPr>
        <w:tab/>
        <w:t>Ley número 66 del 10 de noviembre de 1947 por el cual se aprueba el código sanitario.</w:t>
      </w:r>
    </w:p>
    <w:p w14:paraId="33E9B5B5" w14:textId="74699113" w:rsidR="009431FE" w:rsidRPr="004808DE" w:rsidRDefault="009431FE" w:rsidP="00401F35">
      <w:pPr>
        <w:spacing w:line="259" w:lineRule="auto"/>
        <w:ind w:left="454"/>
        <w:rPr>
          <w:rFonts w:asciiTheme="minorHAnsi" w:hAnsiTheme="minorHAnsi"/>
          <w:i/>
          <w:iCs/>
        </w:rPr>
      </w:pPr>
      <w:r w:rsidRPr="004808DE">
        <w:rPr>
          <w:rFonts w:asciiTheme="minorHAnsi" w:hAnsiTheme="minorHAnsi"/>
          <w:i/>
          <w:iCs/>
        </w:rPr>
        <w:t>2.</w:t>
      </w:r>
      <w:r w:rsidRPr="004808DE">
        <w:rPr>
          <w:rFonts w:asciiTheme="minorHAnsi" w:hAnsiTheme="minorHAnsi"/>
          <w:i/>
          <w:iCs/>
        </w:rPr>
        <w:tab/>
        <w:t xml:space="preserve">Decreto de Gabinete 1 de 15 de enero de </w:t>
      </w:r>
      <w:r w:rsidR="00C013DB" w:rsidRPr="004808DE">
        <w:rPr>
          <w:rFonts w:asciiTheme="minorHAnsi" w:hAnsiTheme="minorHAnsi"/>
          <w:i/>
          <w:iCs/>
        </w:rPr>
        <w:t>1969 por</w:t>
      </w:r>
      <w:r w:rsidRPr="004808DE">
        <w:rPr>
          <w:rFonts w:asciiTheme="minorHAnsi" w:hAnsiTheme="minorHAnsi"/>
          <w:i/>
          <w:iCs/>
        </w:rPr>
        <w:t xml:space="preserve"> el cual se crea el Ministerio de Salud, se determina su Estructura y Funciones y se establecen las Normas de Integración y Coordinación de las Instituciones del Sector Salud.</w:t>
      </w:r>
    </w:p>
    <w:p w14:paraId="27ECA5B1" w14:textId="77777777" w:rsidR="009431FE" w:rsidRPr="004808DE" w:rsidRDefault="009431FE" w:rsidP="00401F35">
      <w:pPr>
        <w:spacing w:line="259" w:lineRule="auto"/>
        <w:ind w:left="454"/>
        <w:rPr>
          <w:rFonts w:asciiTheme="minorHAnsi" w:hAnsiTheme="minorHAnsi"/>
          <w:i/>
          <w:iCs/>
        </w:rPr>
      </w:pPr>
      <w:r w:rsidRPr="004808DE">
        <w:rPr>
          <w:rFonts w:asciiTheme="minorHAnsi" w:hAnsiTheme="minorHAnsi"/>
          <w:i/>
          <w:iCs/>
        </w:rPr>
        <w:t>3.</w:t>
      </w:r>
      <w:r w:rsidRPr="004808DE">
        <w:rPr>
          <w:rFonts w:asciiTheme="minorHAnsi" w:hAnsiTheme="minorHAnsi"/>
          <w:i/>
          <w:iCs/>
        </w:rPr>
        <w:tab/>
        <w:t>Ley número 74 del 19 de septiembre de 1978 por medio de la cual se reglamenta la profesión de laboratorista clínico y se le da estabilidad.</w:t>
      </w:r>
    </w:p>
    <w:p w14:paraId="3C9D2EF9" w14:textId="5100FFA8" w:rsidR="009431FE" w:rsidRPr="004808DE" w:rsidRDefault="009431FE" w:rsidP="00401F35">
      <w:pPr>
        <w:spacing w:line="259" w:lineRule="auto"/>
        <w:ind w:left="454"/>
        <w:rPr>
          <w:rFonts w:asciiTheme="minorHAnsi" w:hAnsiTheme="minorHAnsi"/>
          <w:i/>
          <w:iCs/>
        </w:rPr>
      </w:pPr>
      <w:r w:rsidRPr="004808DE">
        <w:rPr>
          <w:rFonts w:asciiTheme="minorHAnsi" w:hAnsiTheme="minorHAnsi"/>
          <w:i/>
          <w:iCs/>
        </w:rPr>
        <w:t>4.</w:t>
      </w:r>
      <w:r w:rsidRPr="004808DE">
        <w:rPr>
          <w:rFonts w:asciiTheme="minorHAnsi" w:hAnsiTheme="minorHAnsi"/>
          <w:i/>
          <w:iCs/>
        </w:rPr>
        <w:tab/>
        <w:t xml:space="preserve">Ley número 78 de 17 de diciembre de 2003 en la cual se dispone que </w:t>
      </w:r>
      <w:r w:rsidR="00C013DB" w:rsidRPr="004808DE">
        <w:rPr>
          <w:rFonts w:asciiTheme="minorHAnsi" w:hAnsiTheme="minorHAnsi"/>
          <w:i/>
          <w:iCs/>
        </w:rPr>
        <w:t>el LCRSP</w:t>
      </w:r>
      <w:r w:rsidRPr="004808DE">
        <w:rPr>
          <w:rFonts w:asciiTheme="minorHAnsi" w:hAnsiTheme="minorHAnsi"/>
          <w:i/>
          <w:iCs/>
        </w:rPr>
        <w:t>/ICGES es el laboratorio referente nacional del Sistema de Aseguramiento de la Calidad, que reestructura y organiza el organismo denominado Instituto Conmemorativo Gorgas De Estudios De La Salud</w:t>
      </w:r>
      <w:r w:rsidR="00B15FA8">
        <w:rPr>
          <w:rFonts w:asciiTheme="minorHAnsi" w:hAnsiTheme="minorHAnsi"/>
          <w:i/>
          <w:iCs/>
        </w:rPr>
        <w:t>.</w:t>
      </w:r>
    </w:p>
    <w:p w14:paraId="751FDEB8" w14:textId="39057D0E" w:rsidR="009431FE" w:rsidRPr="004808DE" w:rsidRDefault="009431FE" w:rsidP="00401F35">
      <w:pPr>
        <w:spacing w:line="259" w:lineRule="auto"/>
        <w:ind w:left="454"/>
        <w:rPr>
          <w:rFonts w:asciiTheme="minorHAnsi" w:hAnsiTheme="minorHAnsi"/>
          <w:i/>
          <w:iCs/>
        </w:rPr>
      </w:pPr>
      <w:r w:rsidRPr="004808DE">
        <w:rPr>
          <w:rFonts w:asciiTheme="minorHAnsi" w:hAnsiTheme="minorHAnsi"/>
          <w:i/>
          <w:iCs/>
        </w:rPr>
        <w:t>5.</w:t>
      </w:r>
      <w:r w:rsidRPr="004808DE">
        <w:rPr>
          <w:rFonts w:asciiTheme="minorHAnsi" w:hAnsiTheme="minorHAnsi"/>
          <w:i/>
          <w:iCs/>
        </w:rPr>
        <w:tab/>
        <w:t xml:space="preserve">Resolución número 12 del 13 de enero de 2014 por la cual se instituye la estructura regional funcional que ordena administrativamente las actuaciones de las regiones de salud del </w:t>
      </w:r>
      <w:r w:rsidR="00A06D54">
        <w:rPr>
          <w:rFonts w:asciiTheme="minorHAnsi" w:hAnsiTheme="minorHAnsi"/>
          <w:i/>
          <w:iCs/>
        </w:rPr>
        <w:t>M</w:t>
      </w:r>
      <w:r w:rsidRPr="004808DE">
        <w:rPr>
          <w:rFonts w:asciiTheme="minorHAnsi" w:hAnsiTheme="minorHAnsi"/>
          <w:i/>
          <w:iCs/>
        </w:rPr>
        <w:t>inisterio de salud.</w:t>
      </w:r>
    </w:p>
    <w:p w14:paraId="62B037FF" w14:textId="77777777" w:rsidR="009431FE" w:rsidRPr="004808DE" w:rsidRDefault="009431FE" w:rsidP="00401F35">
      <w:pPr>
        <w:spacing w:line="259" w:lineRule="auto"/>
        <w:ind w:left="454"/>
        <w:rPr>
          <w:rFonts w:asciiTheme="minorHAnsi" w:hAnsiTheme="minorHAnsi"/>
          <w:i/>
          <w:iCs/>
        </w:rPr>
      </w:pPr>
      <w:r w:rsidRPr="004808DE">
        <w:rPr>
          <w:rFonts w:asciiTheme="minorHAnsi" w:hAnsiTheme="minorHAnsi"/>
          <w:i/>
          <w:iCs/>
        </w:rPr>
        <w:t>6.</w:t>
      </w:r>
      <w:r w:rsidRPr="004808DE">
        <w:rPr>
          <w:rFonts w:asciiTheme="minorHAnsi" w:hAnsiTheme="minorHAnsi"/>
          <w:i/>
          <w:iCs/>
        </w:rPr>
        <w:tab/>
        <w:t>Resolución 1476 del 30 de octubre de 2018 que establece las directrices para facilitar el acceso al diagnóstico de las enfermedades infectocontagiosas en las áreas de difícil y muy acceso donde no hay laboratorio clínico.</w:t>
      </w:r>
    </w:p>
    <w:p w14:paraId="1D6114EB" w14:textId="27210BDC" w:rsidR="009431FE" w:rsidRPr="004808DE" w:rsidRDefault="009431FE" w:rsidP="00401F35">
      <w:pPr>
        <w:spacing w:line="259" w:lineRule="auto"/>
        <w:ind w:left="454"/>
        <w:rPr>
          <w:rFonts w:asciiTheme="minorHAnsi" w:hAnsiTheme="minorHAnsi"/>
          <w:i/>
          <w:iCs/>
        </w:rPr>
      </w:pPr>
      <w:r w:rsidRPr="004808DE">
        <w:rPr>
          <w:rFonts w:asciiTheme="minorHAnsi" w:hAnsiTheme="minorHAnsi"/>
          <w:i/>
          <w:iCs/>
        </w:rPr>
        <w:t>7.</w:t>
      </w:r>
      <w:r w:rsidRPr="004808DE">
        <w:rPr>
          <w:rFonts w:asciiTheme="minorHAnsi" w:hAnsiTheme="minorHAnsi"/>
          <w:i/>
          <w:iCs/>
        </w:rPr>
        <w:tab/>
        <w:t>Plan Estratégico de Eliminación de la Malaria en Panamá 2018-2020 donde se brindan los lineamientos por componente operativo para la eliminación de la malaria.</w:t>
      </w:r>
    </w:p>
    <w:p w14:paraId="306C48B3" w14:textId="77777777" w:rsidR="009431FE" w:rsidRPr="004808DE" w:rsidRDefault="009431FE" w:rsidP="00401F35">
      <w:pPr>
        <w:spacing w:line="259" w:lineRule="auto"/>
        <w:ind w:left="454"/>
        <w:rPr>
          <w:rFonts w:asciiTheme="minorHAnsi" w:hAnsiTheme="minorHAnsi"/>
          <w:i/>
          <w:iCs/>
        </w:rPr>
      </w:pPr>
      <w:r w:rsidRPr="004808DE">
        <w:rPr>
          <w:rFonts w:asciiTheme="minorHAnsi" w:hAnsiTheme="minorHAnsi"/>
          <w:i/>
          <w:iCs/>
        </w:rPr>
        <w:t>8.</w:t>
      </w:r>
      <w:r w:rsidRPr="004808DE">
        <w:rPr>
          <w:rFonts w:asciiTheme="minorHAnsi" w:hAnsiTheme="minorHAnsi"/>
          <w:i/>
          <w:iCs/>
        </w:rPr>
        <w:tab/>
        <w:t>Decreto Ejecutivo número 420 del 12 de diciembre de 2018. Que establece el modelo de atención de salud de Panamá.</w:t>
      </w:r>
    </w:p>
    <w:p w14:paraId="0FF9AF8D" w14:textId="35942EAC" w:rsidR="00CD1AD2" w:rsidRDefault="009431FE" w:rsidP="00CD1AD2">
      <w:pPr>
        <w:spacing w:line="259" w:lineRule="auto"/>
        <w:ind w:left="454"/>
        <w:rPr>
          <w:rFonts w:asciiTheme="minorHAnsi" w:hAnsiTheme="minorHAnsi"/>
          <w:i/>
          <w:iCs/>
        </w:rPr>
      </w:pPr>
      <w:r w:rsidRPr="004808DE">
        <w:rPr>
          <w:rFonts w:asciiTheme="minorHAnsi" w:hAnsiTheme="minorHAnsi"/>
          <w:i/>
          <w:iCs/>
        </w:rPr>
        <w:t>9.</w:t>
      </w:r>
      <w:r w:rsidRPr="004808DE">
        <w:rPr>
          <w:rFonts w:asciiTheme="minorHAnsi" w:hAnsiTheme="minorHAnsi"/>
          <w:i/>
          <w:iCs/>
        </w:rPr>
        <w:tab/>
        <w:t xml:space="preserve">Resolución </w:t>
      </w:r>
      <w:r w:rsidR="00C013DB" w:rsidRPr="004808DE">
        <w:rPr>
          <w:rFonts w:asciiTheme="minorHAnsi" w:hAnsiTheme="minorHAnsi"/>
          <w:i/>
          <w:iCs/>
        </w:rPr>
        <w:t>número 372</w:t>
      </w:r>
      <w:r w:rsidRPr="004808DE">
        <w:rPr>
          <w:rFonts w:asciiTheme="minorHAnsi" w:hAnsiTheme="minorHAnsi"/>
          <w:i/>
          <w:iCs/>
        </w:rPr>
        <w:t xml:space="preserve"> de 7 de mayo de 2019, que instituye la Estructura Organizativa y adopta el Manual de Organización del Ministerio de Salud.</w:t>
      </w:r>
    </w:p>
    <w:p w14:paraId="5C015490" w14:textId="452DC33A" w:rsidR="005623C6" w:rsidRDefault="005623C6" w:rsidP="005623C6">
      <w:pPr>
        <w:spacing w:line="259" w:lineRule="auto"/>
        <w:ind w:left="454"/>
        <w:rPr>
          <w:rFonts w:asciiTheme="minorHAnsi" w:hAnsiTheme="minorHAnsi"/>
          <w:i/>
          <w:iCs/>
        </w:rPr>
      </w:pPr>
      <w:r>
        <w:rPr>
          <w:rFonts w:asciiTheme="minorHAnsi" w:hAnsiTheme="minorHAnsi"/>
          <w:i/>
          <w:iCs/>
        </w:rPr>
        <w:t xml:space="preserve">10. </w:t>
      </w:r>
      <w:r w:rsidR="009431FE" w:rsidRPr="004808DE">
        <w:rPr>
          <w:rFonts w:asciiTheme="minorHAnsi" w:hAnsiTheme="minorHAnsi"/>
          <w:i/>
          <w:iCs/>
        </w:rPr>
        <w:t xml:space="preserve">Decreto Ejecutivo número 290 del 9 de julio de 2019. Que establece el proceso de coordinación efectiva y sostenible de los servicios integrales de salud, entre el </w:t>
      </w:r>
      <w:r w:rsidR="00FE52DD">
        <w:rPr>
          <w:rFonts w:asciiTheme="minorHAnsi" w:hAnsiTheme="minorHAnsi"/>
          <w:i/>
          <w:iCs/>
        </w:rPr>
        <w:t>M</w:t>
      </w:r>
      <w:r w:rsidR="009431FE" w:rsidRPr="004808DE">
        <w:rPr>
          <w:rFonts w:asciiTheme="minorHAnsi" w:hAnsiTheme="minorHAnsi"/>
          <w:i/>
          <w:iCs/>
        </w:rPr>
        <w:t xml:space="preserve">inisterio de salud y la </w:t>
      </w:r>
      <w:r w:rsidR="00FE52DD">
        <w:rPr>
          <w:rFonts w:asciiTheme="minorHAnsi" w:hAnsiTheme="minorHAnsi"/>
          <w:i/>
          <w:iCs/>
        </w:rPr>
        <w:t>C</w:t>
      </w:r>
      <w:r w:rsidR="009431FE" w:rsidRPr="004808DE">
        <w:rPr>
          <w:rFonts w:asciiTheme="minorHAnsi" w:hAnsiTheme="minorHAnsi"/>
          <w:i/>
          <w:iCs/>
        </w:rPr>
        <w:t xml:space="preserve">aja de </w:t>
      </w:r>
      <w:r w:rsidR="00FE52DD">
        <w:rPr>
          <w:rFonts w:asciiTheme="minorHAnsi" w:hAnsiTheme="minorHAnsi"/>
          <w:i/>
          <w:iCs/>
        </w:rPr>
        <w:t>S</w:t>
      </w:r>
      <w:r w:rsidR="009431FE" w:rsidRPr="004808DE">
        <w:rPr>
          <w:rFonts w:asciiTheme="minorHAnsi" w:hAnsiTheme="minorHAnsi"/>
          <w:i/>
          <w:iCs/>
        </w:rPr>
        <w:t xml:space="preserve">eguro </w:t>
      </w:r>
      <w:r w:rsidR="00FE52DD">
        <w:rPr>
          <w:rFonts w:asciiTheme="minorHAnsi" w:hAnsiTheme="minorHAnsi"/>
          <w:i/>
          <w:iCs/>
        </w:rPr>
        <w:t>S</w:t>
      </w:r>
      <w:r w:rsidR="009431FE" w:rsidRPr="004808DE">
        <w:rPr>
          <w:rFonts w:asciiTheme="minorHAnsi" w:hAnsiTheme="minorHAnsi"/>
          <w:i/>
          <w:iCs/>
        </w:rPr>
        <w:t>ocial, para la población de la república.</w:t>
      </w:r>
    </w:p>
    <w:p w14:paraId="28C2E8E8" w14:textId="77777777" w:rsidR="0030055F" w:rsidRDefault="005623C6" w:rsidP="005623C6">
      <w:pPr>
        <w:spacing w:line="259" w:lineRule="auto"/>
        <w:ind w:left="454"/>
        <w:rPr>
          <w:rFonts w:asciiTheme="minorHAnsi" w:hAnsiTheme="minorHAnsi"/>
          <w:i/>
          <w:iCs/>
        </w:rPr>
      </w:pPr>
      <w:r>
        <w:rPr>
          <w:rFonts w:asciiTheme="minorHAnsi" w:hAnsiTheme="minorHAnsi"/>
          <w:i/>
          <w:iCs/>
        </w:rPr>
        <w:t xml:space="preserve">11. </w:t>
      </w:r>
      <w:r w:rsidR="009431FE" w:rsidRPr="004808DE">
        <w:rPr>
          <w:rFonts w:asciiTheme="minorHAnsi" w:hAnsiTheme="minorHAnsi"/>
          <w:i/>
          <w:iCs/>
        </w:rPr>
        <w:t>Resolución número 1163 de 20 de mayo de 2022 de la Dirección General de Salud Pública</w:t>
      </w:r>
      <w:r w:rsidR="002E2353">
        <w:rPr>
          <w:rFonts w:asciiTheme="minorHAnsi" w:hAnsiTheme="minorHAnsi"/>
          <w:i/>
          <w:iCs/>
        </w:rPr>
        <w:t xml:space="preserve"> </w:t>
      </w:r>
      <w:r w:rsidR="00CF4F93">
        <w:rPr>
          <w:rFonts w:asciiTheme="minorHAnsi" w:hAnsiTheme="minorHAnsi"/>
          <w:i/>
          <w:iCs/>
        </w:rPr>
        <w:t>que aprueba</w:t>
      </w:r>
      <w:r w:rsidR="002E2353">
        <w:rPr>
          <w:rFonts w:asciiTheme="minorHAnsi" w:hAnsiTheme="minorHAnsi"/>
          <w:i/>
          <w:iCs/>
        </w:rPr>
        <w:t xml:space="preserve"> la</w:t>
      </w:r>
      <w:r w:rsidR="009431FE" w:rsidRPr="004808DE">
        <w:rPr>
          <w:rFonts w:asciiTheme="minorHAnsi" w:hAnsiTheme="minorHAnsi"/>
          <w:i/>
          <w:iCs/>
        </w:rPr>
        <w:t xml:space="preserve"> “Guía de Abordaje Integral para la Eliminación de la Malaria en la República de Panamá”.</w:t>
      </w:r>
    </w:p>
    <w:p w14:paraId="6472E647" w14:textId="3764C0B7" w:rsidR="00B81985" w:rsidRPr="005623C6" w:rsidRDefault="0030055F" w:rsidP="005623C6">
      <w:pPr>
        <w:spacing w:line="259" w:lineRule="auto"/>
        <w:ind w:left="454"/>
        <w:rPr>
          <w:rFonts w:asciiTheme="minorHAnsi" w:hAnsiTheme="minorHAnsi"/>
          <w:i/>
          <w:iCs/>
        </w:rPr>
      </w:pPr>
      <w:r>
        <w:rPr>
          <w:rFonts w:asciiTheme="minorHAnsi" w:hAnsiTheme="minorHAnsi"/>
          <w:i/>
          <w:iCs/>
        </w:rPr>
        <w:t xml:space="preserve">12. Decreto Ejecutivo </w:t>
      </w:r>
      <w:r w:rsidR="00F90FF5">
        <w:rPr>
          <w:rFonts w:asciiTheme="minorHAnsi" w:hAnsiTheme="minorHAnsi"/>
          <w:i/>
          <w:iCs/>
        </w:rPr>
        <w:t xml:space="preserve">63 del 30 de noviembre de 2023 Que aprueba las Normas </w:t>
      </w:r>
      <w:r w:rsidR="00965FF5">
        <w:rPr>
          <w:rFonts w:asciiTheme="minorHAnsi" w:hAnsiTheme="minorHAnsi"/>
          <w:i/>
          <w:iCs/>
        </w:rPr>
        <w:t>técnico</w:t>
      </w:r>
      <w:r w:rsidR="00CA04C7">
        <w:rPr>
          <w:rFonts w:asciiTheme="minorHAnsi" w:hAnsiTheme="minorHAnsi"/>
          <w:i/>
          <w:iCs/>
        </w:rPr>
        <w:t>-</w:t>
      </w:r>
      <w:r w:rsidR="00965FF5">
        <w:rPr>
          <w:rFonts w:asciiTheme="minorHAnsi" w:hAnsiTheme="minorHAnsi"/>
          <w:i/>
          <w:iCs/>
        </w:rPr>
        <w:t xml:space="preserve">sanitarias y administrativas que regulan las actividades de funcionamiento de los laboratorios clínicos </w:t>
      </w:r>
      <w:r w:rsidR="00CA04C7">
        <w:rPr>
          <w:rFonts w:asciiTheme="minorHAnsi" w:hAnsiTheme="minorHAnsi"/>
          <w:i/>
          <w:iCs/>
        </w:rPr>
        <w:t>públicos y privados y dicta otras disposiciones.</w:t>
      </w:r>
      <w:r w:rsidR="00B81985" w:rsidRPr="007A09A4">
        <w:rPr>
          <w:rFonts w:asciiTheme="minorHAnsi" w:hAnsiTheme="minorHAnsi"/>
          <w:i/>
          <w:iCs/>
          <w:sz w:val="18"/>
          <w:szCs w:val="16"/>
        </w:rPr>
        <w:br w:type="page"/>
      </w:r>
    </w:p>
    <w:p w14:paraId="54266A22" w14:textId="77777777" w:rsidR="00071EEA" w:rsidRPr="00A56FA6" w:rsidRDefault="00071EEA" w:rsidP="00A56FA6">
      <w:pPr>
        <w:pStyle w:val="Ttulo1"/>
      </w:pPr>
      <w:bookmarkStart w:id="3" w:name="_Toc157154838"/>
      <w:r w:rsidRPr="00A56FA6">
        <w:lastRenderedPageBreak/>
        <w:t>Capítulo I</w:t>
      </w:r>
      <w:bookmarkEnd w:id="3"/>
    </w:p>
    <w:p w14:paraId="37917930" w14:textId="5C917AF1" w:rsidR="00D13F37" w:rsidRPr="00A56FA6" w:rsidRDefault="00D17B25" w:rsidP="00A56FA6">
      <w:pPr>
        <w:pStyle w:val="Ttulo1"/>
      </w:pPr>
      <w:bookmarkStart w:id="4" w:name="_Toc157154839"/>
      <w:r w:rsidRPr="00A56FA6">
        <w:t>Estructura de la red de diagnóstico microscópico</w:t>
      </w:r>
      <w:bookmarkEnd w:id="4"/>
    </w:p>
    <w:p w14:paraId="293E8EE2" w14:textId="5FCBD20C" w:rsidR="008E2D19" w:rsidRDefault="008E2D19" w:rsidP="002A4065">
      <w:pPr>
        <w:rPr>
          <w:rFonts w:asciiTheme="minorHAnsi" w:hAnsiTheme="minorHAnsi"/>
        </w:rPr>
      </w:pPr>
      <w:r w:rsidRPr="008E2D19">
        <w:rPr>
          <w:rFonts w:asciiTheme="minorHAnsi" w:hAnsiTheme="minorHAnsi"/>
        </w:rPr>
        <w:t>La Organización Panamericana de la Salud (OPS) ha desempeñado un papel fundamental en el aseguramiento de la calidad del diagnóstico microscópico de la malaria en las Américas</w:t>
      </w:r>
      <w:r w:rsidR="005D1C9B">
        <w:rPr>
          <w:rFonts w:asciiTheme="minorHAnsi" w:hAnsiTheme="minorHAnsi"/>
        </w:rPr>
        <w:t>.</w:t>
      </w:r>
    </w:p>
    <w:p w14:paraId="32DCFB73" w14:textId="46D684F3" w:rsidR="008231BD" w:rsidRDefault="008231BD" w:rsidP="002A4065">
      <w:pPr>
        <w:rPr>
          <w:rFonts w:asciiTheme="minorHAnsi" w:hAnsiTheme="minorHAnsi"/>
        </w:rPr>
      </w:pPr>
      <w:r>
        <w:rPr>
          <w:rFonts w:asciiTheme="minorHAnsi" w:hAnsiTheme="minorHAnsi"/>
        </w:rPr>
        <w:t xml:space="preserve">Bajo su </w:t>
      </w:r>
      <w:r w:rsidR="005C5DC6">
        <w:rPr>
          <w:rFonts w:asciiTheme="minorHAnsi" w:hAnsiTheme="minorHAnsi"/>
        </w:rPr>
        <w:t>auspicio e</w:t>
      </w:r>
      <w:r w:rsidR="005C5DC6" w:rsidRPr="005C5DC6">
        <w:rPr>
          <w:rFonts w:asciiTheme="minorHAnsi" w:hAnsiTheme="minorHAnsi"/>
        </w:rPr>
        <w:t>l Laboratorio Supranacional de Malaria del Instituto Nacional de Salud Pública de Honduras</w:t>
      </w:r>
      <w:r w:rsidR="00D352B7">
        <w:rPr>
          <w:rFonts w:asciiTheme="minorHAnsi" w:hAnsiTheme="minorHAnsi"/>
        </w:rPr>
        <w:t>,</w:t>
      </w:r>
      <w:r w:rsidR="005C5DC6" w:rsidRPr="005C5DC6">
        <w:rPr>
          <w:rFonts w:asciiTheme="minorHAnsi" w:hAnsiTheme="minorHAnsi"/>
        </w:rPr>
        <w:t xml:space="preserve"> brinda a Panamá</w:t>
      </w:r>
      <w:r w:rsidR="0054476C">
        <w:rPr>
          <w:rFonts w:asciiTheme="minorHAnsi" w:hAnsiTheme="minorHAnsi"/>
        </w:rPr>
        <w:t xml:space="preserve"> y </w:t>
      </w:r>
      <w:r w:rsidR="00A16C33">
        <w:rPr>
          <w:rFonts w:asciiTheme="minorHAnsi" w:hAnsiTheme="minorHAnsi"/>
        </w:rPr>
        <w:t xml:space="preserve">a </w:t>
      </w:r>
      <w:r w:rsidR="0054476C">
        <w:rPr>
          <w:rFonts w:asciiTheme="minorHAnsi" w:hAnsiTheme="minorHAnsi"/>
        </w:rPr>
        <w:t>otros países de la región,</w:t>
      </w:r>
      <w:r w:rsidR="005C5DC6" w:rsidRPr="005C5DC6">
        <w:rPr>
          <w:rFonts w:asciiTheme="minorHAnsi" w:hAnsiTheme="minorHAnsi"/>
        </w:rPr>
        <w:t xml:space="preserve"> las herramientas necesarias para apoyar acciones clave</w:t>
      </w:r>
      <w:r w:rsidR="00EA48DA">
        <w:rPr>
          <w:rFonts w:asciiTheme="minorHAnsi" w:hAnsiTheme="minorHAnsi"/>
        </w:rPr>
        <w:t>s</w:t>
      </w:r>
      <w:r w:rsidR="005C5DC6" w:rsidRPr="005C5DC6">
        <w:rPr>
          <w:rFonts w:asciiTheme="minorHAnsi" w:hAnsiTheme="minorHAnsi"/>
        </w:rPr>
        <w:t xml:space="preserve"> para mantener las capacidades de diagnóstico con estándares de garantía de calidad.</w:t>
      </w:r>
    </w:p>
    <w:p w14:paraId="68EB10C9" w14:textId="1C6445C1" w:rsidR="00D7429E" w:rsidRDefault="00214FD8" w:rsidP="00D13F37">
      <w:pPr>
        <w:rPr>
          <w:rFonts w:asciiTheme="minorHAnsi" w:hAnsiTheme="minorHAnsi"/>
        </w:rPr>
      </w:pPr>
      <w:r>
        <w:rPr>
          <w:rFonts w:asciiTheme="minorHAnsi" w:hAnsiTheme="minorHAnsi"/>
        </w:rPr>
        <w:t>A l</w:t>
      </w:r>
      <w:r w:rsidR="00D13F37" w:rsidRPr="00512DE9">
        <w:rPr>
          <w:rFonts w:asciiTheme="minorHAnsi" w:hAnsiTheme="minorHAnsi"/>
        </w:rPr>
        <w:t xml:space="preserve">a </w:t>
      </w:r>
      <w:r w:rsidR="00C360C9" w:rsidRPr="00C360C9">
        <w:rPr>
          <w:rFonts w:asciiTheme="minorHAnsi" w:hAnsiTheme="minorHAnsi"/>
        </w:rPr>
        <w:t xml:space="preserve">red de diagnóstico microscópico </w:t>
      </w:r>
      <w:r w:rsidR="00C360C9">
        <w:rPr>
          <w:rFonts w:asciiTheme="minorHAnsi" w:hAnsiTheme="minorHAnsi"/>
        </w:rPr>
        <w:t>de malaria</w:t>
      </w:r>
      <w:r w:rsidR="007773BB">
        <w:rPr>
          <w:rFonts w:asciiTheme="minorHAnsi" w:hAnsiTheme="minorHAnsi"/>
        </w:rPr>
        <w:t xml:space="preserve"> en Panamá,</w:t>
      </w:r>
      <w:r w:rsidR="00C360C9">
        <w:rPr>
          <w:rFonts w:asciiTheme="minorHAnsi" w:hAnsiTheme="minorHAnsi"/>
        </w:rPr>
        <w:t xml:space="preserve"> </w:t>
      </w:r>
      <w:r>
        <w:rPr>
          <w:rFonts w:asciiTheme="minorHAnsi" w:hAnsiTheme="minorHAnsi"/>
        </w:rPr>
        <w:t>la</w:t>
      </w:r>
      <w:r w:rsidR="00D13F37" w:rsidRPr="00512DE9">
        <w:rPr>
          <w:rFonts w:asciiTheme="minorHAnsi" w:hAnsiTheme="minorHAnsi"/>
        </w:rPr>
        <w:t xml:space="preserve"> encabeza la Sección de </w:t>
      </w:r>
      <w:r w:rsidR="00353990">
        <w:rPr>
          <w:rFonts w:asciiTheme="minorHAnsi" w:hAnsiTheme="minorHAnsi"/>
        </w:rPr>
        <w:t xml:space="preserve">Parasitología y </w:t>
      </w:r>
      <w:r w:rsidR="00D13F37" w:rsidRPr="00512DE9">
        <w:rPr>
          <w:rFonts w:asciiTheme="minorHAnsi" w:hAnsiTheme="minorHAnsi"/>
        </w:rPr>
        <w:t xml:space="preserve">Malaria del </w:t>
      </w:r>
      <w:r w:rsidR="00353990">
        <w:rPr>
          <w:rFonts w:asciiTheme="minorHAnsi" w:hAnsiTheme="minorHAnsi"/>
        </w:rPr>
        <w:t>LCRSP</w:t>
      </w:r>
      <w:r w:rsidR="00A15DBD">
        <w:rPr>
          <w:rFonts w:asciiTheme="minorHAnsi" w:hAnsiTheme="minorHAnsi"/>
        </w:rPr>
        <w:t>/ICGES</w:t>
      </w:r>
      <w:r w:rsidR="00D13F37" w:rsidRPr="00512DE9">
        <w:rPr>
          <w:rFonts w:asciiTheme="minorHAnsi" w:hAnsiTheme="minorHAnsi"/>
        </w:rPr>
        <w:t>.</w:t>
      </w:r>
      <w:r w:rsidR="00353990">
        <w:rPr>
          <w:rFonts w:asciiTheme="minorHAnsi" w:hAnsiTheme="minorHAnsi"/>
        </w:rPr>
        <w:t xml:space="preserve">  </w:t>
      </w:r>
      <w:r w:rsidR="00D13F37" w:rsidRPr="00512DE9">
        <w:rPr>
          <w:rFonts w:asciiTheme="minorHAnsi" w:hAnsiTheme="minorHAnsi"/>
        </w:rPr>
        <w:t xml:space="preserve">Esta red está </w:t>
      </w:r>
      <w:r w:rsidR="00440C5B">
        <w:rPr>
          <w:rFonts w:asciiTheme="minorHAnsi" w:hAnsiTheme="minorHAnsi"/>
        </w:rPr>
        <w:t>conforma</w:t>
      </w:r>
      <w:r w:rsidR="00D13F37" w:rsidRPr="00512DE9">
        <w:rPr>
          <w:rFonts w:asciiTheme="minorHAnsi" w:hAnsiTheme="minorHAnsi"/>
        </w:rPr>
        <w:t xml:space="preserve">da por los Laboratorios del Ministerio de Salud </w:t>
      </w:r>
      <w:r w:rsidR="00D57AB7" w:rsidRPr="00512DE9">
        <w:rPr>
          <w:rFonts w:asciiTheme="minorHAnsi" w:hAnsiTheme="minorHAnsi"/>
        </w:rPr>
        <w:t xml:space="preserve">y </w:t>
      </w:r>
      <w:r w:rsidR="00D57AB7">
        <w:rPr>
          <w:rFonts w:asciiTheme="minorHAnsi" w:hAnsiTheme="minorHAnsi"/>
        </w:rPr>
        <w:t>para</w:t>
      </w:r>
      <w:r w:rsidR="001079BF">
        <w:rPr>
          <w:rFonts w:asciiTheme="minorHAnsi" w:hAnsiTheme="minorHAnsi"/>
        </w:rPr>
        <w:t xml:space="preserve"> el momento de elaborado este documento, </w:t>
      </w:r>
      <w:r w:rsidR="00353990">
        <w:rPr>
          <w:rFonts w:asciiTheme="minorHAnsi" w:hAnsiTheme="minorHAnsi"/>
        </w:rPr>
        <w:t xml:space="preserve">se gestiona la integración de laboratorios de </w:t>
      </w:r>
      <w:r w:rsidR="00D13F37" w:rsidRPr="00512DE9">
        <w:rPr>
          <w:rFonts w:asciiTheme="minorHAnsi" w:hAnsiTheme="minorHAnsi"/>
        </w:rPr>
        <w:t>la Caja del Seguro Social</w:t>
      </w:r>
      <w:r w:rsidR="009D505C">
        <w:rPr>
          <w:rFonts w:asciiTheme="minorHAnsi" w:hAnsiTheme="minorHAnsi"/>
        </w:rPr>
        <w:t xml:space="preserve"> y algunos laboratorios </w:t>
      </w:r>
      <w:r w:rsidR="00D13F37" w:rsidRPr="00512DE9">
        <w:rPr>
          <w:rFonts w:asciiTheme="minorHAnsi" w:hAnsiTheme="minorHAnsi"/>
        </w:rPr>
        <w:t xml:space="preserve">privados, </w:t>
      </w:r>
      <w:r w:rsidR="009D505C">
        <w:rPr>
          <w:rFonts w:asciiTheme="minorHAnsi" w:hAnsiTheme="minorHAnsi"/>
        </w:rPr>
        <w:t xml:space="preserve">actualmente </w:t>
      </w:r>
      <w:r w:rsidR="00D13F37" w:rsidRPr="00512DE9">
        <w:rPr>
          <w:rFonts w:asciiTheme="minorHAnsi" w:hAnsiTheme="minorHAnsi"/>
        </w:rPr>
        <w:t>considerados como red de apoyo a nivel nacional.</w:t>
      </w:r>
    </w:p>
    <w:p w14:paraId="758EF4D9" w14:textId="7757A732" w:rsidR="00D2444D" w:rsidRDefault="00D13F37" w:rsidP="00D13F37">
      <w:pPr>
        <w:rPr>
          <w:rFonts w:asciiTheme="minorHAnsi" w:hAnsiTheme="minorHAnsi"/>
        </w:rPr>
      </w:pPr>
      <w:r w:rsidRPr="00512DE9">
        <w:rPr>
          <w:rFonts w:asciiTheme="minorHAnsi" w:hAnsiTheme="minorHAnsi"/>
        </w:rPr>
        <w:t xml:space="preserve">La red está conformada </w:t>
      </w:r>
      <w:r w:rsidR="009D505C">
        <w:rPr>
          <w:rFonts w:asciiTheme="minorHAnsi" w:hAnsiTheme="minorHAnsi"/>
        </w:rPr>
        <w:t xml:space="preserve">por 15 laboratorios regionales de malaria </w:t>
      </w:r>
      <w:r w:rsidR="00FC1C82" w:rsidRPr="00FC1C82">
        <w:rPr>
          <w:rFonts w:asciiTheme="minorHAnsi" w:hAnsiTheme="minorHAnsi"/>
        </w:rPr>
        <w:t>cuya función es realizar el</w:t>
      </w:r>
      <w:r w:rsidR="009D505C" w:rsidRPr="00FC1C82">
        <w:rPr>
          <w:rFonts w:asciiTheme="minorHAnsi" w:hAnsiTheme="minorHAnsi"/>
        </w:rPr>
        <w:t xml:space="preserve"> diagnóstico</w:t>
      </w:r>
      <w:r w:rsidR="004C15E7" w:rsidRPr="00FC1C82">
        <w:rPr>
          <w:rFonts w:asciiTheme="minorHAnsi" w:hAnsiTheme="minorHAnsi"/>
        </w:rPr>
        <w:t xml:space="preserve"> </w:t>
      </w:r>
      <w:r w:rsidR="00530A49">
        <w:rPr>
          <w:rFonts w:asciiTheme="minorHAnsi" w:hAnsiTheme="minorHAnsi"/>
        </w:rPr>
        <w:t>microscópico</w:t>
      </w:r>
      <w:r w:rsidR="009D505C">
        <w:rPr>
          <w:rFonts w:asciiTheme="minorHAnsi" w:hAnsiTheme="minorHAnsi"/>
        </w:rPr>
        <w:t xml:space="preserve"> y aseguramiento de la calidad y 3</w:t>
      </w:r>
      <w:r w:rsidR="00747619">
        <w:rPr>
          <w:rFonts w:asciiTheme="minorHAnsi" w:hAnsiTheme="minorHAnsi"/>
        </w:rPr>
        <w:t>5</w:t>
      </w:r>
      <w:r w:rsidR="009D505C">
        <w:rPr>
          <w:rFonts w:asciiTheme="minorHAnsi" w:hAnsiTheme="minorHAnsi"/>
        </w:rPr>
        <w:t xml:space="preserve"> laboratorios que realizan diagnóstico </w:t>
      </w:r>
      <w:r w:rsidR="00440C5B">
        <w:rPr>
          <w:rFonts w:asciiTheme="minorHAnsi" w:hAnsiTheme="minorHAnsi"/>
        </w:rPr>
        <w:t>microscópico</w:t>
      </w:r>
      <w:r w:rsidR="009D505C">
        <w:rPr>
          <w:rFonts w:asciiTheme="minorHAnsi" w:hAnsiTheme="minorHAnsi"/>
        </w:rPr>
        <w:t xml:space="preserve"> </w:t>
      </w:r>
      <w:r w:rsidR="00747619">
        <w:rPr>
          <w:rFonts w:asciiTheme="minorHAnsi" w:hAnsiTheme="minorHAnsi"/>
        </w:rPr>
        <w:t xml:space="preserve">por gota gruesa </w:t>
      </w:r>
      <w:r w:rsidR="009D505C">
        <w:rPr>
          <w:rFonts w:asciiTheme="minorHAnsi" w:hAnsiTheme="minorHAnsi"/>
        </w:rPr>
        <w:t>a nivel local.</w:t>
      </w:r>
    </w:p>
    <w:p w14:paraId="0EC7FC14" w14:textId="72BB4BB5" w:rsidR="003D7729" w:rsidRDefault="00D57AB7" w:rsidP="003D7729">
      <w:pPr>
        <w:rPr>
          <w:rFonts w:asciiTheme="minorHAnsi" w:hAnsiTheme="minorHAnsi" w:cstheme="minorHAnsi"/>
          <w:szCs w:val="24"/>
        </w:rPr>
      </w:pPr>
      <w:r w:rsidRPr="002C619E">
        <w:rPr>
          <w:rFonts w:asciiTheme="minorHAnsi" w:hAnsiTheme="minorHAnsi" w:cstheme="minorHAnsi"/>
          <w:szCs w:val="24"/>
        </w:rPr>
        <w:t>La jefatura</w:t>
      </w:r>
      <w:r w:rsidR="003D7729" w:rsidRPr="002C619E">
        <w:rPr>
          <w:rFonts w:asciiTheme="minorHAnsi" w:hAnsiTheme="minorHAnsi" w:cstheme="minorHAnsi"/>
          <w:szCs w:val="24"/>
        </w:rPr>
        <w:t xml:space="preserve"> regional de laboratorio del MINSA </w:t>
      </w:r>
      <w:r w:rsidR="003D7729">
        <w:rPr>
          <w:rFonts w:asciiTheme="minorHAnsi" w:hAnsiTheme="minorHAnsi" w:cstheme="minorHAnsi"/>
          <w:szCs w:val="24"/>
        </w:rPr>
        <w:t xml:space="preserve">debe </w:t>
      </w:r>
      <w:r w:rsidR="003D7729" w:rsidRPr="002C619E">
        <w:rPr>
          <w:rFonts w:asciiTheme="minorHAnsi" w:hAnsiTheme="minorHAnsi" w:cstheme="minorHAnsi"/>
          <w:szCs w:val="24"/>
        </w:rPr>
        <w:t>implement</w:t>
      </w:r>
      <w:r w:rsidR="003D7729">
        <w:rPr>
          <w:rFonts w:asciiTheme="minorHAnsi" w:hAnsiTheme="minorHAnsi" w:cstheme="minorHAnsi"/>
          <w:szCs w:val="24"/>
        </w:rPr>
        <w:t>ar</w:t>
      </w:r>
      <w:r w:rsidR="003D7729" w:rsidRPr="00E7087C">
        <w:rPr>
          <w:rFonts w:asciiTheme="minorHAnsi" w:hAnsiTheme="minorHAnsi" w:cstheme="minorHAnsi"/>
          <w:szCs w:val="24"/>
        </w:rPr>
        <w:t xml:space="preserve"> un Plan de Capacitación en Malaria en conjunto con las unidades de docencia de las Instalaciones</w:t>
      </w:r>
      <w:r w:rsidR="003D7729">
        <w:rPr>
          <w:rFonts w:asciiTheme="minorHAnsi" w:hAnsiTheme="minorHAnsi" w:cstheme="minorHAnsi"/>
          <w:szCs w:val="24"/>
        </w:rPr>
        <w:t xml:space="preserve"> de la Región de Salud</w:t>
      </w:r>
      <w:r w:rsidR="003D7729" w:rsidRPr="00E7087C">
        <w:rPr>
          <w:rFonts w:asciiTheme="minorHAnsi" w:hAnsiTheme="minorHAnsi" w:cstheme="minorHAnsi"/>
          <w:szCs w:val="24"/>
        </w:rPr>
        <w:t>, para los técnicos de control de vectores, instalaciones del MINSA, Caja de Seguro Social e instalaciones privadas para fortalecer el funcionamiento de la Red Nacional de Malaria en sus Regiones.</w:t>
      </w:r>
    </w:p>
    <w:p w14:paraId="291E3394" w14:textId="03D49C6B" w:rsidR="003D7729" w:rsidRPr="00F940AA" w:rsidRDefault="003D7729" w:rsidP="003D7729">
      <w:pPr>
        <w:rPr>
          <w:rFonts w:asciiTheme="minorHAnsi" w:hAnsiTheme="minorHAnsi" w:cstheme="minorHAnsi"/>
          <w:szCs w:val="24"/>
        </w:rPr>
      </w:pPr>
      <w:r w:rsidRPr="00F940AA">
        <w:rPr>
          <w:rFonts w:asciiTheme="minorHAnsi" w:hAnsiTheme="minorHAnsi" w:cstheme="minorHAnsi"/>
          <w:szCs w:val="24"/>
        </w:rPr>
        <w:t xml:space="preserve">Los tecnólogos médicos de las áreas </w:t>
      </w:r>
      <w:r w:rsidR="000664C0" w:rsidRPr="00F940AA">
        <w:rPr>
          <w:rFonts w:asciiTheme="minorHAnsi" w:hAnsiTheme="minorHAnsi" w:cstheme="minorHAnsi"/>
          <w:szCs w:val="24"/>
        </w:rPr>
        <w:t>endémicas</w:t>
      </w:r>
      <w:r w:rsidRPr="00F940AA">
        <w:rPr>
          <w:rFonts w:asciiTheme="minorHAnsi" w:hAnsiTheme="minorHAnsi" w:cstheme="minorHAnsi"/>
          <w:szCs w:val="24"/>
        </w:rPr>
        <w:t xml:space="preserve"> además deben encargarse de la capacitación, certificación y monitoreo de la red de los colaboradores comunitarios y otro personal de salud certificados para realiza</w:t>
      </w:r>
      <w:r>
        <w:rPr>
          <w:rFonts w:asciiTheme="minorHAnsi" w:hAnsiTheme="minorHAnsi" w:cstheme="minorHAnsi"/>
          <w:szCs w:val="24"/>
        </w:rPr>
        <w:t>r</w:t>
      </w:r>
      <w:r w:rsidRPr="00F940AA">
        <w:rPr>
          <w:rFonts w:asciiTheme="minorHAnsi" w:hAnsiTheme="minorHAnsi" w:cstheme="minorHAnsi"/>
          <w:szCs w:val="24"/>
        </w:rPr>
        <w:t xml:space="preserve"> pruebas de diagnóstico rápido.</w:t>
      </w:r>
    </w:p>
    <w:p w14:paraId="06AD83F8" w14:textId="77777777" w:rsidR="003D7729" w:rsidRDefault="003D7729" w:rsidP="003D7729">
      <w:pPr>
        <w:rPr>
          <w:rFonts w:asciiTheme="minorHAnsi" w:hAnsiTheme="minorHAnsi" w:cstheme="minorHAnsi"/>
          <w:szCs w:val="24"/>
        </w:rPr>
      </w:pPr>
      <w:r w:rsidRPr="00F940AA">
        <w:rPr>
          <w:rFonts w:asciiTheme="minorHAnsi" w:hAnsiTheme="minorHAnsi" w:cstheme="minorHAnsi"/>
          <w:szCs w:val="24"/>
        </w:rPr>
        <w:t>Cada vez que se tenga información nueva referente al diagnóstico, aseguramiento de la Calidad del Diagnóstico o temas relacionados con la misión del laboratorio en el área de malaria hay que darla a conocer a todos los integrantes de la red.</w:t>
      </w:r>
      <w:r w:rsidRPr="00F940AA">
        <w:rPr>
          <w:rFonts w:asciiTheme="minorHAnsi" w:hAnsiTheme="minorHAnsi" w:cstheme="minorHAnsi"/>
          <w:szCs w:val="24"/>
        </w:rPr>
        <w:tab/>
      </w:r>
    </w:p>
    <w:p w14:paraId="49AC7458" w14:textId="77777777" w:rsidR="003D7729" w:rsidRDefault="003D7729" w:rsidP="003D7729">
      <w:pPr>
        <w:rPr>
          <w:rFonts w:asciiTheme="minorHAnsi" w:hAnsiTheme="minorHAnsi" w:cstheme="minorHAnsi"/>
          <w:szCs w:val="24"/>
        </w:rPr>
      </w:pPr>
      <w:r w:rsidRPr="00F940AA">
        <w:rPr>
          <w:rFonts w:asciiTheme="minorHAnsi" w:hAnsiTheme="minorHAnsi" w:cstheme="minorHAnsi"/>
          <w:szCs w:val="24"/>
        </w:rPr>
        <w:t>Si los indicadores del Aseguramiento de la Calidad del Diagnóstico de Malaria dan un resultado deficiente de manera consecutiva o en dos actividades diferentes se requiere reentrenamiento.  Debe</w:t>
      </w:r>
      <w:r>
        <w:rPr>
          <w:rFonts w:asciiTheme="minorHAnsi" w:hAnsiTheme="minorHAnsi" w:cstheme="minorHAnsi"/>
          <w:szCs w:val="24"/>
        </w:rPr>
        <w:t>n</w:t>
      </w:r>
      <w:r w:rsidRPr="00F940AA">
        <w:rPr>
          <w:rFonts w:asciiTheme="minorHAnsi" w:hAnsiTheme="minorHAnsi" w:cstheme="minorHAnsi"/>
          <w:szCs w:val="24"/>
        </w:rPr>
        <w:t xml:space="preserve"> planificarse estas actividades docentes a nivel regional </w:t>
      </w:r>
      <w:r>
        <w:rPr>
          <w:rFonts w:asciiTheme="minorHAnsi" w:hAnsiTheme="minorHAnsi" w:cstheme="minorHAnsi"/>
          <w:szCs w:val="24"/>
        </w:rPr>
        <w:t xml:space="preserve">en los Planes Operativos Anuales </w:t>
      </w:r>
      <w:r w:rsidRPr="00F940AA">
        <w:rPr>
          <w:rFonts w:asciiTheme="minorHAnsi" w:hAnsiTheme="minorHAnsi" w:cstheme="minorHAnsi"/>
          <w:szCs w:val="24"/>
        </w:rPr>
        <w:t>para que puedan llevarse a cabo.</w:t>
      </w:r>
    </w:p>
    <w:p w14:paraId="2E0C7BA1" w14:textId="77F83719" w:rsidR="00D2444D" w:rsidRDefault="00D2444D" w:rsidP="003D7729">
      <w:pPr>
        <w:rPr>
          <w:rFonts w:asciiTheme="minorHAnsi" w:hAnsiTheme="minorHAnsi"/>
        </w:rPr>
      </w:pPr>
    </w:p>
    <w:p w14:paraId="08FE0590" w14:textId="66D9B975" w:rsidR="002E7382" w:rsidRDefault="00B872A7">
      <w:pPr>
        <w:rPr>
          <w:rFonts w:asciiTheme="minorHAnsi" w:hAnsiTheme="minorHAnsi"/>
        </w:rPr>
      </w:pPr>
      <w:r>
        <w:rPr>
          <w:rFonts w:asciiTheme="minorHAnsi" w:hAnsiTheme="minorHAnsi"/>
          <w:noProof/>
          <w:lang w:eastAsia="es-PA"/>
          <w14:ligatures w14:val="standardContextual"/>
        </w:rPr>
        <w:lastRenderedPageBreak/>
        <mc:AlternateContent>
          <mc:Choice Requires="wps">
            <w:drawing>
              <wp:anchor distT="0" distB="0" distL="114300" distR="114300" simplePos="0" relativeHeight="251532288" behindDoc="0" locked="0" layoutInCell="1" allowOverlap="1" wp14:anchorId="0A3295B5" wp14:editId="1E819AB7">
                <wp:simplePos x="0" y="0"/>
                <wp:positionH relativeFrom="leftMargin">
                  <wp:align>right</wp:align>
                </wp:positionH>
                <wp:positionV relativeFrom="paragraph">
                  <wp:posOffset>495300</wp:posOffset>
                </wp:positionV>
                <wp:extent cx="679450" cy="1530350"/>
                <wp:effectExtent l="0" t="0" r="44450" b="12700"/>
                <wp:wrapNone/>
                <wp:docPr id="224694586" name="Flecha: curvada hacia la derecha 1"/>
                <wp:cNvGraphicFramePr/>
                <a:graphic xmlns:a="http://schemas.openxmlformats.org/drawingml/2006/main">
                  <a:graphicData uri="http://schemas.microsoft.com/office/word/2010/wordprocessingShape">
                    <wps:wsp>
                      <wps:cNvSpPr/>
                      <wps:spPr>
                        <a:xfrm>
                          <a:off x="0" y="0"/>
                          <a:ext cx="679450" cy="1530350"/>
                        </a:xfrm>
                        <a:prstGeom prst="curvedRightArrow">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0800000" scaled="1"/>
                          <a:tileRect/>
                        </a:gra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DBF06A"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echa: curvada hacia la derecha 1" o:spid="_x0000_s1026" type="#_x0000_t102" style="position:absolute;margin-left:2.3pt;margin-top:39pt;width:53.5pt;height:120.5pt;z-index:25153228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" adj="16805,20401,16200" fillcolor="#13213b [964]" strokecolor="#09101d [484]" strokeweight="1pt">
                <v:fill color2="#4472c4 [3204]" rotate="t" angle="270" colors="0 #1e3e77;.5 #2f5cac;1 #3a6fce" focus="100%" type="gradient"/>
                <w10:wrap anchorx="margin"/>
              </v:shape>
            </w:pict>
          </mc:Fallback>
        </mc:AlternateContent>
      </w:r>
      <w:r w:rsidR="0007033F">
        <w:rPr>
          <w:rFonts w:asciiTheme="minorHAnsi" w:hAnsiTheme="minorHAnsi"/>
          <w:noProof/>
          <w:lang w:eastAsia="es-PA"/>
          <w14:ligatures w14:val="standardContextual"/>
        </w:rPr>
        <mc:AlternateContent>
          <mc:Choice Requires="wps">
            <w:drawing>
              <wp:anchor distT="0" distB="0" distL="114300" distR="114300" simplePos="0" relativeHeight="251618304" behindDoc="0" locked="0" layoutInCell="1" allowOverlap="1" wp14:anchorId="6E904FD2" wp14:editId="3D82C131">
                <wp:simplePos x="0" y="0"/>
                <wp:positionH relativeFrom="margin">
                  <wp:posOffset>2705100</wp:posOffset>
                </wp:positionH>
                <wp:positionV relativeFrom="page">
                  <wp:posOffset>1860550</wp:posOffset>
                </wp:positionV>
                <wp:extent cx="204470" cy="247650"/>
                <wp:effectExtent l="16510" t="21590" r="21590" b="21590"/>
                <wp:wrapSquare wrapText="bothSides"/>
                <wp:docPr id="22" name="Flecha: a la derecha 3"/>
                <wp:cNvGraphicFramePr/>
                <a:graphic xmlns:a="http://schemas.openxmlformats.org/drawingml/2006/main">
                  <a:graphicData uri="http://schemas.microsoft.com/office/word/2010/wordprocessingShape">
                    <wps:wsp>
                      <wps:cNvSpPr/>
                      <wps:spPr>
                        <a:xfrm rot="16200000">
                          <a:off x="0" y="0"/>
                          <a:ext cx="204470" cy="247650"/>
                        </a:xfrm>
                        <a:prstGeom prst="rightArrow">
                          <a:avLst>
                            <a:gd name="adj1" fmla="val 50000"/>
                            <a:gd name="adj2" fmla="val 50000"/>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CFC2E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3" o:spid="_x0000_s1026" type="#_x0000_t13" style="position:absolute;margin-left:213pt;margin-top:146.5pt;width:16.1pt;height:19.5pt;rotation:-90;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" adj="10800" fillcolor="#4472c4" strokecolor="#172c51" strokeweight="1pt">
                <w10:wrap type="square" anchorx="margin" anchory="page"/>
              </v:shape>
            </w:pict>
          </mc:Fallback>
        </mc:AlternateContent>
      </w:r>
      <w:r w:rsidR="00356882">
        <w:rPr>
          <w:noProof/>
          <w:lang w:eastAsia="es-PA"/>
        </w:rPr>
        <mc:AlternateContent>
          <mc:Choice Requires="wps">
            <w:drawing>
              <wp:anchor distT="0" distB="0" distL="114300" distR="114300" simplePos="0" relativeHeight="251587584" behindDoc="0" locked="0" layoutInCell="1" allowOverlap="1" wp14:anchorId="7247240A" wp14:editId="75A4FE38">
                <wp:simplePos x="0" y="0"/>
                <wp:positionH relativeFrom="margin">
                  <wp:posOffset>-133350</wp:posOffset>
                </wp:positionH>
                <wp:positionV relativeFrom="page">
                  <wp:posOffset>933450</wp:posOffset>
                </wp:positionV>
                <wp:extent cx="5844540" cy="922020"/>
                <wp:effectExtent l="19050" t="19050" r="41910" b="30480"/>
                <wp:wrapSquare wrapText="bothSides"/>
                <wp:docPr id="1155342014" name="Cuadro de texto 1"/>
                <wp:cNvGraphicFramePr/>
                <a:graphic xmlns:a="http://schemas.openxmlformats.org/drawingml/2006/main">
                  <a:graphicData uri="http://schemas.microsoft.com/office/word/2010/wordprocessingShape">
                    <wps:wsp>
                      <wps:cNvSpPr txBox="1"/>
                      <wps:spPr>
                        <a:xfrm>
                          <a:off x="0" y="0"/>
                          <a:ext cx="5844540" cy="922020"/>
                        </a:xfrm>
                        <a:prstGeom prst="rect">
                          <a:avLst/>
                        </a:prstGeom>
                        <a:gradFill flip="none" rotWithShape="1">
                          <a:gsLst>
                            <a:gs pos="0">
                              <a:srgbClr val="66FFCC">
                                <a:tint val="66000"/>
                                <a:satMod val="160000"/>
                              </a:srgbClr>
                            </a:gs>
                            <a:gs pos="50000">
                              <a:srgbClr val="66FFCC">
                                <a:tint val="44500"/>
                                <a:satMod val="160000"/>
                              </a:srgbClr>
                            </a:gs>
                            <a:gs pos="100000">
                              <a:srgbClr val="66FFCC">
                                <a:tint val="23500"/>
                                <a:satMod val="160000"/>
                              </a:srgbClr>
                            </a:gs>
                          </a:gsLst>
                          <a:lin ang="0" scaled="1"/>
                          <a:tileRect/>
                        </a:gradFill>
                        <a:ln w="57150">
                          <a:solidFill>
                            <a:srgbClr val="0EB1C2"/>
                          </a:solidFill>
                        </a:ln>
                      </wps:spPr>
                      <wps:txbx>
                        <w:txbxContent>
                          <w:p w14:paraId="05E3C04D" w14:textId="1A448AD8" w:rsidR="00FC1C82" w:rsidRPr="00C013DB" w:rsidRDefault="00FC1C82" w:rsidP="00C32E72">
                            <w:pPr>
                              <w:spacing w:line="240" w:lineRule="auto"/>
                              <w:jc w:val="center"/>
                              <w:rPr>
                                <w:rFonts w:asciiTheme="minorHAnsi" w:hAnsiTheme="minorHAnsi" w:cstheme="minorHAnsi"/>
                                <w:b/>
                                <w:bCs/>
                                <w:sz w:val="26"/>
                                <w:szCs w:val="26"/>
                              </w:rPr>
                            </w:pPr>
                            <w:r w:rsidRPr="00C013DB">
                              <w:rPr>
                                <w:rFonts w:asciiTheme="minorHAnsi" w:hAnsiTheme="minorHAnsi" w:cstheme="minorHAnsi"/>
                                <w:b/>
                                <w:bCs/>
                                <w:sz w:val="26"/>
                                <w:szCs w:val="26"/>
                              </w:rPr>
                              <w:t>Laboratorio de Malaria del Instituto Nacional de Salud Pública de Honduras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7240A" id="_x0000_s1033" type="#_x0000_t202" style="position:absolute;left:0;text-align:left;margin-left:-10.5pt;margin-top:73.5pt;width:460.2pt;height:72.6pt;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" fillcolor="#97ffe4" strokecolor="#0eb1c2" strokeweight="4.5pt">
                <v:fill color2="#dffff5" rotate="t" angle="90" colors="0 #97ffe4;.5 #bfffec;1 #dffff5" focus="100%" type="gradient"/>
                <v:textbox>
                  <w:txbxContent>
                    <w:p w14:paraId="05E3C04D" w14:textId="1A448AD8" w:rsidR="00FC1C82" w:rsidRPr="00C013DB" w:rsidRDefault="00FC1C82" w:rsidP="00C32E72">
                      <w:pPr>
                        <w:spacing w:line="240" w:lineRule="auto"/>
                        <w:jc w:val="center"/>
                        <w:rPr>
                          <w:rFonts w:asciiTheme="minorHAnsi" w:hAnsiTheme="minorHAnsi" w:cstheme="minorHAnsi"/>
                          <w:b/>
                          <w:bCs/>
                          <w:sz w:val="26"/>
                          <w:szCs w:val="26"/>
                        </w:rPr>
                      </w:pPr>
                      <w:r w:rsidRPr="00C013DB">
                        <w:rPr>
                          <w:rFonts w:asciiTheme="minorHAnsi" w:hAnsiTheme="minorHAnsi" w:cstheme="minorHAnsi"/>
                          <w:b/>
                          <w:bCs/>
                          <w:sz w:val="26"/>
                          <w:szCs w:val="26"/>
                        </w:rPr>
                        <w:t>Laboratorio de Malaria del Instituto Nacional de Salud Pública de Honduras</w:t>
                      </w:r>
                    </w:p>
                  </w:txbxContent>
                </v:textbox>
                <w10:wrap type="square" anchorx="margin" anchory="page"/>
              </v:shape>
            </w:pict>
          </mc:Fallback>
        </mc:AlternateContent>
      </w:r>
      <w:r w:rsidR="00872117">
        <w:rPr>
          <w:rFonts w:asciiTheme="minorHAnsi" w:hAnsiTheme="minorHAnsi"/>
          <w:noProof/>
          <w:lang w:eastAsia="es-PA"/>
          <w14:ligatures w14:val="standardContextual"/>
        </w:rPr>
        <mc:AlternateContent>
          <mc:Choice Requires="wps">
            <w:drawing>
              <wp:anchor distT="0" distB="0" distL="114300" distR="114300" simplePos="0" relativeHeight="251528192" behindDoc="0" locked="0" layoutInCell="1" allowOverlap="1" wp14:anchorId="7195CD44" wp14:editId="351F8580">
                <wp:simplePos x="0" y="0"/>
                <wp:positionH relativeFrom="margin">
                  <wp:posOffset>2591435</wp:posOffset>
                </wp:positionH>
                <wp:positionV relativeFrom="page">
                  <wp:posOffset>4779010</wp:posOffset>
                </wp:positionV>
                <wp:extent cx="388620" cy="277495"/>
                <wp:effectExtent l="0" t="20638" r="28893" b="9842"/>
                <wp:wrapSquare wrapText="bothSides"/>
                <wp:docPr id="549724709" name="Flecha: a la derecha 3"/>
                <wp:cNvGraphicFramePr/>
                <a:graphic xmlns:a="http://schemas.openxmlformats.org/drawingml/2006/main">
                  <a:graphicData uri="http://schemas.microsoft.com/office/word/2010/wordprocessingShape">
                    <wps:wsp>
                      <wps:cNvSpPr/>
                      <wps:spPr>
                        <a:xfrm rot="16200000">
                          <a:off x="0" y="0"/>
                          <a:ext cx="388620" cy="277495"/>
                        </a:xfrm>
                        <a:prstGeom prst="rightArrow">
                          <a:avLst>
                            <a:gd name="adj1" fmla="val 50000"/>
                            <a:gd name="adj2" fmla="val 50000"/>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ADB28" id="Flecha: a la derecha 3" o:spid="_x0000_s1026" type="#_x0000_t13" style="position:absolute;margin-left:204.05pt;margin-top:376.3pt;width:30.6pt;height:21.85pt;rotation:-90;z-index:251528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" adj="13888" fillcolor="#4472c4" strokecolor="#172c51" strokeweight="1pt">
                <w10:wrap type="square" anchorx="margin" anchory="page"/>
              </v:shape>
            </w:pict>
          </mc:Fallback>
        </mc:AlternateContent>
      </w:r>
      <w:r w:rsidR="00872117">
        <w:rPr>
          <w:rFonts w:asciiTheme="minorHAnsi" w:hAnsiTheme="minorHAnsi"/>
          <w:noProof/>
          <w:lang w:eastAsia="es-PA"/>
          <w14:ligatures w14:val="standardContextual"/>
        </w:rPr>
        <mc:AlternateContent>
          <mc:Choice Requires="wps">
            <w:drawing>
              <wp:anchor distT="0" distB="0" distL="114300" distR="114300" simplePos="0" relativeHeight="251524096" behindDoc="0" locked="0" layoutInCell="1" allowOverlap="1" wp14:anchorId="39F0CFE0" wp14:editId="5C283F29">
                <wp:simplePos x="0" y="0"/>
                <wp:positionH relativeFrom="margin">
                  <wp:posOffset>2097405</wp:posOffset>
                </wp:positionH>
                <wp:positionV relativeFrom="page">
                  <wp:posOffset>5265057</wp:posOffset>
                </wp:positionV>
                <wp:extent cx="1489075" cy="502920"/>
                <wp:effectExtent l="19050" t="19050" r="15875" b="11430"/>
                <wp:wrapSquare wrapText="bothSides"/>
                <wp:docPr id="850552170" name="Cuadro de texto 6"/>
                <wp:cNvGraphicFramePr/>
                <a:graphic xmlns:a="http://schemas.openxmlformats.org/drawingml/2006/main">
                  <a:graphicData uri="http://schemas.microsoft.com/office/word/2010/wordprocessingShape">
                    <wps:wsp>
                      <wps:cNvSpPr txBox="1"/>
                      <wps:spPr>
                        <a:xfrm>
                          <a:off x="0" y="0"/>
                          <a:ext cx="1489075" cy="502920"/>
                        </a:xfrm>
                        <a:prstGeom prst="rect">
                          <a:avLst/>
                        </a:prstGeom>
                        <a:gradFill flip="none" rotWithShape="1">
                          <a:gsLst>
                            <a:gs pos="0">
                              <a:schemeClr val="accent6">
                                <a:lumMod val="60000"/>
                                <a:lumOff val="40000"/>
                                <a:shade val="30000"/>
                                <a:satMod val="115000"/>
                              </a:schemeClr>
                            </a:gs>
                            <a:gs pos="50000">
                              <a:schemeClr val="accent6">
                                <a:lumMod val="60000"/>
                                <a:lumOff val="40000"/>
                                <a:shade val="67500"/>
                                <a:satMod val="115000"/>
                              </a:schemeClr>
                            </a:gs>
                            <a:gs pos="100000">
                              <a:schemeClr val="accent6">
                                <a:lumMod val="60000"/>
                                <a:lumOff val="40000"/>
                                <a:shade val="100000"/>
                                <a:satMod val="115000"/>
                              </a:schemeClr>
                            </a:gs>
                          </a:gsLst>
                          <a:path path="circle">
                            <a:fillToRect l="100000" t="100000"/>
                          </a:path>
                          <a:tileRect r="-100000" b="-100000"/>
                        </a:gradFill>
                        <a:ln w="38100">
                          <a:solidFill>
                            <a:schemeClr val="accent6">
                              <a:lumMod val="50000"/>
                            </a:schemeClr>
                          </a:solidFill>
                        </a:ln>
                      </wps:spPr>
                      <wps:txbx>
                        <w:txbxContent>
                          <w:p w14:paraId="159162FA" w14:textId="15350191" w:rsidR="00FC1C82" w:rsidRPr="0012214C" w:rsidRDefault="00FC1C82">
                            <w:pPr>
                              <w:rPr>
                                <w:rFonts w:asciiTheme="minorHAnsi" w:hAnsiTheme="minorHAnsi" w:cstheme="minorHAnsi"/>
                                <w:sz w:val="22"/>
                                <w:szCs w:val="20"/>
                              </w:rPr>
                            </w:pPr>
                            <w:r w:rsidRPr="0012214C">
                              <w:rPr>
                                <w:rFonts w:asciiTheme="minorHAnsi" w:hAnsiTheme="minorHAnsi" w:cstheme="minorHAnsi"/>
                                <w:sz w:val="28"/>
                                <w:szCs w:val="28"/>
                              </w:rPr>
                              <w:t>RESULTADO</w:t>
                            </w:r>
                            <w:r w:rsidRPr="0012214C">
                              <w:rPr>
                                <w:rFonts w:asciiTheme="minorHAnsi" w:hAnsiTheme="minorHAnsi" w:cstheme="minorHAnsi"/>
                                <w:sz w:val="28"/>
                                <w:szCs w:val="24"/>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0CFE0" id="Cuadro de texto 6" o:spid="_x0000_s1034" type="#_x0000_t202" style="position:absolute;left:0;text-align:left;margin-left:165.15pt;margin-top:414.55pt;width:117.25pt;height:39.6pt;z-index:251524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" fillcolor="#a8d08d [1945]" strokecolor="#375623 [1609]" strokeweight="3pt">
                <v:fill color2="#a8d08d [1945]" rotate="t" focusposition="1,1" focussize="" colors="0 #607c4d;.5 #8cb372;1 #a8d689" focus="100%" type="gradientRadial"/>
                <v:textbox>
                  <w:txbxContent>
                    <w:p w14:paraId="159162FA" w14:textId="15350191" w:rsidR="00FC1C82" w:rsidRPr="0012214C" w:rsidRDefault="00FC1C82">
                      <w:pPr>
                        <w:rPr>
                          <w:rFonts w:asciiTheme="minorHAnsi" w:hAnsiTheme="minorHAnsi" w:cstheme="minorHAnsi"/>
                          <w:sz w:val="22"/>
                          <w:szCs w:val="20"/>
                        </w:rPr>
                      </w:pPr>
                      <w:r w:rsidRPr="0012214C">
                        <w:rPr>
                          <w:rFonts w:asciiTheme="minorHAnsi" w:hAnsiTheme="minorHAnsi" w:cstheme="minorHAnsi"/>
                          <w:sz w:val="28"/>
                          <w:szCs w:val="28"/>
                        </w:rPr>
                        <w:t>RESULTADO</w:t>
                      </w:r>
                      <w:r w:rsidRPr="0012214C">
                        <w:rPr>
                          <w:rFonts w:asciiTheme="minorHAnsi" w:hAnsiTheme="minorHAnsi" w:cstheme="minorHAnsi"/>
                          <w:sz w:val="28"/>
                          <w:szCs w:val="24"/>
                        </w:rPr>
                        <w:t>S</w:t>
                      </w:r>
                    </w:p>
                  </w:txbxContent>
                </v:textbox>
                <w10:wrap type="square" anchorx="margin" anchory="page"/>
              </v:shape>
            </w:pict>
          </mc:Fallback>
        </mc:AlternateContent>
      </w:r>
      <w:r w:rsidR="00872117">
        <w:rPr>
          <w:rFonts w:asciiTheme="minorHAnsi" w:hAnsiTheme="minorHAnsi"/>
          <w:noProof/>
          <w:lang w:eastAsia="es-PA"/>
          <w14:ligatures w14:val="standardContextual"/>
        </w:rPr>
        <mc:AlternateContent>
          <mc:Choice Requires="wps">
            <w:drawing>
              <wp:anchor distT="0" distB="0" distL="114300" distR="114300" simplePos="0" relativeHeight="251529216" behindDoc="0" locked="0" layoutInCell="1" allowOverlap="1" wp14:anchorId="4CAED72E" wp14:editId="15514795">
                <wp:simplePos x="0" y="0"/>
                <wp:positionH relativeFrom="margin">
                  <wp:posOffset>2613660</wp:posOffset>
                </wp:positionH>
                <wp:positionV relativeFrom="page">
                  <wp:posOffset>5909310</wp:posOffset>
                </wp:positionV>
                <wp:extent cx="370840" cy="277495"/>
                <wp:effectExtent l="27622" t="10478" r="37783" b="18732"/>
                <wp:wrapSquare wrapText="bothSides"/>
                <wp:docPr id="2011098286" name="Flecha: a la derecha 3"/>
                <wp:cNvGraphicFramePr/>
                <a:graphic xmlns:a="http://schemas.openxmlformats.org/drawingml/2006/main">
                  <a:graphicData uri="http://schemas.microsoft.com/office/word/2010/wordprocessingShape">
                    <wps:wsp>
                      <wps:cNvSpPr/>
                      <wps:spPr>
                        <a:xfrm rot="16200000">
                          <a:off x="0" y="0"/>
                          <a:ext cx="370840" cy="277495"/>
                        </a:xfrm>
                        <a:prstGeom prst="rightArrow">
                          <a:avLst>
                            <a:gd name="adj1" fmla="val 50000"/>
                            <a:gd name="adj2" fmla="val 50000"/>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502C5" id="Flecha: a la derecha 3" o:spid="_x0000_s1026" type="#_x0000_t13" style="position:absolute;margin-left:205.8pt;margin-top:465.3pt;width:29.2pt;height:21.85pt;rotation:-90;z-index:251529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" adj="13518" fillcolor="#4472c4" strokecolor="#172c51" strokeweight="1pt">
                <w10:wrap type="square" anchorx="margin" anchory="page"/>
              </v:shape>
            </w:pict>
          </mc:Fallback>
        </mc:AlternateContent>
      </w:r>
    </w:p>
    <w:p w14:paraId="2D791F63" w14:textId="6B3688D5" w:rsidR="00872117" w:rsidRDefault="00282E18">
      <w:pPr>
        <w:rPr>
          <w:rFonts w:asciiTheme="minorHAnsi" w:hAnsiTheme="minorHAnsi"/>
        </w:rPr>
      </w:pPr>
      <w:r w:rsidRPr="00512DE9">
        <w:rPr>
          <w:rFonts w:asciiTheme="minorHAnsi" w:hAnsiTheme="minorHAnsi"/>
          <w:noProof/>
          <w:lang w:eastAsia="es-PA"/>
        </w:rPr>
        <mc:AlternateContent>
          <mc:Choice Requires="wps">
            <w:drawing>
              <wp:anchor distT="0" distB="0" distL="114300" distR="114300" simplePos="0" relativeHeight="251512832" behindDoc="0" locked="0" layoutInCell="1" allowOverlap="1" wp14:anchorId="090778FA" wp14:editId="2507CBCD">
                <wp:simplePos x="0" y="0"/>
                <wp:positionH relativeFrom="margin">
                  <wp:align>left</wp:align>
                </wp:positionH>
                <wp:positionV relativeFrom="page">
                  <wp:posOffset>2209800</wp:posOffset>
                </wp:positionV>
                <wp:extent cx="5562600" cy="800100"/>
                <wp:effectExtent l="19050" t="19050" r="38100" b="38100"/>
                <wp:wrapNone/>
                <wp:docPr id="2131440417" name="Cuadro de texto 2131440417"/>
                <wp:cNvGraphicFramePr/>
                <a:graphic xmlns:a="http://schemas.openxmlformats.org/drawingml/2006/main">
                  <a:graphicData uri="http://schemas.microsoft.com/office/word/2010/wordprocessingShape">
                    <wps:wsp>
                      <wps:cNvSpPr txBox="1"/>
                      <wps:spPr>
                        <a:xfrm>
                          <a:off x="0" y="0"/>
                          <a:ext cx="5562600" cy="800100"/>
                        </a:xfrm>
                        <a:prstGeom prst="rect">
                          <a:avLst/>
                        </a:prstGeom>
                        <a:solidFill>
                          <a:schemeClr val="accent2">
                            <a:lumMod val="20000"/>
                            <a:lumOff val="80000"/>
                          </a:schemeClr>
                        </a:solidFill>
                        <a:ln w="57150">
                          <a:solidFill>
                            <a:srgbClr val="C00000"/>
                          </a:solidFill>
                        </a:ln>
                        <a:effectLst/>
                      </wps:spPr>
                      <wps:txbx>
                        <w:txbxContent>
                          <w:p w14:paraId="42497166" w14:textId="4AD3BBAB" w:rsidR="00FC1C82" w:rsidRPr="00C013DB" w:rsidRDefault="00FC1C82" w:rsidP="00D13F37">
                            <w:pPr>
                              <w:jc w:val="center"/>
                              <w:rPr>
                                <w:rFonts w:asciiTheme="minorHAnsi" w:hAnsiTheme="minorHAnsi" w:cstheme="minorHAnsi"/>
                                <w:b/>
                                <w:sz w:val="26"/>
                                <w:szCs w:val="26"/>
                              </w:rPr>
                            </w:pPr>
                            <w:r w:rsidRPr="00C013DB">
                              <w:rPr>
                                <w:rFonts w:asciiTheme="minorHAnsi" w:hAnsiTheme="minorHAnsi" w:cstheme="minorHAnsi"/>
                                <w:b/>
                                <w:sz w:val="26"/>
                                <w:szCs w:val="26"/>
                              </w:rPr>
                              <w:t>Laboratorio Central De Referencia De Salud Pública/ICGES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778FA" id="Cuadro de texto 2131440417" o:spid="_x0000_s1035" type="#_x0000_t202" style="position:absolute;left:0;text-align:left;margin-left:0;margin-top:174pt;width:438pt;height:63pt;z-index:25151283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" fillcolor="#fbe4d5 [661]" strokecolor="#c00000" strokeweight="4.5pt">
                <v:textbox>
                  <w:txbxContent>
                    <w:p w14:paraId="42497166" w14:textId="4AD3BBAB" w:rsidR="00FC1C82" w:rsidRPr="00C013DB" w:rsidRDefault="00FC1C82" w:rsidP="00D13F37">
                      <w:pPr>
                        <w:jc w:val="center"/>
                        <w:rPr>
                          <w:rFonts w:asciiTheme="minorHAnsi" w:hAnsiTheme="minorHAnsi" w:cstheme="minorHAnsi"/>
                          <w:b/>
                          <w:sz w:val="26"/>
                          <w:szCs w:val="26"/>
                        </w:rPr>
                      </w:pPr>
                      <w:r w:rsidRPr="00C013DB">
                        <w:rPr>
                          <w:rFonts w:asciiTheme="minorHAnsi" w:hAnsiTheme="minorHAnsi" w:cstheme="minorHAnsi"/>
                          <w:b/>
                          <w:sz w:val="26"/>
                          <w:szCs w:val="26"/>
                        </w:rPr>
                        <w:t>Laboratorio Central De Referencia De Salud Pública/ICGES</w:t>
                      </w:r>
                    </w:p>
                  </w:txbxContent>
                </v:textbox>
                <w10:wrap anchorx="margin" anchory="page"/>
              </v:shape>
            </w:pict>
          </mc:Fallback>
        </mc:AlternateContent>
      </w:r>
    </w:p>
    <w:p w14:paraId="35E65B59" w14:textId="722BD367" w:rsidR="0072498B" w:rsidRPr="009D4815" w:rsidRDefault="00315188" w:rsidP="0064141A">
      <w:pPr>
        <w:spacing w:line="240" w:lineRule="auto"/>
        <w:rPr>
          <w:rFonts w:asciiTheme="majorHAnsi" w:hAnsiTheme="majorHAnsi" w:cstheme="majorHAnsi"/>
          <w:b/>
          <w:bCs/>
        </w:rPr>
      </w:pPr>
      <w:r>
        <w:rPr>
          <w:rFonts w:asciiTheme="minorHAnsi" w:hAnsiTheme="minorHAnsi"/>
          <w:noProof/>
          <w:lang w:eastAsia="es-PA"/>
          <w14:ligatures w14:val="standardContextual"/>
        </w:rPr>
        <mc:AlternateContent>
          <mc:Choice Requires="wps">
            <w:drawing>
              <wp:anchor distT="0" distB="0" distL="114300" distR="114300" simplePos="0" relativeHeight="251620352" behindDoc="0" locked="0" layoutInCell="1" allowOverlap="1" wp14:anchorId="6C6C1CEE" wp14:editId="79D11B66">
                <wp:simplePos x="0" y="0"/>
                <wp:positionH relativeFrom="column">
                  <wp:posOffset>4973003</wp:posOffset>
                </wp:positionH>
                <wp:positionV relativeFrom="paragraph">
                  <wp:posOffset>2916237</wp:posOffset>
                </wp:positionV>
                <wp:extent cx="2291080" cy="654051"/>
                <wp:effectExtent l="18415" t="0" r="13335" b="13335"/>
                <wp:wrapNone/>
                <wp:docPr id="24" name="Flecha curvada hacia arriba 24"/>
                <wp:cNvGraphicFramePr/>
                <a:graphic xmlns:a="http://schemas.openxmlformats.org/drawingml/2006/main">
                  <a:graphicData uri="http://schemas.microsoft.com/office/word/2010/wordprocessingShape">
                    <wps:wsp>
                      <wps:cNvSpPr/>
                      <wps:spPr>
                        <a:xfrm rot="16200000">
                          <a:off x="0" y="0"/>
                          <a:ext cx="2291080" cy="654051"/>
                        </a:xfrm>
                        <a:prstGeom prst="curvedUpArrow">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0BDE5A"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24" o:spid="_x0000_s1026" type="#_x0000_t104" style="position:absolute;margin-left:391.6pt;margin-top:229.6pt;width:180.4pt;height:51.5pt;rotation:-90;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" adj="18517,20829,5400" fillcolor="#a00000" strokecolor="#1f3763 [1604]" strokeweight="1pt">
                <v:fill color2="red" rotate="t" angle="45" colors="0 #a00000;.5 #e60000;1 red" focus="100%" type="gradient"/>
              </v:shape>
            </w:pict>
          </mc:Fallback>
        </mc:AlternateContent>
      </w:r>
      <w:r w:rsidR="0012214C">
        <w:rPr>
          <w:rFonts w:asciiTheme="minorHAnsi" w:hAnsiTheme="minorHAnsi"/>
          <w:noProof/>
          <w:lang w:eastAsia="es-PA"/>
          <w14:ligatures w14:val="standardContextual"/>
        </w:rPr>
        <mc:AlternateContent>
          <mc:Choice Requires="wps">
            <w:drawing>
              <wp:anchor distT="0" distB="0" distL="114300" distR="114300" simplePos="0" relativeHeight="251619328" behindDoc="0" locked="0" layoutInCell="1" allowOverlap="1" wp14:anchorId="17D18147" wp14:editId="5DFF1111">
                <wp:simplePos x="0" y="0"/>
                <wp:positionH relativeFrom="column">
                  <wp:posOffset>-522605</wp:posOffset>
                </wp:positionH>
                <wp:positionV relativeFrom="paragraph">
                  <wp:posOffset>2264410</wp:posOffset>
                </wp:positionV>
                <wp:extent cx="676275" cy="2075180"/>
                <wp:effectExtent l="0" t="0" r="47625" b="20320"/>
                <wp:wrapNone/>
                <wp:docPr id="23" name="Flecha: curvada hacia la derecha 1"/>
                <wp:cNvGraphicFramePr/>
                <a:graphic xmlns:a="http://schemas.openxmlformats.org/drawingml/2006/main">
                  <a:graphicData uri="http://schemas.microsoft.com/office/word/2010/wordprocessingShape">
                    <wps:wsp>
                      <wps:cNvSpPr/>
                      <wps:spPr>
                        <a:xfrm>
                          <a:off x="0" y="0"/>
                          <a:ext cx="676275" cy="2075180"/>
                        </a:xfrm>
                        <a:prstGeom prst="curvedRightArrow">
                          <a:avLst/>
                        </a:prstGeom>
                        <a:gradFill flip="none" rotWithShape="1">
                          <a:gsLst>
                            <a:gs pos="0">
                              <a:srgbClr val="4472C4">
                                <a:shade val="30000"/>
                                <a:satMod val="115000"/>
                              </a:srgbClr>
                            </a:gs>
                            <a:gs pos="50000">
                              <a:srgbClr val="4472C4">
                                <a:shade val="67500"/>
                                <a:satMod val="115000"/>
                              </a:srgbClr>
                            </a:gs>
                            <a:gs pos="100000">
                              <a:srgbClr val="4472C4">
                                <a:shade val="100000"/>
                                <a:satMod val="115000"/>
                              </a:srgbClr>
                            </a:gs>
                          </a:gsLst>
                          <a:lin ang="10800000" scaled="1"/>
                          <a:tileRect/>
                        </a:gra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DDC15C" id="Flecha: curvada hacia la derecha 1" o:spid="_x0000_s1026" type="#_x0000_t102" style="position:absolute;margin-left:-41.15pt;margin-top:178.3pt;width:53.25pt;height:163.4pt;z-index:25161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" adj="18080,20720,16200" fillcolor="#1e3e77" strokecolor="#172c51" strokeweight="1pt">
                <v:fill color2="#3a6fce" rotate="t" angle="270" colors="0 #1e3e77;.5 #2f5cac;1 #3a6fce" focus="100%" type="gradient"/>
              </v:shape>
            </w:pict>
          </mc:Fallback>
        </mc:AlternateContent>
      </w:r>
      <w:r w:rsidR="0012214C" w:rsidRPr="00512DE9">
        <w:rPr>
          <w:rFonts w:asciiTheme="minorHAnsi" w:hAnsiTheme="minorHAnsi"/>
          <w:noProof/>
          <w:lang w:eastAsia="es-PA"/>
        </w:rPr>
        <mc:AlternateContent>
          <mc:Choice Requires="wps">
            <w:drawing>
              <wp:anchor distT="0" distB="0" distL="114300" distR="114300" simplePos="0" relativeHeight="251517952" behindDoc="0" locked="0" layoutInCell="1" allowOverlap="1" wp14:anchorId="10397856" wp14:editId="0F54DE48">
                <wp:simplePos x="0" y="0"/>
                <wp:positionH relativeFrom="page">
                  <wp:align>center</wp:align>
                </wp:positionH>
                <wp:positionV relativeFrom="page">
                  <wp:posOffset>6269990</wp:posOffset>
                </wp:positionV>
                <wp:extent cx="5593080" cy="407035"/>
                <wp:effectExtent l="0" t="0" r="26670" b="12065"/>
                <wp:wrapSquare wrapText="bothSides"/>
                <wp:docPr id="1338054212" name="Cuadro de texto 1338054212"/>
                <wp:cNvGraphicFramePr/>
                <a:graphic xmlns:a="http://schemas.openxmlformats.org/drawingml/2006/main">
                  <a:graphicData uri="http://schemas.microsoft.com/office/word/2010/wordprocessingShape">
                    <wps:wsp>
                      <wps:cNvSpPr txBox="1"/>
                      <wps:spPr>
                        <a:xfrm>
                          <a:off x="0" y="0"/>
                          <a:ext cx="5593080" cy="407035"/>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2700000" scaled="1"/>
                          <a:tileRect/>
                        </a:gradFill>
                        <a:ln w="19050">
                          <a:solidFill>
                            <a:srgbClr val="002060"/>
                          </a:solidFill>
                        </a:ln>
                        <a:effectLst/>
                      </wps:spPr>
                      <wps:txbx>
                        <w:txbxContent>
                          <w:p w14:paraId="16902734" w14:textId="7FD12BEA" w:rsidR="00FC1C82" w:rsidRPr="0012214C" w:rsidRDefault="00FC1C82" w:rsidP="00D13F37">
                            <w:pPr>
                              <w:jc w:val="center"/>
                              <w:rPr>
                                <w:rFonts w:asciiTheme="minorHAnsi" w:hAnsiTheme="minorHAnsi" w:cstheme="minorHAnsi"/>
                                <w:sz w:val="30"/>
                                <w:szCs w:val="30"/>
                              </w:rPr>
                            </w:pPr>
                            <w:r w:rsidRPr="0012214C">
                              <w:rPr>
                                <w:rFonts w:asciiTheme="minorHAnsi" w:hAnsiTheme="minorHAnsi" w:cstheme="minorHAnsi"/>
                                <w:sz w:val="30"/>
                                <w:szCs w:val="30"/>
                              </w:rPr>
                              <w:t>35 LABORATORIOS A NIVEL LOCAL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97856" id="Cuadro de texto 1338054212" o:spid="_x0000_s1036" type="#_x0000_t202" style="position:absolute;left:0;text-align:left;margin-left:0;margin-top:493.7pt;width:440.4pt;height:32.05pt;z-index:25151795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" fillcolor="#ffff80" strokecolor="#002060" strokeweight="1.5pt">
                <v:fill color2="#ffffda" rotate="t" angle="45" colors="0 #ffff80;.5 #ffffb3;1 #ffffda" focus="100%" type="gradient"/>
                <v:textbox>
                  <w:txbxContent>
                    <w:p w14:paraId="16902734" w14:textId="7FD12BEA" w:rsidR="00FC1C82" w:rsidRPr="0012214C" w:rsidRDefault="00FC1C82" w:rsidP="00D13F37">
                      <w:pPr>
                        <w:jc w:val="center"/>
                        <w:rPr>
                          <w:rFonts w:asciiTheme="minorHAnsi" w:hAnsiTheme="minorHAnsi" w:cstheme="minorHAnsi"/>
                          <w:sz w:val="30"/>
                          <w:szCs w:val="30"/>
                        </w:rPr>
                      </w:pPr>
                      <w:r w:rsidRPr="0012214C">
                        <w:rPr>
                          <w:rFonts w:asciiTheme="minorHAnsi" w:hAnsiTheme="minorHAnsi" w:cstheme="minorHAnsi"/>
                          <w:sz w:val="30"/>
                          <w:szCs w:val="30"/>
                        </w:rPr>
                        <w:t>35 LABORATORIOS A NIVEL LOCAL</w:t>
                      </w:r>
                    </w:p>
                  </w:txbxContent>
                </v:textbox>
                <w10:wrap type="square" anchorx="page" anchory="page"/>
              </v:shape>
            </w:pict>
          </mc:Fallback>
        </mc:AlternateContent>
      </w:r>
      <w:r w:rsidR="0012214C" w:rsidRPr="00512DE9">
        <w:rPr>
          <w:rFonts w:asciiTheme="minorHAnsi" w:hAnsiTheme="minorHAnsi"/>
          <w:noProof/>
          <w:lang w:eastAsia="es-PA"/>
        </w:rPr>
        <mc:AlternateContent>
          <mc:Choice Requires="wps">
            <w:drawing>
              <wp:anchor distT="0" distB="0" distL="114300" distR="114300" simplePos="0" relativeHeight="251520000" behindDoc="0" locked="0" layoutInCell="1" allowOverlap="1" wp14:anchorId="6CC959FC" wp14:editId="5BCB140C">
                <wp:simplePos x="0" y="0"/>
                <wp:positionH relativeFrom="margin">
                  <wp:posOffset>3119120</wp:posOffset>
                </wp:positionH>
                <wp:positionV relativeFrom="page">
                  <wp:posOffset>3441700</wp:posOffset>
                </wp:positionV>
                <wp:extent cx="2562225" cy="527050"/>
                <wp:effectExtent l="19050" t="19050" r="28575" b="25400"/>
                <wp:wrapNone/>
                <wp:docPr id="10" name="Cuadro de texto 10"/>
                <wp:cNvGraphicFramePr/>
                <a:graphic xmlns:a="http://schemas.openxmlformats.org/drawingml/2006/main">
                  <a:graphicData uri="http://schemas.microsoft.com/office/word/2010/wordprocessingShape">
                    <wps:wsp>
                      <wps:cNvSpPr txBox="1"/>
                      <wps:spPr>
                        <a:xfrm>
                          <a:off x="0" y="0"/>
                          <a:ext cx="2562225" cy="527050"/>
                        </a:xfrm>
                        <a:prstGeom prst="rect">
                          <a:avLst/>
                        </a:prstGeom>
                        <a:solidFill>
                          <a:schemeClr val="accent6">
                            <a:lumMod val="20000"/>
                            <a:lumOff val="80000"/>
                          </a:schemeClr>
                        </a:solidFill>
                        <a:ln w="28575">
                          <a:solidFill>
                            <a:srgbClr val="7030A0"/>
                          </a:solidFill>
                        </a:ln>
                        <a:effectLst/>
                      </wps:spPr>
                      <wps:txbx>
                        <w:txbxContent>
                          <w:p w14:paraId="3D593D5C" w14:textId="449C8F39" w:rsidR="00FC1C82" w:rsidRPr="0012214C" w:rsidRDefault="00FC1C82" w:rsidP="00D13F37">
                            <w:pPr>
                              <w:jc w:val="center"/>
                              <w:rPr>
                                <w:rFonts w:asciiTheme="minorHAnsi" w:hAnsiTheme="minorHAnsi" w:cstheme="minorHAnsi"/>
                                <w:sz w:val="22"/>
                              </w:rPr>
                            </w:pPr>
                            <w:r w:rsidRPr="0012214C">
                              <w:rPr>
                                <w:rFonts w:asciiTheme="minorHAnsi" w:hAnsiTheme="minorHAnsi" w:cstheme="minorHAnsi"/>
                                <w:sz w:val="20"/>
                                <w:szCs w:val="20"/>
                              </w:rPr>
                              <w:t>EVALUACION DEL CONTROL DE CALIDAD INDIRECTO DE SUS LABORATORIOS LOCALES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959FC" id="Cuadro de texto 10" o:spid="_x0000_s1037" type="#_x0000_t202" style="position:absolute;left:0;text-align:left;margin-left:245.6pt;margin-top:271pt;width:201.75pt;height:41.5pt;z-index:251520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" fillcolor="#e2efd9 [665]" strokecolor="#7030a0" strokeweight="2.25pt">
                <v:textbox>
                  <w:txbxContent>
                    <w:p w14:paraId="3D593D5C" w14:textId="449C8F39" w:rsidR="00FC1C82" w:rsidRPr="0012214C" w:rsidRDefault="00FC1C82" w:rsidP="00D13F37">
                      <w:pPr>
                        <w:jc w:val="center"/>
                        <w:rPr>
                          <w:rFonts w:asciiTheme="minorHAnsi" w:hAnsiTheme="minorHAnsi" w:cstheme="minorHAnsi"/>
                          <w:sz w:val="22"/>
                        </w:rPr>
                      </w:pPr>
                      <w:r w:rsidRPr="0012214C">
                        <w:rPr>
                          <w:rFonts w:asciiTheme="minorHAnsi" w:hAnsiTheme="minorHAnsi" w:cstheme="minorHAnsi"/>
                          <w:sz w:val="20"/>
                          <w:szCs w:val="20"/>
                        </w:rPr>
                        <w:t>EVALUACION DEL CONTROL DE CALIDAD INDIRECTO DE SUS LABORATORIOS LOCALES</w:t>
                      </w:r>
                    </w:p>
                  </w:txbxContent>
                </v:textbox>
                <w10:wrap anchorx="margin" anchory="page"/>
              </v:shape>
            </w:pict>
          </mc:Fallback>
        </mc:AlternateContent>
      </w:r>
      <w:r w:rsidR="0012214C" w:rsidRPr="00512DE9">
        <w:rPr>
          <w:rFonts w:asciiTheme="minorHAnsi" w:hAnsiTheme="minorHAnsi"/>
          <w:noProof/>
          <w:lang w:eastAsia="es-PA"/>
        </w:rPr>
        <mc:AlternateContent>
          <mc:Choice Requires="wps">
            <w:drawing>
              <wp:anchor distT="0" distB="0" distL="114300" distR="114300" simplePos="0" relativeHeight="251526144" behindDoc="0" locked="0" layoutInCell="1" allowOverlap="1" wp14:anchorId="00B715EA" wp14:editId="5E3B7F9B">
                <wp:simplePos x="0" y="0"/>
                <wp:positionH relativeFrom="margin">
                  <wp:posOffset>-62230</wp:posOffset>
                </wp:positionH>
                <wp:positionV relativeFrom="margin">
                  <wp:posOffset>2476500</wp:posOffset>
                </wp:positionV>
                <wp:extent cx="2618740" cy="361950"/>
                <wp:effectExtent l="19050" t="19050" r="10160" b="19050"/>
                <wp:wrapNone/>
                <wp:docPr id="1783754360" name="Cuadro de texto 1783754360"/>
                <wp:cNvGraphicFramePr/>
                <a:graphic xmlns:a="http://schemas.openxmlformats.org/drawingml/2006/main">
                  <a:graphicData uri="http://schemas.microsoft.com/office/word/2010/wordprocessingShape">
                    <wps:wsp>
                      <wps:cNvSpPr txBox="1"/>
                      <wps:spPr>
                        <a:xfrm>
                          <a:off x="0" y="0"/>
                          <a:ext cx="2618740" cy="361950"/>
                        </a:xfrm>
                        <a:prstGeom prst="rect">
                          <a:avLst/>
                        </a:prstGeom>
                        <a:solidFill>
                          <a:srgbClr val="70AD47">
                            <a:lumMod val="20000"/>
                            <a:lumOff val="80000"/>
                          </a:srgbClr>
                        </a:solidFill>
                        <a:ln w="28575">
                          <a:solidFill>
                            <a:srgbClr val="7030A0"/>
                          </a:solidFill>
                        </a:ln>
                        <a:effectLst/>
                      </wps:spPr>
                      <wps:txbx>
                        <w:txbxContent>
                          <w:p w14:paraId="7A761941" w14:textId="3D340426" w:rsidR="00FC1C82" w:rsidRPr="0012214C" w:rsidRDefault="00FC1C82" w:rsidP="00B06986">
                            <w:pPr>
                              <w:jc w:val="center"/>
                              <w:rPr>
                                <w:rFonts w:asciiTheme="minorHAnsi" w:hAnsiTheme="minorHAnsi" w:cstheme="minorHAnsi"/>
                                <w:sz w:val="22"/>
                                <w:lang w:val="es-ES"/>
                              </w:rPr>
                            </w:pPr>
                            <w:r w:rsidRPr="0012214C">
                              <w:rPr>
                                <w:rFonts w:asciiTheme="minorHAnsi" w:hAnsiTheme="minorHAnsi" w:cstheme="minorHAnsi"/>
                                <w:sz w:val="20"/>
                                <w:szCs w:val="20"/>
                                <w:lang w:val="es-ES"/>
                              </w:rPr>
                              <w:t>LECTURA DE SUS LÁMINAS DE DIAGNÓSTICO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715EA" id="Cuadro de texto 1783754360" o:spid="_x0000_s1038" type="#_x0000_t202" style="position:absolute;left:0;text-align:left;margin-left:-4.9pt;margin-top:195pt;width:206.2pt;height:28.5pt;z-index:251526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" fillcolor="#e2f0d9" strokecolor="#7030a0" strokeweight="2.25pt">
                <v:textbox>
                  <w:txbxContent>
                    <w:p w14:paraId="7A761941" w14:textId="3D340426" w:rsidR="00FC1C82" w:rsidRPr="0012214C" w:rsidRDefault="00FC1C82" w:rsidP="00B06986">
                      <w:pPr>
                        <w:jc w:val="center"/>
                        <w:rPr>
                          <w:rFonts w:asciiTheme="minorHAnsi" w:hAnsiTheme="minorHAnsi" w:cstheme="minorHAnsi"/>
                          <w:sz w:val="22"/>
                          <w:lang w:val="es-ES"/>
                        </w:rPr>
                      </w:pPr>
                      <w:r w:rsidRPr="0012214C">
                        <w:rPr>
                          <w:rFonts w:asciiTheme="minorHAnsi" w:hAnsiTheme="minorHAnsi" w:cstheme="minorHAnsi"/>
                          <w:sz w:val="20"/>
                          <w:szCs w:val="20"/>
                          <w:lang w:val="es-ES"/>
                        </w:rPr>
                        <w:t>LECTURA DE SUS LÁMINAS DE DIAGNÓSTICO</w:t>
                      </w:r>
                    </w:p>
                  </w:txbxContent>
                </v:textbox>
                <w10:wrap anchorx="margin" anchory="margin"/>
              </v:shape>
            </w:pict>
          </mc:Fallback>
        </mc:AlternateContent>
      </w:r>
      <w:r w:rsidR="00125CDD">
        <w:rPr>
          <w:rFonts w:asciiTheme="minorHAnsi" w:hAnsiTheme="minorHAnsi"/>
          <w:noProof/>
          <w:lang w:eastAsia="es-PA"/>
          <w14:ligatures w14:val="standardContextual"/>
        </w:rPr>
        <mc:AlternateContent>
          <mc:Choice Requires="wps">
            <w:drawing>
              <wp:anchor distT="0" distB="0" distL="114300" distR="114300" simplePos="0" relativeHeight="251523072" behindDoc="0" locked="0" layoutInCell="1" allowOverlap="1" wp14:anchorId="004BE1C4" wp14:editId="464D4593">
                <wp:simplePos x="0" y="0"/>
                <wp:positionH relativeFrom="margin">
                  <wp:posOffset>2522282</wp:posOffset>
                </wp:positionH>
                <wp:positionV relativeFrom="page">
                  <wp:posOffset>8214995</wp:posOffset>
                </wp:positionV>
                <wp:extent cx="339090" cy="320040"/>
                <wp:effectExtent l="19050" t="19050" r="41910" b="41910"/>
                <wp:wrapSquare wrapText="bothSides"/>
                <wp:docPr id="493777375" name="Flecha: a la izquierda, derecha y arriba 5"/>
                <wp:cNvGraphicFramePr/>
                <a:graphic xmlns:a="http://schemas.openxmlformats.org/drawingml/2006/main">
                  <a:graphicData uri="http://schemas.microsoft.com/office/word/2010/wordprocessingShape">
                    <wps:wsp>
                      <wps:cNvSpPr/>
                      <wps:spPr>
                        <a:xfrm>
                          <a:off x="0" y="0"/>
                          <a:ext cx="339090" cy="320040"/>
                        </a:xfrm>
                        <a:prstGeom prst="leftRigh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34FF9" id="Flecha: a la izquierda, derecha y arriba 5" o:spid="_x0000_s1026" style="position:absolute;margin-left:198.6pt;margin-top:646.85pt;width:26.7pt;height:25.2pt;z-index:251523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339090,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" path="m,240030l80010,160020r,40005l129540,200025r,-120015l89535,80010,169545,r80010,80010l209550,80010r,120015l259080,200025r,-40005l339090,240030r-80010,80010l259080,280035r-179070,l80010,320040,,240030xe" fillcolor="#4472c4 [3204]" strokecolor="#09101d [484]" strokeweight="1pt">
                <v:stroke joinstyle="miter"/>
                <v:path arrowok="t" o:connecttype="custom" o:connectlocs="0,240030;80010,160020;80010,200025;129540,200025;129540,80010;89535,80010;169545,0;249555,80010;209550,80010;209550,200025;259080,200025;259080,160020;339090,240030;259080,320040;259080,280035;80010,280035;80010,320040;0,240030" o:connectangles="0,0,0,0,0,0,0,0,0,0,0,0,0,0,0,0,0,0"/>
                <w10:wrap type="square" anchorx="margin" anchory="page"/>
              </v:shape>
            </w:pict>
          </mc:Fallback>
        </mc:AlternateContent>
      </w:r>
      <w:r w:rsidR="00125CDD" w:rsidRPr="00512DE9">
        <w:rPr>
          <w:rFonts w:asciiTheme="minorHAnsi" w:hAnsiTheme="minorHAnsi"/>
          <w:noProof/>
          <w:lang w:eastAsia="es-PA"/>
        </w:rPr>
        <mc:AlternateContent>
          <mc:Choice Requires="wps">
            <w:drawing>
              <wp:anchor distT="0" distB="0" distL="114300" distR="114300" simplePos="0" relativeHeight="251515904" behindDoc="0" locked="0" layoutInCell="1" allowOverlap="1" wp14:anchorId="3BA37810" wp14:editId="311E2E47">
                <wp:simplePos x="0" y="0"/>
                <wp:positionH relativeFrom="column">
                  <wp:posOffset>-542847</wp:posOffset>
                </wp:positionH>
                <wp:positionV relativeFrom="margin">
                  <wp:posOffset>7227972</wp:posOffset>
                </wp:positionV>
                <wp:extent cx="2878455" cy="1175385"/>
                <wp:effectExtent l="19050" t="19050" r="17145" b="24765"/>
                <wp:wrapSquare wrapText="bothSides"/>
                <wp:docPr id="2" name="Cuadro de texto 2"/>
                <wp:cNvGraphicFramePr/>
                <a:graphic xmlns:a="http://schemas.openxmlformats.org/drawingml/2006/main">
                  <a:graphicData uri="http://schemas.microsoft.com/office/word/2010/wordprocessingShape">
                    <wps:wsp>
                      <wps:cNvSpPr txBox="1"/>
                      <wps:spPr>
                        <a:xfrm>
                          <a:off x="0" y="0"/>
                          <a:ext cx="2878455" cy="1175385"/>
                        </a:xfrm>
                        <a:prstGeom prst="rect">
                          <a:avLst/>
                        </a:prstGeom>
                        <a:solidFill>
                          <a:schemeClr val="accent6">
                            <a:lumMod val="20000"/>
                            <a:lumOff val="80000"/>
                          </a:schemeClr>
                        </a:solidFill>
                        <a:ln w="38100">
                          <a:solidFill>
                            <a:schemeClr val="accent6"/>
                          </a:solidFill>
                        </a:ln>
                        <a:effectLst/>
                      </wps:spPr>
                      <wps:txbx>
                        <w:txbxContent>
                          <w:p w14:paraId="6C629319" w14:textId="767ED40C" w:rsidR="00FC1C82" w:rsidRPr="00352555" w:rsidRDefault="00FC1C82" w:rsidP="00352555">
                            <w:pPr>
                              <w:rPr>
                                <w:rFonts w:asciiTheme="minorHAnsi" w:hAnsiTheme="minorHAnsi" w:cstheme="minorHAnsi"/>
                                <w:szCs w:val="24"/>
                              </w:rPr>
                            </w:pPr>
                            <w:r w:rsidRPr="00352555">
                              <w:rPr>
                                <w:rFonts w:asciiTheme="minorHAnsi" w:hAnsiTheme="minorHAnsi" w:cstheme="minorHAnsi"/>
                                <w:szCs w:val="24"/>
                              </w:rPr>
                              <w:t>Personal de salud en las instalaciones donde no hay laboratorio, realizan diagnóstico con PDR y toman muestras de frotis y gota gruesa</w:t>
                            </w:r>
                            <w:r w:rsidR="00352555">
                              <w:rPr>
                                <w:rFonts w:asciiTheme="minorHAnsi" w:hAnsiTheme="minorHAnsi" w:cstheme="minorHAnsi"/>
                                <w:szCs w:val="24"/>
                              </w:rPr>
                              <w:t xml:space="preserve">, incluye </w:t>
                            </w:r>
                            <w:r w:rsidR="00280C1D">
                              <w:rPr>
                                <w:rFonts w:asciiTheme="minorHAnsi" w:hAnsiTheme="minorHAnsi" w:cstheme="minorHAnsi"/>
                                <w:szCs w:val="24"/>
                              </w:rPr>
                              <w:t>técnicos de control de vectores.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37810" id="_x0000_s1039" type="#_x0000_t202" style="position:absolute;left:0;text-align:left;margin-left:-42.75pt;margin-top:569.15pt;width:226.65pt;height:92.5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" fillcolor="#e2efd9 [665]" strokecolor="#70ad47 [3209]" strokeweight="3pt">
                <v:textbox>
                  <w:txbxContent>
                    <w:p w14:paraId="6C629319" w14:textId="767ED40C" w:rsidR="00FC1C82" w:rsidRPr="00352555" w:rsidRDefault="00FC1C82" w:rsidP="00352555">
                      <w:pPr>
                        <w:rPr>
                          <w:rFonts w:asciiTheme="minorHAnsi" w:hAnsiTheme="minorHAnsi" w:cstheme="minorHAnsi"/>
                          <w:szCs w:val="24"/>
                        </w:rPr>
                      </w:pPr>
                      <w:r w:rsidRPr="00352555">
                        <w:rPr>
                          <w:rFonts w:asciiTheme="minorHAnsi" w:hAnsiTheme="minorHAnsi" w:cstheme="minorHAnsi"/>
                          <w:szCs w:val="24"/>
                        </w:rPr>
                        <w:t>Personal de salud en las instalaciones donde no hay laboratorio, realizan diagnóstico con PDR y toman muestras de frotis y gota gruesa</w:t>
                      </w:r>
                      <w:r w:rsidR="00352555">
                        <w:rPr>
                          <w:rFonts w:asciiTheme="minorHAnsi" w:hAnsiTheme="minorHAnsi" w:cstheme="minorHAnsi"/>
                          <w:szCs w:val="24"/>
                        </w:rPr>
                        <w:t xml:space="preserve">, incluye </w:t>
                      </w:r>
                      <w:r w:rsidR="00280C1D">
                        <w:rPr>
                          <w:rFonts w:asciiTheme="minorHAnsi" w:hAnsiTheme="minorHAnsi" w:cstheme="minorHAnsi"/>
                          <w:szCs w:val="24"/>
                        </w:rPr>
                        <w:t>técnicos de control de vectores.</w:t>
                      </w:r>
                    </w:p>
                  </w:txbxContent>
                </v:textbox>
                <w10:wrap type="square" anchory="margin"/>
              </v:shape>
            </w:pict>
          </mc:Fallback>
        </mc:AlternateContent>
      </w:r>
      <w:r w:rsidR="00125CDD" w:rsidRPr="00512DE9">
        <w:rPr>
          <w:rFonts w:asciiTheme="minorHAnsi" w:hAnsiTheme="minorHAnsi"/>
          <w:noProof/>
          <w:lang w:eastAsia="es-PA"/>
        </w:rPr>
        <mc:AlternateContent>
          <mc:Choice Requires="wps">
            <w:drawing>
              <wp:anchor distT="0" distB="0" distL="114300" distR="114300" simplePos="0" relativeHeight="251518976" behindDoc="0" locked="0" layoutInCell="1" allowOverlap="1" wp14:anchorId="4EF72ADA" wp14:editId="0A62F39A">
                <wp:simplePos x="0" y="0"/>
                <wp:positionH relativeFrom="margin">
                  <wp:posOffset>2116796</wp:posOffset>
                </wp:positionH>
                <wp:positionV relativeFrom="page">
                  <wp:posOffset>7315324</wp:posOffset>
                </wp:positionV>
                <wp:extent cx="1322705" cy="499745"/>
                <wp:effectExtent l="19050" t="19050" r="10795" b="14605"/>
                <wp:wrapSquare wrapText="bothSides"/>
                <wp:docPr id="231743851" name="Cuadro de texto 231743851"/>
                <wp:cNvGraphicFramePr/>
                <a:graphic xmlns:a="http://schemas.openxmlformats.org/drawingml/2006/main">
                  <a:graphicData uri="http://schemas.microsoft.com/office/word/2010/wordprocessingShape">
                    <wps:wsp>
                      <wps:cNvSpPr txBox="1"/>
                      <wps:spPr>
                        <a:xfrm>
                          <a:off x="0" y="0"/>
                          <a:ext cx="1322705" cy="499745"/>
                        </a:xfrm>
                        <a:prstGeom prst="rect">
                          <a:avLst/>
                        </a:prstGeom>
                        <a:gradFill>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ln w="28575">
                          <a:solidFill>
                            <a:schemeClr val="accent4"/>
                          </a:solidFill>
                        </a:ln>
                        <a:effectLst/>
                      </wps:spPr>
                      <wps:txbx>
                        <w:txbxContent>
                          <w:p w14:paraId="53115344" w14:textId="42425AEC" w:rsidR="00FC1C82" w:rsidRPr="0012214C" w:rsidRDefault="00FC1C82" w:rsidP="00726296">
                            <w:pPr>
                              <w:jc w:val="center"/>
                              <w:rPr>
                                <w:rFonts w:asciiTheme="minorHAnsi" w:hAnsiTheme="minorHAnsi" w:cstheme="minorHAnsi"/>
                                <w:sz w:val="32"/>
                                <w:szCs w:val="32"/>
                              </w:rPr>
                            </w:pPr>
                            <w:r w:rsidRPr="0012214C">
                              <w:rPr>
                                <w:rFonts w:asciiTheme="minorHAnsi" w:hAnsiTheme="minorHAnsi" w:cstheme="minorHAnsi"/>
                                <w:sz w:val="28"/>
                                <w:szCs w:val="28"/>
                              </w:rPr>
                              <w:t>MUESTRAS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72ADA" id="Cuadro de texto 231743851" o:spid="_x0000_s1040" type="#_x0000_t202" style="position:absolute;left:0;text-align:left;margin-left:166.7pt;margin-top:8in;width:104.15pt;height:39.35pt;z-index:251518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" fillcolor="#f6f8fc" strokecolor="#ffc000 [3207]" strokeweight="2.25pt">
                <v:fill color2="#c7d5ed" colors="0 #f6f8fc;48497f #abc0e4;54395f #abc0e4;1 #c7d5ed" focus="100%" type="gradient"/>
                <v:textbox>
                  <w:txbxContent>
                    <w:p w14:paraId="53115344" w14:textId="42425AEC" w:rsidR="00FC1C82" w:rsidRPr="0012214C" w:rsidRDefault="00FC1C82" w:rsidP="00726296">
                      <w:pPr>
                        <w:jc w:val="center"/>
                        <w:rPr>
                          <w:rFonts w:asciiTheme="minorHAnsi" w:hAnsiTheme="minorHAnsi" w:cstheme="minorHAnsi"/>
                          <w:sz w:val="32"/>
                          <w:szCs w:val="32"/>
                        </w:rPr>
                      </w:pPr>
                      <w:r w:rsidRPr="0012214C">
                        <w:rPr>
                          <w:rFonts w:asciiTheme="minorHAnsi" w:hAnsiTheme="minorHAnsi" w:cstheme="minorHAnsi"/>
                          <w:sz w:val="28"/>
                          <w:szCs w:val="28"/>
                        </w:rPr>
                        <w:t>MUESTRAS</w:t>
                      </w:r>
                    </w:p>
                  </w:txbxContent>
                </v:textbox>
                <w10:wrap type="square" anchorx="margin" anchory="page"/>
              </v:shape>
            </w:pict>
          </mc:Fallback>
        </mc:AlternateContent>
      </w:r>
      <w:r w:rsidR="00125CDD" w:rsidRPr="00512DE9">
        <w:rPr>
          <w:rFonts w:asciiTheme="minorHAnsi" w:hAnsiTheme="minorHAnsi"/>
          <w:noProof/>
          <w:lang w:eastAsia="es-PA"/>
        </w:rPr>
        <mc:AlternateContent>
          <mc:Choice Requires="wps">
            <w:drawing>
              <wp:anchor distT="0" distB="0" distL="114300" distR="114300" simplePos="0" relativeHeight="251516928" behindDoc="0" locked="0" layoutInCell="1" allowOverlap="1" wp14:anchorId="755A78E3" wp14:editId="3B5B30AF">
                <wp:simplePos x="0" y="0"/>
                <wp:positionH relativeFrom="page">
                  <wp:align>center</wp:align>
                </wp:positionH>
                <wp:positionV relativeFrom="margin">
                  <wp:posOffset>3517885</wp:posOffset>
                </wp:positionV>
                <wp:extent cx="5593080" cy="412750"/>
                <wp:effectExtent l="0" t="0" r="26670" b="25400"/>
                <wp:wrapSquare wrapText="bothSides"/>
                <wp:docPr id="3" name="Cuadro de texto 3"/>
                <wp:cNvGraphicFramePr/>
                <a:graphic xmlns:a="http://schemas.openxmlformats.org/drawingml/2006/main">
                  <a:graphicData uri="http://schemas.microsoft.com/office/word/2010/wordprocessingShape">
                    <wps:wsp>
                      <wps:cNvSpPr txBox="1"/>
                      <wps:spPr>
                        <a:xfrm>
                          <a:off x="0" y="0"/>
                          <a:ext cx="5593080" cy="412750"/>
                        </a:xfrm>
                        <a:prstGeom prst="rect">
                          <a:avLst/>
                        </a:prstGeom>
                        <a:gradFill flip="none" rotWithShape="1">
                          <a:gsLst>
                            <a:gs pos="0">
                              <a:schemeClr val="accent4">
                                <a:shade val="30000"/>
                                <a:satMod val="115000"/>
                              </a:schemeClr>
                            </a:gs>
                            <a:gs pos="50000">
                              <a:schemeClr val="accent4">
                                <a:shade val="67500"/>
                                <a:satMod val="115000"/>
                              </a:schemeClr>
                            </a:gs>
                            <a:gs pos="100000">
                              <a:schemeClr val="accent4">
                                <a:shade val="100000"/>
                                <a:satMod val="115000"/>
                              </a:schemeClr>
                            </a:gs>
                          </a:gsLst>
                          <a:lin ang="2700000" scaled="1"/>
                          <a:tileRect/>
                        </a:gradFill>
                        <a:ln w="19050">
                          <a:solidFill>
                            <a:srgbClr val="002060"/>
                          </a:solidFill>
                        </a:ln>
                        <a:effectLst/>
                      </wps:spPr>
                      <wps:txbx>
                        <w:txbxContent>
                          <w:p w14:paraId="333CC4DE" w14:textId="409E6868" w:rsidR="00FC1C82" w:rsidRPr="0012214C" w:rsidRDefault="00FC1C82" w:rsidP="00D13F37">
                            <w:pPr>
                              <w:jc w:val="center"/>
                              <w:rPr>
                                <w:rFonts w:asciiTheme="minorHAnsi" w:hAnsiTheme="minorHAnsi" w:cstheme="minorHAnsi"/>
                                <w:sz w:val="30"/>
                                <w:szCs w:val="30"/>
                              </w:rPr>
                            </w:pPr>
                            <w:r w:rsidRPr="0012214C">
                              <w:rPr>
                                <w:rFonts w:asciiTheme="minorHAnsi" w:hAnsiTheme="minorHAnsi" w:cstheme="minorHAnsi"/>
                                <w:sz w:val="30"/>
                                <w:szCs w:val="30"/>
                              </w:rPr>
                              <w:t>15 LABORATORIOS REGIONALES DEL MINSA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A78E3" id="Cuadro de texto 3" o:spid="_x0000_s1041" type="#_x0000_t202" style="position:absolute;left:0;text-align:left;margin-left:0;margin-top:277pt;width:440.4pt;height:32.5pt;z-index:251516928;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" fillcolor="#4c3900 [967]" strokecolor="#002060" strokeweight="1.5pt">
                <v:fill color2="#ffc000 [3207]" rotate="t" angle="45" colors="0 #a07400;.5 #e6a900;1 #ffca00" focus="100%" type="gradient"/>
                <v:textbox>
                  <w:txbxContent>
                    <w:p w14:paraId="333CC4DE" w14:textId="409E6868" w:rsidR="00FC1C82" w:rsidRPr="0012214C" w:rsidRDefault="00FC1C82" w:rsidP="00D13F37">
                      <w:pPr>
                        <w:jc w:val="center"/>
                        <w:rPr>
                          <w:rFonts w:asciiTheme="minorHAnsi" w:hAnsiTheme="minorHAnsi" w:cstheme="minorHAnsi"/>
                          <w:sz w:val="30"/>
                          <w:szCs w:val="30"/>
                        </w:rPr>
                      </w:pPr>
                      <w:r w:rsidRPr="0012214C">
                        <w:rPr>
                          <w:rFonts w:asciiTheme="minorHAnsi" w:hAnsiTheme="minorHAnsi" w:cstheme="minorHAnsi"/>
                          <w:sz w:val="30"/>
                          <w:szCs w:val="30"/>
                        </w:rPr>
                        <w:t>15 LABORATORIOS REGIONALES DEL MINSA</w:t>
                      </w:r>
                    </w:p>
                  </w:txbxContent>
                </v:textbox>
                <w10:wrap type="square" anchorx="page" anchory="margin"/>
              </v:shape>
            </w:pict>
          </mc:Fallback>
        </mc:AlternateContent>
      </w:r>
      <w:r w:rsidR="00B872A7">
        <w:rPr>
          <w:rFonts w:asciiTheme="minorHAnsi" w:hAnsiTheme="minorHAnsi"/>
          <w:noProof/>
          <w:lang w:eastAsia="es-PA"/>
          <w14:ligatures w14:val="standardContextual"/>
        </w:rPr>
        <mc:AlternateContent>
          <mc:Choice Requires="wps">
            <w:drawing>
              <wp:anchor distT="0" distB="0" distL="114300" distR="114300" simplePos="0" relativeHeight="251879424" behindDoc="0" locked="0" layoutInCell="1" allowOverlap="1" wp14:anchorId="601C699B" wp14:editId="4A51DB78">
                <wp:simplePos x="0" y="0"/>
                <wp:positionH relativeFrom="column">
                  <wp:posOffset>4916988</wp:posOffset>
                </wp:positionH>
                <wp:positionV relativeFrom="paragraph">
                  <wp:posOffset>75286</wp:posOffset>
                </wp:positionV>
                <wp:extent cx="2324857" cy="731520"/>
                <wp:effectExtent l="15558" t="0" r="14922" b="14923"/>
                <wp:wrapNone/>
                <wp:docPr id="1259333251" name="Flecha curvada hacia arriba 1259333251"/>
                <wp:cNvGraphicFramePr/>
                <a:graphic xmlns:a="http://schemas.openxmlformats.org/drawingml/2006/main">
                  <a:graphicData uri="http://schemas.microsoft.com/office/word/2010/wordprocessingShape">
                    <wps:wsp>
                      <wps:cNvSpPr/>
                      <wps:spPr>
                        <a:xfrm rot="16200000">
                          <a:off x="0" y="0"/>
                          <a:ext cx="2324857" cy="731520"/>
                        </a:xfrm>
                        <a:prstGeom prst="curvedUpArrow">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2700000" scaled="1"/>
                          <a:tileRect/>
                        </a:gra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EB1DCBC" id="Flecha curvada hacia arriba 1259333251" o:spid="_x0000_s1026" type="#_x0000_t104" style="position:absolute;margin-left:387.15pt;margin-top:5.95pt;width:183.05pt;height:57.6pt;rotation:-90;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" adj="18202,20751,5400" fillcolor="#a00000" strokecolor="#2f528f" strokeweight="1pt">
                <v:fill color2="red" rotate="t" angle="45" colors="0 #a00000;.5 #e60000;1 red" focus="100%" type="gradient"/>
              </v:shape>
            </w:pict>
          </mc:Fallback>
        </mc:AlternateContent>
      </w:r>
      <w:r w:rsidR="0007033F" w:rsidRPr="00512DE9">
        <w:rPr>
          <w:rFonts w:asciiTheme="minorHAnsi" w:hAnsiTheme="minorHAnsi"/>
          <w:noProof/>
          <w:lang w:eastAsia="es-PA"/>
        </w:rPr>
        <mc:AlternateContent>
          <mc:Choice Requires="wps">
            <w:drawing>
              <wp:anchor distT="0" distB="0" distL="114300" distR="114300" simplePos="0" relativeHeight="251525120" behindDoc="0" locked="0" layoutInCell="1" allowOverlap="1" wp14:anchorId="1D9FB1A7" wp14:editId="44B85A40">
                <wp:simplePos x="0" y="0"/>
                <wp:positionH relativeFrom="margin">
                  <wp:posOffset>3836232</wp:posOffset>
                </wp:positionH>
                <wp:positionV relativeFrom="margin">
                  <wp:posOffset>4247274</wp:posOffset>
                </wp:positionV>
                <wp:extent cx="1735455" cy="628650"/>
                <wp:effectExtent l="19050" t="19050" r="17145" b="19050"/>
                <wp:wrapSquare wrapText="bothSides"/>
                <wp:docPr id="1429862944" name="Cuadro de texto 1429862944"/>
                <wp:cNvGraphicFramePr/>
                <a:graphic xmlns:a="http://schemas.openxmlformats.org/drawingml/2006/main">
                  <a:graphicData uri="http://schemas.microsoft.com/office/word/2010/wordprocessingShape">
                    <wps:wsp>
                      <wps:cNvSpPr txBox="1"/>
                      <wps:spPr>
                        <a:xfrm>
                          <a:off x="0" y="0"/>
                          <a:ext cx="1735455" cy="628650"/>
                        </a:xfrm>
                        <a:prstGeom prst="rect">
                          <a:avLst/>
                        </a:prstGeom>
                        <a:gradFill flip="none" rotWithShape="1">
                          <a:gsLst>
                            <a:gs pos="0">
                              <a:srgbClr val="F9D1F9">
                                <a:shade val="30000"/>
                                <a:satMod val="115000"/>
                              </a:srgbClr>
                            </a:gs>
                            <a:gs pos="50000">
                              <a:srgbClr val="F9D1F9">
                                <a:shade val="67500"/>
                                <a:satMod val="115000"/>
                              </a:srgbClr>
                            </a:gs>
                            <a:gs pos="100000">
                              <a:srgbClr val="F9D1F9">
                                <a:shade val="100000"/>
                                <a:satMod val="115000"/>
                              </a:srgbClr>
                            </a:gs>
                          </a:gsLst>
                          <a:lin ang="2700000" scaled="1"/>
                          <a:tileRect/>
                        </a:gradFill>
                        <a:ln w="38100">
                          <a:solidFill>
                            <a:srgbClr val="7030A0"/>
                          </a:solidFill>
                        </a:ln>
                        <a:effectLst/>
                      </wps:spPr>
                      <wps:txbx>
                        <w:txbxContent>
                          <w:p w14:paraId="5AB9FA2C" w14:textId="52D43664" w:rsidR="00FC1C82" w:rsidRPr="0012214C" w:rsidRDefault="00FC1C82" w:rsidP="00F06E94">
                            <w:pPr>
                              <w:jc w:val="center"/>
                              <w:rPr>
                                <w:rFonts w:asciiTheme="minorHAnsi" w:hAnsiTheme="minorHAnsi" w:cstheme="minorHAnsi"/>
                                <w:sz w:val="22"/>
                                <w:lang w:val="es-ES"/>
                              </w:rPr>
                            </w:pPr>
                            <w:r w:rsidRPr="0012214C">
                              <w:rPr>
                                <w:rFonts w:asciiTheme="minorHAnsi" w:hAnsiTheme="minorHAnsi" w:cstheme="minorHAnsi"/>
                                <w:sz w:val="16"/>
                                <w:szCs w:val="16"/>
                                <w:lang w:val="es-ES"/>
                              </w:rPr>
                              <w:t>ENVIO DE LAMINAS PARA CONTROL DE CALIDAD INDIRECTO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FB1A7" id="Cuadro de texto 1429862944" o:spid="_x0000_s1042" type="#_x0000_t202" style="position:absolute;left:0;text-align:left;margin-left:302.05pt;margin-top:334.45pt;width:136.65pt;height:49.5pt;z-index:251525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" fillcolor="#937793" strokecolor="#7030a0" strokeweight="3pt">
                <v:fill color2="#fccefc" rotate="t" angle="45" colors="0 #937793;.5 #d4add4;1 #fccefc" focus="100%" type="gradient"/>
                <v:textbox>
                  <w:txbxContent>
                    <w:p w14:paraId="5AB9FA2C" w14:textId="52D43664" w:rsidR="00FC1C82" w:rsidRPr="0012214C" w:rsidRDefault="00FC1C82" w:rsidP="00F06E94">
                      <w:pPr>
                        <w:jc w:val="center"/>
                        <w:rPr>
                          <w:rFonts w:asciiTheme="minorHAnsi" w:hAnsiTheme="minorHAnsi" w:cstheme="minorHAnsi"/>
                          <w:sz w:val="22"/>
                          <w:lang w:val="es-ES"/>
                        </w:rPr>
                      </w:pPr>
                      <w:r w:rsidRPr="0012214C">
                        <w:rPr>
                          <w:rFonts w:asciiTheme="minorHAnsi" w:hAnsiTheme="minorHAnsi" w:cstheme="minorHAnsi"/>
                          <w:sz w:val="16"/>
                          <w:szCs w:val="16"/>
                          <w:lang w:val="es-ES"/>
                        </w:rPr>
                        <w:t>ENVIO DE LAMINAS PARA CONTROL DE CALIDAD INDIRECTO</w:t>
                      </w:r>
                    </w:p>
                  </w:txbxContent>
                </v:textbox>
                <w10:wrap type="square" anchorx="margin" anchory="margin"/>
              </v:shape>
            </w:pict>
          </mc:Fallback>
        </mc:AlternateContent>
      </w:r>
      <w:r w:rsidR="009565D0">
        <w:rPr>
          <w:rFonts w:asciiTheme="minorHAnsi" w:hAnsiTheme="minorHAnsi"/>
          <w:noProof/>
          <w:lang w:eastAsia="es-PA"/>
          <w14:ligatures w14:val="standardContextual"/>
        </w:rPr>
        <mc:AlternateContent>
          <mc:Choice Requires="wps">
            <w:drawing>
              <wp:anchor distT="0" distB="0" distL="114300" distR="114300" simplePos="0" relativeHeight="251530240" behindDoc="0" locked="0" layoutInCell="1" allowOverlap="1" wp14:anchorId="686B00E7" wp14:editId="6A33EEED">
                <wp:simplePos x="0" y="0"/>
                <wp:positionH relativeFrom="margin">
                  <wp:posOffset>2624455</wp:posOffset>
                </wp:positionH>
                <wp:positionV relativeFrom="page">
                  <wp:posOffset>6885305</wp:posOffset>
                </wp:positionV>
                <wp:extent cx="342900" cy="297815"/>
                <wp:effectExtent l="22542" t="15558" r="41593" b="22542"/>
                <wp:wrapSquare wrapText="bothSides"/>
                <wp:docPr id="309015011" name="Flecha: a la derecha 3"/>
                <wp:cNvGraphicFramePr/>
                <a:graphic xmlns:a="http://schemas.openxmlformats.org/drawingml/2006/main">
                  <a:graphicData uri="http://schemas.microsoft.com/office/word/2010/wordprocessingShape">
                    <wps:wsp>
                      <wps:cNvSpPr/>
                      <wps:spPr>
                        <a:xfrm rot="16200000">
                          <a:off x="0" y="0"/>
                          <a:ext cx="342900" cy="297815"/>
                        </a:xfrm>
                        <a:prstGeom prst="rightArrow">
                          <a:avLst>
                            <a:gd name="adj1" fmla="val 50000"/>
                            <a:gd name="adj2" fmla="val 50000"/>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A319B" id="Flecha: a la derecha 3" o:spid="_x0000_s1026" type="#_x0000_t13" style="position:absolute;margin-left:206.65pt;margin-top:542.15pt;width:27pt;height:23.45pt;rotation:-90;z-index:251530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" adj="12220" fillcolor="#4472c4" strokecolor="#172c51" strokeweight="1pt">
                <w10:wrap type="square" anchorx="margin" anchory="page"/>
              </v:shape>
            </w:pict>
          </mc:Fallback>
        </mc:AlternateContent>
      </w:r>
      <w:r w:rsidR="00E54967">
        <w:rPr>
          <w:rFonts w:asciiTheme="minorHAnsi" w:hAnsiTheme="minorHAnsi"/>
          <w:noProof/>
          <w:lang w:eastAsia="es-PA"/>
          <w14:ligatures w14:val="standardContextual"/>
        </w:rPr>
        <mc:AlternateContent>
          <mc:Choice Requires="wps">
            <w:drawing>
              <wp:anchor distT="0" distB="0" distL="114300" distR="114300" simplePos="0" relativeHeight="251531264" behindDoc="0" locked="0" layoutInCell="1" allowOverlap="1" wp14:anchorId="7E42F047" wp14:editId="20927541">
                <wp:simplePos x="0" y="0"/>
                <wp:positionH relativeFrom="margin">
                  <wp:posOffset>2571115</wp:posOffset>
                </wp:positionH>
                <wp:positionV relativeFrom="page">
                  <wp:posOffset>3441065</wp:posOffset>
                </wp:positionV>
                <wp:extent cx="464820" cy="302260"/>
                <wp:effectExtent l="5080" t="13970" r="35560" b="16510"/>
                <wp:wrapSquare wrapText="bothSides"/>
                <wp:docPr id="1428073475" name="Flecha: a la derecha 3"/>
                <wp:cNvGraphicFramePr/>
                <a:graphic xmlns:a="http://schemas.openxmlformats.org/drawingml/2006/main">
                  <a:graphicData uri="http://schemas.microsoft.com/office/word/2010/wordprocessingShape">
                    <wps:wsp>
                      <wps:cNvSpPr/>
                      <wps:spPr>
                        <a:xfrm rot="16200000">
                          <a:off x="0" y="0"/>
                          <a:ext cx="464820" cy="302260"/>
                        </a:xfrm>
                        <a:prstGeom prst="rightArrow">
                          <a:avLst>
                            <a:gd name="adj1" fmla="val 50000"/>
                            <a:gd name="adj2" fmla="val 50000"/>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D6676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3" o:spid="_x0000_s1026" type="#_x0000_t13" style="position:absolute;margin-left:202.45pt;margin-top:270.95pt;width:36.6pt;height:23.8pt;rotation:-90;z-index:251531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" adj="14577" fillcolor="#4472c4" strokecolor="#172c51" strokeweight="1pt">
                <w10:wrap type="square" anchorx="margin" anchory="page"/>
              </v:shape>
            </w:pict>
          </mc:Fallback>
        </mc:AlternateContent>
      </w:r>
      <w:r w:rsidR="00282E18" w:rsidRPr="00512DE9">
        <w:rPr>
          <w:rFonts w:asciiTheme="minorHAnsi" w:hAnsiTheme="minorHAnsi"/>
          <w:noProof/>
          <w:lang w:eastAsia="es-PA"/>
        </w:rPr>
        <mc:AlternateContent>
          <mc:Choice Requires="wps">
            <w:drawing>
              <wp:anchor distT="0" distB="0" distL="114300" distR="114300" simplePos="0" relativeHeight="251521024" behindDoc="0" locked="0" layoutInCell="1" allowOverlap="1" wp14:anchorId="5C527CDE" wp14:editId="47C7DD11">
                <wp:simplePos x="0" y="0"/>
                <wp:positionH relativeFrom="column">
                  <wp:posOffset>3121737</wp:posOffset>
                </wp:positionH>
                <wp:positionV relativeFrom="margin">
                  <wp:align>bottom</wp:align>
                </wp:positionV>
                <wp:extent cx="2845435" cy="1161415"/>
                <wp:effectExtent l="19050" t="19050" r="12065" b="19685"/>
                <wp:wrapSquare wrapText="bothSides"/>
                <wp:docPr id="11" name="Cuadro de texto 11"/>
                <wp:cNvGraphicFramePr/>
                <a:graphic xmlns:a="http://schemas.openxmlformats.org/drawingml/2006/main">
                  <a:graphicData uri="http://schemas.microsoft.com/office/word/2010/wordprocessingShape">
                    <wps:wsp>
                      <wps:cNvSpPr txBox="1"/>
                      <wps:spPr>
                        <a:xfrm>
                          <a:off x="0" y="0"/>
                          <a:ext cx="2845435" cy="1161415"/>
                        </a:xfrm>
                        <a:prstGeom prst="rect">
                          <a:avLst/>
                        </a:prstGeom>
                        <a:solidFill>
                          <a:schemeClr val="tx2">
                            <a:lumMod val="20000"/>
                            <a:lumOff val="80000"/>
                          </a:schemeClr>
                        </a:solidFill>
                        <a:ln w="28575">
                          <a:solidFill>
                            <a:schemeClr val="accent5">
                              <a:lumMod val="75000"/>
                            </a:schemeClr>
                          </a:solidFill>
                        </a:ln>
                        <a:effectLst/>
                      </wps:spPr>
                      <wps:txbx>
                        <w:txbxContent>
                          <w:p w14:paraId="513EAC3D" w14:textId="11115ADB" w:rsidR="00FC1C82" w:rsidRPr="0012214C" w:rsidRDefault="00FC1C82" w:rsidP="00352555">
                            <w:pPr>
                              <w:rPr>
                                <w:rFonts w:asciiTheme="minorHAnsi" w:hAnsiTheme="minorHAnsi" w:cstheme="minorHAnsi"/>
                                <w:sz w:val="36"/>
                                <w:szCs w:val="36"/>
                              </w:rPr>
                            </w:pPr>
                            <w:r w:rsidRPr="0012214C">
                              <w:rPr>
                                <w:rFonts w:asciiTheme="minorHAnsi" w:hAnsiTheme="minorHAnsi" w:cstheme="minorHAnsi"/>
                                <w:szCs w:val="24"/>
                              </w:rPr>
                              <w:t>Colaboradores comunitarios en las comunidades donde no hay instalaciones de salud, realizan diagnóstico con PDR y toman muestras de frotis y gota gruesa.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27CDE" id="Cuadro de texto 11" o:spid="_x0000_s1043" type="#_x0000_t202" style="position:absolute;left:0;text-align:left;margin-left:245.8pt;margin-top:0;width:224.05pt;height:91.45pt;z-index:251521024;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" fillcolor="#d5dce4 [671]" strokecolor="#2e74b5 [2408]" strokeweight="2.25pt">
                <v:textbox>
                  <w:txbxContent>
                    <w:p w14:paraId="513EAC3D" w14:textId="11115ADB" w:rsidR="00FC1C82" w:rsidRPr="0012214C" w:rsidRDefault="00FC1C82" w:rsidP="00352555">
                      <w:pPr>
                        <w:rPr>
                          <w:rFonts w:asciiTheme="minorHAnsi" w:hAnsiTheme="minorHAnsi" w:cstheme="minorHAnsi"/>
                          <w:sz w:val="36"/>
                          <w:szCs w:val="36"/>
                        </w:rPr>
                      </w:pPr>
                      <w:r w:rsidRPr="0012214C">
                        <w:rPr>
                          <w:rFonts w:asciiTheme="minorHAnsi" w:hAnsiTheme="minorHAnsi" w:cstheme="minorHAnsi"/>
                          <w:szCs w:val="24"/>
                        </w:rPr>
                        <w:t>Colaboradores comunitarios en las comunidades donde no hay instalaciones de salud, realizan diagnóstico con PDR y toman muestras de frotis y gota gruesa.</w:t>
                      </w:r>
                    </w:p>
                  </w:txbxContent>
                </v:textbox>
                <w10:wrap type="square" anchory="margin"/>
              </v:shape>
            </w:pict>
          </mc:Fallback>
        </mc:AlternateContent>
      </w:r>
      <w:r w:rsidR="00FA0848">
        <w:br w:type="page"/>
      </w:r>
      <w:r w:rsidR="00744592" w:rsidRPr="009D4815">
        <w:rPr>
          <w:rFonts w:asciiTheme="majorHAnsi" w:hAnsiTheme="majorHAnsi" w:cstheme="majorHAnsi"/>
          <w:b/>
          <w:bCs/>
          <w:color w:val="2F5496" w:themeColor="accent1" w:themeShade="BF"/>
          <w:sz w:val="28"/>
          <w:szCs w:val="24"/>
        </w:rPr>
        <w:lastRenderedPageBreak/>
        <w:t>N</w:t>
      </w:r>
      <w:r w:rsidR="00D17B25" w:rsidRPr="009D4815">
        <w:rPr>
          <w:rFonts w:asciiTheme="majorHAnsi" w:hAnsiTheme="majorHAnsi" w:cstheme="majorHAnsi"/>
          <w:b/>
          <w:bCs/>
          <w:color w:val="2F5496" w:themeColor="accent1" w:themeShade="BF"/>
          <w:sz w:val="28"/>
          <w:szCs w:val="24"/>
        </w:rPr>
        <w:t xml:space="preserve">ivel operativo del </w:t>
      </w:r>
      <w:r w:rsidR="00E84CFF" w:rsidRPr="009D4815">
        <w:rPr>
          <w:rFonts w:asciiTheme="majorHAnsi" w:hAnsiTheme="majorHAnsi" w:cstheme="majorHAnsi"/>
          <w:b/>
          <w:bCs/>
          <w:color w:val="2F5496" w:themeColor="accent1" w:themeShade="BF"/>
          <w:sz w:val="28"/>
          <w:szCs w:val="24"/>
        </w:rPr>
        <w:t xml:space="preserve">Instituto Conmemorativo </w:t>
      </w:r>
      <w:r w:rsidR="00D17B25" w:rsidRPr="009D4815">
        <w:rPr>
          <w:rFonts w:asciiTheme="majorHAnsi" w:hAnsiTheme="majorHAnsi" w:cstheme="majorHAnsi"/>
          <w:b/>
          <w:bCs/>
          <w:color w:val="2F5496" w:themeColor="accent1" w:themeShade="BF"/>
          <w:sz w:val="28"/>
          <w:szCs w:val="24"/>
        </w:rPr>
        <w:t>Gorgas</w:t>
      </w:r>
      <w:r w:rsidR="00E84CFF" w:rsidRPr="009D4815">
        <w:rPr>
          <w:rFonts w:asciiTheme="majorHAnsi" w:hAnsiTheme="majorHAnsi" w:cstheme="majorHAnsi"/>
          <w:b/>
          <w:bCs/>
          <w:color w:val="2F5496" w:themeColor="accent1" w:themeShade="BF"/>
          <w:sz w:val="28"/>
          <w:szCs w:val="24"/>
        </w:rPr>
        <w:t xml:space="preserve"> de Estudios para la Salud</w:t>
      </w:r>
    </w:p>
    <w:p w14:paraId="614B3042" w14:textId="77777777" w:rsidR="0072498B" w:rsidRPr="0064141A" w:rsidRDefault="0072498B" w:rsidP="0064141A">
      <w:pPr>
        <w:spacing w:line="240" w:lineRule="auto"/>
        <w:rPr>
          <w:rFonts w:asciiTheme="majorHAnsi" w:hAnsiTheme="majorHAnsi" w:cstheme="majorHAnsi"/>
          <w:color w:val="4472C4" w:themeColor="accent1"/>
        </w:rPr>
      </w:pPr>
      <w:r w:rsidRPr="0064141A">
        <w:rPr>
          <w:rFonts w:asciiTheme="majorHAnsi" w:hAnsiTheme="majorHAnsi" w:cstheme="majorHAnsi"/>
          <w:color w:val="4472C4" w:themeColor="accent1"/>
        </w:rPr>
        <w:t>Laboratorio Central de Referencia de Salud Pública</w:t>
      </w:r>
    </w:p>
    <w:p w14:paraId="1C874665" w14:textId="713CFC0E" w:rsidR="000D393F" w:rsidRPr="0064141A" w:rsidRDefault="0072498B" w:rsidP="0064141A">
      <w:pPr>
        <w:spacing w:line="240" w:lineRule="auto"/>
        <w:rPr>
          <w:rFonts w:asciiTheme="majorHAnsi" w:hAnsiTheme="majorHAnsi" w:cstheme="majorHAnsi"/>
          <w:i/>
          <w:iCs/>
          <w:color w:val="4472C4" w:themeColor="accent1"/>
        </w:rPr>
      </w:pPr>
      <w:r w:rsidRPr="0064141A">
        <w:rPr>
          <w:rFonts w:asciiTheme="majorHAnsi" w:hAnsiTheme="majorHAnsi" w:cstheme="majorHAnsi"/>
          <w:color w:val="4472C4" w:themeColor="accent1"/>
        </w:rPr>
        <w:t>Sección de Parasitología y Malaria</w:t>
      </w:r>
    </w:p>
    <w:p w14:paraId="05D3BAAE" w14:textId="77777777" w:rsidR="003547F6" w:rsidRPr="007A09A4" w:rsidRDefault="003547F6" w:rsidP="00121D5C">
      <w:pPr>
        <w:spacing w:after="160" w:line="240" w:lineRule="auto"/>
        <w:rPr>
          <w:rFonts w:asciiTheme="minorHAnsi" w:eastAsiaTheme="majorEastAsia" w:hAnsiTheme="minorHAnsi" w:cstheme="majorBidi"/>
          <w:bCs/>
          <w:color w:val="000000" w:themeColor="text1"/>
          <w:szCs w:val="24"/>
        </w:rPr>
      </w:pPr>
    </w:p>
    <w:p w14:paraId="641EBEE0" w14:textId="372F9B88" w:rsidR="003547F6" w:rsidRPr="00E7087C" w:rsidRDefault="003547F6" w:rsidP="00E7087C">
      <w:pPr>
        <w:rPr>
          <w:rFonts w:asciiTheme="minorHAnsi" w:eastAsiaTheme="majorEastAsia" w:hAnsiTheme="minorHAnsi" w:cstheme="majorBidi"/>
          <w:bCs/>
          <w:color w:val="000000" w:themeColor="text1"/>
          <w:szCs w:val="24"/>
        </w:rPr>
      </w:pPr>
      <w:r w:rsidRPr="00E7087C">
        <w:rPr>
          <w:rFonts w:asciiTheme="minorHAnsi" w:eastAsiaTheme="majorEastAsia" w:hAnsiTheme="minorHAnsi" w:cstheme="majorBidi"/>
          <w:bCs/>
          <w:color w:val="000000" w:themeColor="text1"/>
          <w:szCs w:val="24"/>
        </w:rPr>
        <w:t xml:space="preserve">Es el referente nacional de malaria encargado de coordinar y ejecutar las actividades del </w:t>
      </w:r>
      <w:r w:rsidR="006302F0" w:rsidRPr="00E7087C">
        <w:rPr>
          <w:rFonts w:asciiTheme="minorHAnsi" w:eastAsiaTheme="majorEastAsia" w:hAnsiTheme="minorHAnsi" w:cstheme="majorBidi"/>
          <w:bCs/>
          <w:color w:val="000000" w:themeColor="text1"/>
          <w:szCs w:val="24"/>
        </w:rPr>
        <w:t>p</w:t>
      </w:r>
      <w:r w:rsidRPr="00E7087C">
        <w:rPr>
          <w:rFonts w:asciiTheme="minorHAnsi" w:eastAsiaTheme="majorEastAsia" w:hAnsiTheme="minorHAnsi" w:cstheme="majorBidi"/>
          <w:bCs/>
          <w:color w:val="000000" w:themeColor="text1"/>
          <w:szCs w:val="24"/>
        </w:rPr>
        <w:t xml:space="preserve">rograma de </w:t>
      </w:r>
      <w:r w:rsidR="006302F0" w:rsidRPr="00E7087C">
        <w:rPr>
          <w:rFonts w:asciiTheme="minorHAnsi" w:eastAsiaTheme="majorEastAsia" w:hAnsiTheme="minorHAnsi" w:cstheme="majorBidi"/>
          <w:bCs/>
          <w:color w:val="000000" w:themeColor="text1"/>
          <w:szCs w:val="24"/>
        </w:rPr>
        <w:t>a</w:t>
      </w:r>
      <w:r w:rsidRPr="00E7087C">
        <w:rPr>
          <w:rFonts w:asciiTheme="minorHAnsi" w:eastAsiaTheme="majorEastAsia" w:hAnsiTheme="minorHAnsi" w:cstheme="majorBidi"/>
          <w:bCs/>
          <w:color w:val="000000" w:themeColor="text1"/>
          <w:szCs w:val="24"/>
        </w:rPr>
        <w:t xml:space="preserve">seguramiento de la </w:t>
      </w:r>
      <w:r w:rsidR="006302F0" w:rsidRPr="00E7087C">
        <w:rPr>
          <w:rFonts w:asciiTheme="minorHAnsi" w:eastAsiaTheme="majorEastAsia" w:hAnsiTheme="minorHAnsi" w:cstheme="majorBidi"/>
          <w:bCs/>
          <w:color w:val="000000" w:themeColor="text1"/>
          <w:szCs w:val="24"/>
        </w:rPr>
        <w:t>c</w:t>
      </w:r>
      <w:r w:rsidRPr="00E7087C">
        <w:rPr>
          <w:rFonts w:asciiTheme="minorHAnsi" w:eastAsiaTheme="majorEastAsia" w:hAnsiTheme="minorHAnsi" w:cstheme="majorBidi"/>
          <w:bCs/>
          <w:color w:val="000000" w:themeColor="text1"/>
          <w:szCs w:val="24"/>
        </w:rPr>
        <w:t>alidad del diagnóstico</w:t>
      </w:r>
      <w:r w:rsidR="00036244" w:rsidRPr="00E7087C">
        <w:rPr>
          <w:rFonts w:asciiTheme="minorHAnsi" w:eastAsiaTheme="majorEastAsia" w:hAnsiTheme="minorHAnsi" w:cstheme="majorBidi"/>
          <w:bCs/>
          <w:color w:val="000000" w:themeColor="text1"/>
          <w:szCs w:val="24"/>
        </w:rPr>
        <w:t xml:space="preserve"> para mejorar las competencias y el desempeño de los </w:t>
      </w:r>
      <w:r w:rsidR="00E72706" w:rsidRPr="00E7087C">
        <w:rPr>
          <w:rFonts w:asciiTheme="minorHAnsi" w:eastAsiaTheme="majorEastAsia" w:hAnsiTheme="minorHAnsi" w:cstheme="majorBidi"/>
          <w:bCs/>
          <w:color w:val="000000" w:themeColor="text1"/>
          <w:szCs w:val="24"/>
        </w:rPr>
        <w:t>microscopistas</w:t>
      </w:r>
      <w:r w:rsidRPr="00E7087C">
        <w:rPr>
          <w:rFonts w:asciiTheme="minorHAnsi" w:eastAsiaTheme="majorEastAsia" w:hAnsiTheme="minorHAnsi" w:cstheme="majorBidi"/>
          <w:bCs/>
          <w:color w:val="000000" w:themeColor="text1"/>
          <w:szCs w:val="24"/>
        </w:rPr>
        <w:t>.</w:t>
      </w:r>
      <w:r w:rsidR="00C444FE" w:rsidRPr="00E7087C">
        <w:rPr>
          <w:szCs w:val="24"/>
        </w:rPr>
        <w:t xml:space="preserve"> </w:t>
      </w:r>
    </w:p>
    <w:p w14:paraId="25032247" w14:textId="08A2A801" w:rsidR="00F93A87" w:rsidRPr="00E7087C" w:rsidRDefault="0022070C" w:rsidP="00E7087C">
      <w:pPr>
        <w:rPr>
          <w:rFonts w:asciiTheme="minorHAnsi" w:eastAsiaTheme="majorEastAsia" w:hAnsiTheme="minorHAnsi" w:cstheme="majorBidi"/>
          <w:bCs/>
          <w:color w:val="000000" w:themeColor="text1"/>
          <w:szCs w:val="24"/>
        </w:rPr>
      </w:pPr>
      <w:r w:rsidRPr="00E7087C">
        <w:rPr>
          <w:rFonts w:asciiTheme="minorHAnsi" w:eastAsiaTheme="majorEastAsia" w:hAnsiTheme="minorHAnsi" w:cstheme="majorBidi"/>
          <w:bCs/>
          <w:color w:val="000000" w:themeColor="text1"/>
          <w:szCs w:val="24"/>
        </w:rPr>
        <w:t xml:space="preserve">En el artículo </w:t>
      </w:r>
      <w:r w:rsidR="00734709" w:rsidRPr="00E7087C">
        <w:rPr>
          <w:rFonts w:asciiTheme="minorHAnsi" w:eastAsiaTheme="majorEastAsia" w:hAnsiTheme="minorHAnsi" w:cstheme="majorBidi"/>
          <w:bCs/>
          <w:color w:val="000000" w:themeColor="text1"/>
          <w:szCs w:val="24"/>
        </w:rPr>
        <w:t>9</w:t>
      </w:r>
      <w:r w:rsidRPr="00E7087C">
        <w:rPr>
          <w:rFonts w:asciiTheme="minorHAnsi" w:eastAsiaTheme="majorEastAsia" w:hAnsiTheme="minorHAnsi" w:cstheme="majorBidi"/>
          <w:bCs/>
          <w:color w:val="000000" w:themeColor="text1"/>
          <w:szCs w:val="24"/>
        </w:rPr>
        <w:t xml:space="preserve"> de </w:t>
      </w:r>
      <w:r w:rsidR="00F02F3E" w:rsidRPr="00E7087C">
        <w:rPr>
          <w:rFonts w:asciiTheme="minorHAnsi" w:eastAsiaTheme="majorEastAsia" w:hAnsiTheme="minorHAnsi" w:cstheme="majorBidi"/>
          <w:bCs/>
          <w:color w:val="000000" w:themeColor="text1"/>
          <w:szCs w:val="24"/>
        </w:rPr>
        <w:t>la</w:t>
      </w:r>
      <w:r w:rsidRPr="00E7087C">
        <w:rPr>
          <w:rFonts w:asciiTheme="minorHAnsi" w:eastAsiaTheme="majorEastAsia" w:hAnsiTheme="minorHAnsi" w:cstheme="majorBidi"/>
          <w:bCs/>
          <w:color w:val="000000" w:themeColor="text1"/>
          <w:szCs w:val="24"/>
        </w:rPr>
        <w:t xml:space="preserve"> Ley número 78 de 17 de diciembre de 2003 </w:t>
      </w:r>
      <w:r w:rsidR="00734709" w:rsidRPr="00E7087C">
        <w:rPr>
          <w:rFonts w:asciiTheme="minorHAnsi" w:eastAsiaTheme="majorEastAsia" w:hAnsiTheme="minorHAnsi" w:cstheme="majorBidi"/>
          <w:bCs/>
          <w:color w:val="000000" w:themeColor="text1"/>
          <w:szCs w:val="24"/>
        </w:rPr>
        <w:t>el inciso 6</w:t>
      </w:r>
      <w:r w:rsidRPr="00E7087C">
        <w:rPr>
          <w:rFonts w:asciiTheme="minorHAnsi" w:eastAsiaTheme="majorEastAsia" w:hAnsiTheme="minorHAnsi" w:cstheme="majorBidi"/>
          <w:bCs/>
          <w:color w:val="000000" w:themeColor="text1"/>
          <w:szCs w:val="24"/>
        </w:rPr>
        <w:t xml:space="preserve"> </w:t>
      </w:r>
      <w:r w:rsidR="00F93A87" w:rsidRPr="00E7087C">
        <w:rPr>
          <w:rFonts w:asciiTheme="minorHAnsi" w:eastAsiaTheme="majorEastAsia" w:hAnsiTheme="minorHAnsi" w:cstheme="majorBidi"/>
          <w:bCs/>
          <w:color w:val="000000" w:themeColor="text1"/>
          <w:szCs w:val="24"/>
        </w:rPr>
        <w:t xml:space="preserve">señala </w:t>
      </w:r>
      <w:r w:rsidR="00551D5E" w:rsidRPr="00E7087C">
        <w:rPr>
          <w:rFonts w:asciiTheme="minorHAnsi" w:eastAsiaTheme="majorEastAsia" w:hAnsiTheme="minorHAnsi" w:cstheme="majorBidi"/>
          <w:bCs/>
          <w:color w:val="000000" w:themeColor="text1"/>
          <w:szCs w:val="24"/>
        </w:rPr>
        <w:t>como una de sus funciones</w:t>
      </w:r>
      <w:r w:rsidR="00ED5842" w:rsidRPr="00E7087C">
        <w:rPr>
          <w:rFonts w:asciiTheme="minorHAnsi" w:eastAsiaTheme="majorEastAsia" w:hAnsiTheme="minorHAnsi" w:cstheme="majorBidi"/>
          <w:bCs/>
          <w:color w:val="000000" w:themeColor="text1"/>
          <w:szCs w:val="24"/>
        </w:rPr>
        <w:t>,</w:t>
      </w:r>
      <w:r w:rsidR="00F93A87" w:rsidRPr="00E7087C">
        <w:rPr>
          <w:rFonts w:asciiTheme="minorHAnsi" w:eastAsiaTheme="majorEastAsia" w:hAnsiTheme="minorHAnsi" w:cstheme="majorBidi"/>
          <w:bCs/>
          <w:color w:val="000000" w:themeColor="text1"/>
          <w:szCs w:val="24"/>
        </w:rPr>
        <w:t xml:space="preserve"> “</w:t>
      </w:r>
      <w:r w:rsidR="00551D5E" w:rsidRPr="00E7087C">
        <w:rPr>
          <w:rFonts w:asciiTheme="minorHAnsi" w:eastAsiaTheme="majorEastAsia" w:hAnsiTheme="minorHAnsi" w:cstheme="majorBidi"/>
          <w:bCs/>
          <w:color w:val="000000" w:themeColor="text1"/>
          <w:szCs w:val="24"/>
        </w:rPr>
        <w:t>Prestar servicios como laboratorio central de salud e higiene pública, de conformidad con</w:t>
      </w:r>
      <w:r w:rsidR="00B62357" w:rsidRPr="00E7087C">
        <w:rPr>
          <w:rFonts w:asciiTheme="minorHAnsi" w:eastAsiaTheme="majorEastAsia" w:hAnsiTheme="minorHAnsi" w:cstheme="majorBidi"/>
          <w:bCs/>
          <w:color w:val="000000" w:themeColor="text1"/>
          <w:szCs w:val="24"/>
        </w:rPr>
        <w:t xml:space="preserve"> </w:t>
      </w:r>
      <w:r w:rsidR="00551D5E" w:rsidRPr="00E7087C">
        <w:rPr>
          <w:rFonts w:asciiTheme="minorHAnsi" w:eastAsiaTheme="majorEastAsia" w:hAnsiTheme="minorHAnsi" w:cstheme="majorBidi"/>
          <w:bCs/>
          <w:color w:val="000000" w:themeColor="text1"/>
          <w:szCs w:val="24"/>
        </w:rPr>
        <w:t>las normas y los parámetros aceptados y adoptados a nivel nacional e internacional, y</w:t>
      </w:r>
      <w:r w:rsidR="00B62357" w:rsidRPr="00E7087C">
        <w:rPr>
          <w:rFonts w:asciiTheme="minorHAnsi" w:eastAsiaTheme="majorEastAsia" w:hAnsiTheme="minorHAnsi" w:cstheme="majorBidi"/>
          <w:bCs/>
          <w:color w:val="000000" w:themeColor="text1"/>
          <w:szCs w:val="24"/>
        </w:rPr>
        <w:t xml:space="preserve"> </w:t>
      </w:r>
      <w:r w:rsidR="00551D5E" w:rsidRPr="00E7087C">
        <w:rPr>
          <w:rFonts w:asciiTheme="minorHAnsi" w:eastAsiaTheme="majorEastAsia" w:hAnsiTheme="minorHAnsi" w:cstheme="majorBidi"/>
          <w:bCs/>
          <w:color w:val="000000" w:themeColor="text1"/>
          <w:szCs w:val="24"/>
        </w:rPr>
        <w:t>evaluar los reactivos e insumos de laboratorio en el ámbito de la salud pública</w:t>
      </w:r>
      <w:r w:rsidR="00F93A87" w:rsidRPr="00E7087C">
        <w:rPr>
          <w:rFonts w:asciiTheme="minorHAnsi" w:eastAsiaTheme="majorEastAsia" w:hAnsiTheme="minorHAnsi" w:cstheme="majorBidi"/>
          <w:bCs/>
          <w:color w:val="000000" w:themeColor="text1"/>
          <w:szCs w:val="24"/>
        </w:rPr>
        <w:t>”</w:t>
      </w:r>
      <w:r w:rsidR="00B62357" w:rsidRPr="00E7087C">
        <w:rPr>
          <w:rFonts w:asciiTheme="minorHAnsi" w:eastAsiaTheme="majorEastAsia" w:hAnsiTheme="minorHAnsi" w:cstheme="majorBidi"/>
          <w:bCs/>
          <w:color w:val="000000" w:themeColor="text1"/>
          <w:szCs w:val="24"/>
        </w:rPr>
        <w:t>.</w:t>
      </w:r>
    </w:p>
    <w:p w14:paraId="0A8D73FD" w14:textId="49292509" w:rsidR="003547F6" w:rsidRPr="00E7087C" w:rsidRDefault="003547F6" w:rsidP="00E7087C">
      <w:pPr>
        <w:rPr>
          <w:rFonts w:asciiTheme="minorHAnsi" w:eastAsiaTheme="majorEastAsia" w:hAnsiTheme="minorHAnsi" w:cstheme="majorBidi"/>
          <w:bCs/>
          <w:color w:val="000000" w:themeColor="text1"/>
          <w:szCs w:val="24"/>
        </w:rPr>
      </w:pPr>
      <w:r w:rsidRPr="00E7087C">
        <w:rPr>
          <w:rFonts w:asciiTheme="minorHAnsi" w:eastAsiaTheme="majorEastAsia" w:hAnsiTheme="minorHAnsi" w:cstheme="majorBidi"/>
          <w:bCs/>
          <w:color w:val="000000" w:themeColor="text1"/>
          <w:szCs w:val="24"/>
        </w:rPr>
        <w:t>De acuerdo con la Guía de Abordaje Integral para la eliminación de la malaria en la República de Panamá, los lineamientos operativos para</w:t>
      </w:r>
      <w:r w:rsidR="00E45902" w:rsidRPr="00E7087C">
        <w:rPr>
          <w:rFonts w:asciiTheme="minorHAnsi" w:eastAsiaTheme="majorEastAsia" w:hAnsiTheme="minorHAnsi" w:cstheme="majorBidi"/>
          <w:bCs/>
          <w:color w:val="000000" w:themeColor="text1"/>
          <w:szCs w:val="24"/>
        </w:rPr>
        <w:t xml:space="preserve"> </w:t>
      </w:r>
      <w:r w:rsidR="00AC4641" w:rsidRPr="00E7087C">
        <w:rPr>
          <w:rFonts w:asciiTheme="minorHAnsi" w:eastAsiaTheme="majorEastAsia" w:hAnsiTheme="minorHAnsi" w:cstheme="majorBidi"/>
          <w:bCs/>
          <w:color w:val="000000" w:themeColor="text1"/>
          <w:szCs w:val="24"/>
        </w:rPr>
        <w:t>la Sección de Parasitología y Malaria</w:t>
      </w:r>
      <w:r w:rsidRPr="00E7087C">
        <w:rPr>
          <w:rFonts w:asciiTheme="minorHAnsi" w:eastAsiaTheme="majorEastAsia" w:hAnsiTheme="minorHAnsi" w:cstheme="majorBidi"/>
          <w:bCs/>
          <w:color w:val="000000" w:themeColor="text1"/>
          <w:szCs w:val="24"/>
        </w:rPr>
        <w:t xml:space="preserve"> </w:t>
      </w:r>
      <w:r w:rsidR="00BB54A5" w:rsidRPr="00E7087C">
        <w:rPr>
          <w:rFonts w:asciiTheme="minorHAnsi" w:eastAsiaTheme="majorEastAsia" w:hAnsiTheme="minorHAnsi" w:cstheme="majorBidi"/>
          <w:bCs/>
          <w:color w:val="000000" w:themeColor="text1"/>
          <w:szCs w:val="24"/>
        </w:rPr>
        <w:t>d</w:t>
      </w:r>
      <w:r w:rsidR="00E25695" w:rsidRPr="00E7087C">
        <w:rPr>
          <w:rFonts w:asciiTheme="minorHAnsi" w:eastAsiaTheme="majorEastAsia" w:hAnsiTheme="minorHAnsi" w:cstheme="majorBidi"/>
          <w:bCs/>
          <w:color w:val="000000" w:themeColor="text1"/>
          <w:szCs w:val="24"/>
        </w:rPr>
        <w:t xml:space="preserve">el LCRSP del ICGES </w:t>
      </w:r>
      <w:r w:rsidRPr="00E7087C">
        <w:rPr>
          <w:rFonts w:asciiTheme="minorHAnsi" w:eastAsiaTheme="majorEastAsia" w:hAnsiTheme="minorHAnsi" w:cstheme="majorBidi"/>
          <w:bCs/>
          <w:color w:val="000000" w:themeColor="text1"/>
          <w:szCs w:val="24"/>
        </w:rPr>
        <w:t>son:</w:t>
      </w:r>
    </w:p>
    <w:p w14:paraId="6FA777DD" w14:textId="4E9E9EBB" w:rsidR="003547F6" w:rsidRPr="00E7087C" w:rsidRDefault="001F048C" w:rsidP="008D5134">
      <w:pPr>
        <w:pStyle w:val="Prrafodelista"/>
        <w:numPr>
          <w:ilvl w:val="0"/>
          <w:numId w:val="4"/>
        </w:numPr>
        <w:rPr>
          <w:rFonts w:asciiTheme="minorHAnsi" w:eastAsiaTheme="majorEastAsia" w:hAnsiTheme="minorHAnsi" w:cstheme="majorBidi"/>
          <w:bCs/>
          <w:color w:val="000000" w:themeColor="text1"/>
          <w:szCs w:val="24"/>
        </w:rPr>
      </w:pPr>
      <w:r w:rsidRPr="00E7087C">
        <w:rPr>
          <w:rFonts w:asciiTheme="minorHAnsi" w:eastAsiaTheme="majorEastAsia" w:hAnsiTheme="minorHAnsi" w:cstheme="majorBidi"/>
          <w:bCs/>
          <w:color w:val="000000" w:themeColor="text1"/>
          <w:szCs w:val="24"/>
        </w:rPr>
        <w:t>O</w:t>
      </w:r>
      <w:r w:rsidR="003547F6" w:rsidRPr="00E7087C">
        <w:rPr>
          <w:rFonts w:asciiTheme="minorHAnsi" w:eastAsiaTheme="majorEastAsia" w:hAnsiTheme="minorHAnsi" w:cstheme="majorBidi"/>
          <w:bCs/>
          <w:color w:val="000000" w:themeColor="text1"/>
          <w:szCs w:val="24"/>
        </w:rPr>
        <w:t>rientar a los laboratorios de la red en las políticas nacionales y estrategias acordadas sobre diagnóstico de malaria.</w:t>
      </w:r>
    </w:p>
    <w:p w14:paraId="06AE5A04" w14:textId="692DCBB8" w:rsidR="003547F6" w:rsidRPr="00E7087C" w:rsidRDefault="003547F6" w:rsidP="008D5134">
      <w:pPr>
        <w:pStyle w:val="Prrafodelista"/>
        <w:numPr>
          <w:ilvl w:val="0"/>
          <w:numId w:val="4"/>
        </w:numPr>
        <w:rPr>
          <w:rFonts w:asciiTheme="minorHAnsi" w:eastAsiaTheme="majorEastAsia" w:hAnsiTheme="minorHAnsi" w:cstheme="majorBidi"/>
          <w:bCs/>
          <w:color w:val="000000" w:themeColor="text1"/>
          <w:szCs w:val="24"/>
        </w:rPr>
      </w:pPr>
      <w:r w:rsidRPr="00E7087C">
        <w:rPr>
          <w:rFonts w:asciiTheme="minorHAnsi" w:eastAsiaTheme="majorEastAsia" w:hAnsiTheme="minorHAnsi" w:cstheme="majorBidi"/>
          <w:bCs/>
          <w:color w:val="000000" w:themeColor="text1"/>
          <w:szCs w:val="24"/>
        </w:rPr>
        <w:t>Asegurar la calidad del diagnóstico por microscopía.</w:t>
      </w:r>
    </w:p>
    <w:p w14:paraId="69C00153" w14:textId="52F74822" w:rsidR="003547F6" w:rsidRPr="00E7087C" w:rsidRDefault="003547F6" w:rsidP="008D5134">
      <w:pPr>
        <w:pStyle w:val="Prrafodelista"/>
        <w:numPr>
          <w:ilvl w:val="0"/>
          <w:numId w:val="4"/>
        </w:numPr>
        <w:rPr>
          <w:rFonts w:asciiTheme="minorHAnsi" w:eastAsiaTheme="majorEastAsia" w:hAnsiTheme="minorHAnsi" w:cstheme="majorBidi"/>
          <w:bCs/>
          <w:color w:val="000000" w:themeColor="text1"/>
          <w:szCs w:val="24"/>
        </w:rPr>
      </w:pPr>
      <w:r w:rsidRPr="00E7087C">
        <w:rPr>
          <w:rFonts w:asciiTheme="minorHAnsi" w:eastAsiaTheme="majorEastAsia" w:hAnsiTheme="minorHAnsi" w:cstheme="majorBidi"/>
          <w:bCs/>
          <w:color w:val="000000" w:themeColor="text1"/>
          <w:szCs w:val="24"/>
        </w:rPr>
        <w:t>Evaluar periódicamente el desempeño de los laboratorios de la red; con medidas correctivas y capacitación actualizada.</w:t>
      </w:r>
    </w:p>
    <w:p w14:paraId="05FFBE00" w14:textId="72694761" w:rsidR="003547F6" w:rsidRPr="00E7087C" w:rsidRDefault="003547F6" w:rsidP="008D5134">
      <w:pPr>
        <w:pStyle w:val="Prrafodelista"/>
        <w:numPr>
          <w:ilvl w:val="0"/>
          <w:numId w:val="4"/>
        </w:numPr>
        <w:rPr>
          <w:rFonts w:asciiTheme="minorHAnsi" w:eastAsiaTheme="majorEastAsia" w:hAnsiTheme="minorHAnsi" w:cstheme="majorBidi"/>
          <w:bCs/>
          <w:color w:val="000000" w:themeColor="text1"/>
          <w:szCs w:val="24"/>
        </w:rPr>
      </w:pPr>
      <w:r w:rsidRPr="00E7087C">
        <w:rPr>
          <w:rFonts w:asciiTheme="minorHAnsi" w:eastAsiaTheme="majorEastAsia" w:hAnsiTheme="minorHAnsi" w:cstheme="majorBidi"/>
          <w:bCs/>
          <w:color w:val="000000" w:themeColor="text1"/>
          <w:szCs w:val="24"/>
        </w:rPr>
        <w:t>Realiza</w:t>
      </w:r>
      <w:r w:rsidR="002870E6" w:rsidRPr="00E7087C">
        <w:rPr>
          <w:rFonts w:asciiTheme="minorHAnsi" w:eastAsiaTheme="majorEastAsia" w:hAnsiTheme="minorHAnsi" w:cstheme="majorBidi"/>
          <w:bCs/>
          <w:color w:val="000000" w:themeColor="text1"/>
          <w:szCs w:val="24"/>
        </w:rPr>
        <w:t>r</w:t>
      </w:r>
      <w:r w:rsidRPr="00E7087C">
        <w:rPr>
          <w:rFonts w:asciiTheme="minorHAnsi" w:eastAsiaTheme="majorEastAsia" w:hAnsiTheme="minorHAnsi" w:cstheme="majorBidi"/>
          <w:bCs/>
          <w:color w:val="000000" w:themeColor="text1"/>
          <w:szCs w:val="24"/>
        </w:rPr>
        <w:t xml:space="preserve"> el Control de Calidad Directo a los laboratorios Regionales</w:t>
      </w:r>
      <w:r w:rsidR="00A427FC" w:rsidRPr="00E7087C">
        <w:rPr>
          <w:rFonts w:asciiTheme="minorHAnsi" w:eastAsiaTheme="majorEastAsia" w:hAnsiTheme="minorHAnsi" w:cstheme="majorBidi"/>
          <w:bCs/>
          <w:color w:val="000000" w:themeColor="text1"/>
          <w:szCs w:val="24"/>
        </w:rPr>
        <w:t xml:space="preserve"> de Malaria</w:t>
      </w:r>
      <w:r w:rsidRPr="00E7087C">
        <w:rPr>
          <w:rFonts w:asciiTheme="minorHAnsi" w:eastAsiaTheme="majorEastAsia" w:hAnsiTheme="minorHAnsi" w:cstheme="majorBidi"/>
          <w:bCs/>
          <w:color w:val="000000" w:themeColor="text1"/>
          <w:szCs w:val="24"/>
        </w:rPr>
        <w:t xml:space="preserve">. </w:t>
      </w:r>
    </w:p>
    <w:p w14:paraId="3F28A83E" w14:textId="2675F6F0" w:rsidR="003547F6" w:rsidRPr="00E7087C" w:rsidRDefault="003547F6" w:rsidP="008D5134">
      <w:pPr>
        <w:pStyle w:val="Prrafodelista"/>
        <w:numPr>
          <w:ilvl w:val="0"/>
          <w:numId w:val="4"/>
        </w:numPr>
        <w:rPr>
          <w:rFonts w:asciiTheme="minorHAnsi" w:eastAsiaTheme="majorEastAsia" w:hAnsiTheme="minorHAnsi" w:cstheme="majorBidi"/>
          <w:bCs/>
          <w:color w:val="000000" w:themeColor="text1"/>
          <w:szCs w:val="24"/>
        </w:rPr>
      </w:pPr>
      <w:r w:rsidRPr="00E7087C">
        <w:rPr>
          <w:rFonts w:asciiTheme="minorHAnsi" w:eastAsiaTheme="majorEastAsia" w:hAnsiTheme="minorHAnsi" w:cstheme="majorBidi"/>
          <w:bCs/>
          <w:color w:val="000000" w:themeColor="text1"/>
          <w:szCs w:val="24"/>
        </w:rPr>
        <w:t xml:space="preserve">Participar </w:t>
      </w:r>
      <w:r w:rsidR="00463686" w:rsidRPr="00E7087C">
        <w:rPr>
          <w:rFonts w:asciiTheme="minorHAnsi" w:eastAsiaTheme="majorEastAsia" w:hAnsiTheme="minorHAnsi" w:cstheme="majorBidi"/>
          <w:bCs/>
          <w:color w:val="000000" w:themeColor="text1"/>
          <w:szCs w:val="24"/>
        </w:rPr>
        <w:t>anualmente d</w:t>
      </w:r>
      <w:r w:rsidRPr="00E7087C">
        <w:rPr>
          <w:rFonts w:asciiTheme="minorHAnsi" w:eastAsiaTheme="majorEastAsia" w:hAnsiTheme="minorHAnsi" w:cstheme="majorBidi"/>
          <w:bCs/>
          <w:color w:val="000000" w:themeColor="text1"/>
          <w:szCs w:val="24"/>
        </w:rPr>
        <w:t>el Programa de Evaluación Externa del Desempeño para los Países de Centro América y el Caribe para microscopía de la OPS/OMS</w:t>
      </w:r>
      <w:r w:rsidR="00463686" w:rsidRPr="00E7087C">
        <w:rPr>
          <w:rFonts w:asciiTheme="minorHAnsi" w:eastAsiaTheme="majorEastAsia" w:hAnsiTheme="minorHAnsi" w:cstheme="majorBidi"/>
          <w:bCs/>
          <w:color w:val="000000" w:themeColor="text1"/>
          <w:szCs w:val="24"/>
        </w:rPr>
        <w:t>.</w:t>
      </w:r>
    </w:p>
    <w:p w14:paraId="4973CE2A" w14:textId="77777777" w:rsidR="00575F45" w:rsidRPr="00E7087C" w:rsidRDefault="003547F6" w:rsidP="008D5134">
      <w:pPr>
        <w:pStyle w:val="Prrafodelista"/>
        <w:numPr>
          <w:ilvl w:val="0"/>
          <w:numId w:val="4"/>
        </w:numPr>
        <w:rPr>
          <w:rFonts w:asciiTheme="minorHAnsi" w:eastAsiaTheme="majorEastAsia" w:hAnsiTheme="minorHAnsi" w:cstheme="majorBidi"/>
          <w:bCs/>
          <w:color w:val="000000" w:themeColor="text1"/>
          <w:szCs w:val="24"/>
        </w:rPr>
      </w:pPr>
      <w:r w:rsidRPr="00E7087C">
        <w:rPr>
          <w:rFonts w:asciiTheme="minorHAnsi" w:eastAsiaTheme="majorEastAsia" w:hAnsiTheme="minorHAnsi" w:cstheme="majorBidi"/>
          <w:bCs/>
          <w:color w:val="000000" w:themeColor="text1"/>
          <w:szCs w:val="24"/>
        </w:rPr>
        <w:t>Adicionalmente, debe realizar entrenamientos y supervisiones.</w:t>
      </w:r>
      <w:r w:rsidR="001F048C" w:rsidRPr="00E7087C">
        <w:rPr>
          <w:rFonts w:asciiTheme="minorHAnsi" w:eastAsiaTheme="majorEastAsia" w:hAnsiTheme="minorHAnsi" w:cstheme="majorBidi"/>
          <w:bCs/>
          <w:color w:val="000000" w:themeColor="text1"/>
          <w:szCs w:val="24"/>
        </w:rPr>
        <w:t xml:space="preserve"> </w:t>
      </w:r>
    </w:p>
    <w:p w14:paraId="459A4640" w14:textId="6874DD7C" w:rsidR="009C45EE" w:rsidRDefault="00857566" w:rsidP="008D5134">
      <w:pPr>
        <w:pStyle w:val="Prrafodelista"/>
        <w:numPr>
          <w:ilvl w:val="0"/>
          <w:numId w:val="4"/>
        </w:numPr>
        <w:rPr>
          <w:rFonts w:asciiTheme="minorHAnsi" w:eastAsiaTheme="majorEastAsia" w:hAnsiTheme="minorHAnsi" w:cstheme="majorBidi"/>
          <w:bCs/>
          <w:color w:val="000000" w:themeColor="text1"/>
          <w:szCs w:val="24"/>
        </w:rPr>
      </w:pPr>
      <w:r w:rsidRPr="00E7087C">
        <w:rPr>
          <w:rFonts w:asciiTheme="minorHAnsi" w:eastAsiaTheme="majorEastAsia" w:hAnsiTheme="minorHAnsi" w:cstheme="majorBidi"/>
          <w:bCs/>
          <w:color w:val="000000" w:themeColor="text1"/>
          <w:szCs w:val="24"/>
        </w:rPr>
        <w:t>T</w:t>
      </w:r>
      <w:r w:rsidR="003547F6" w:rsidRPr="00E7087C">
        <w:rPr>
          <w:rFonts w:asciiTheme="minorHAnsi" w:eastAsiaTheme="majorEastAsia" w:hAnsiTheme="minorHAnsi" w:cstheme="majorBidi"/>
          <w:bCs/>
          <w:color w:val="000000" w:themeColor="text1"/>
          <w:szCs w:val="24"/>
        </w:rPr>
        <w:t>ienen capacidad de realizar confirmación diagnóstica de casos especiales (persona migrante de áreas endémicas nacional o internacional, con síntomas de malaria, que tengan resultados negativos en la PDR y microscopía).</w:t>
      </w:r>
    </w:p>
    <w:p w14:paraId="6661DD0C" w14:textId="77777777" w:rsidR="009C45EE" w:rsidRDefault="009C45EE">
      <w:pPr>
        <w:rPr>
          <w:rFonts w:asciiTheme="minorHAnsi" w:eastAsiaTheme="majorEastAsia" w:hAnsiTheme="minorHAnsi" w:cstheme="majorBidi"/>
          <w:bCs/>
          <w:color w:val="000000" w:themeColor="text1"/>
          <w:szCs w:val="24"/>
        </w:rPr>
      </w:pPr>
      <w:r>
        <w:rPr>
          <w:rFonts w:asciiTheme="minorHAnsi" w:eastAsiaTheme="majorEastAsia" w:hAnsiTheme="minorHAnsi" w:cstheme="majorBidi"/>
          <w:bCs/>
          <w:color w:val="000000" w:themeColor="text1"/>
          <w:szCs w:val="24"/>
        </w:rPr>
        <w:br w:type="page"/>
      </w:r>
    </w:p>
    <w:p w14:paraId="00246C01" w14:textId="41B60E7C" w:rsidR="00D17B25" w:rsidRPr="007A74BD" w:rsidRDefault="00D17B25" w:rsidP="007A74BD">
      <w:pPr>
        <w:spacing w:line="240" w:lineRule="auto"/>
        <w:rPr>
          <w:rFonts w:asciiTheme="majorHAnsi" w:hAnsiTheme="majorHAnsi" w:cstheme="majorHAnsi"/>
          <w:color w:val="2F5496" w:themeColor="accent1" w:themeShade="BF"/>
        </w:rPr>
      </w:pPr>
      <w:r w:rsidRPr="007A74BD">
        <w:rPr>
          <w:rFonts w:asciiTheme="majorHAnsi" w:hAnsiTheme="majorHAnsi" w:cstheme="majorHAnsi"/>
          <w:color w:val="2F5496" w:themeColor="accent1" w:themeShade="BF"/>
        </w:rPr>
        <w:lastRenderedPageBreak/>
        <w:t>Nivel operativo del M</w:t>
      </w:r>
      <w:r w:rsidR="00480E94" w:rsidRPr="007A74BD">
        <w:rPr>
          <w:rFonts w:asciiTheme="majorHAnsi" w:hAnsiTheme="majorHAnsi" w:cstheme="majorHAnsi"/>
          <w:color w:val="2F5496" w:themeColor="accent1" w:themeShade="BF"/>
        </w:rPr>
        <w:t>inisterio de Salud</w:t>
      </w:r>
    </w:p>
    <w:p w14:paraId="30F1EC79" w14:textId="7A01910A" w:rsidR="00A7134D" w:rsidRPr="007A74BD" w:rsidRDefault="00A7134D" w:rsidP="007A74BD">
      <w:pPr>
        <w:spacing w:line="240" w:lineRule="auto"/>
        <w:rPr>
          <w:rFonts w:asciiTheme="majorHAnsi" w:hAnsiTheme="majorHAnsi" w:cstheme="majorHAnsi"/>
          <w:b/>
          <w:bCs/>
          <w:szCs w:val="24"/>
        </w:rPr>
      </w:pPr>
      <w:r w:rsidRPr="007A74BD">
        <w:rPr>
          <w:rFonts w:asciiTheme="majorHAnsi" w:hAnsiTheme="majorHAnsi" w:cstheme="majorHAnsi"/>
          <w:b/>
          <w:bCs/>
          <w:szCs w:val="24"/>
        </w:rPr>
        <w:t>Sub-Dirección General de Salud de la Población</w:t>
      </w:r>
    </w:p>
    <w:p w14:paraId="41ACDE55" w14:textId="0D7D04CF" w:rsidR="0041330B" w:rsidRPr="007A74BD" w:rsidRDefault="00A7134D" w:rsidP="007A74BD">
      <w:pPr>
        <w:spacing w:line="240" w:lineRule="auto"/>
        <w:rPr>
          <w:rFonts w:asciiTheme="majorHAnsi" w:hAnsiTheme="majorHAnsi" w:cstheme="majorHAnsi"/>
          <w:szCs w:val="24"/>
        </w:rPr>
      </w:pPr>
      <w:r w:rsidRPr="007A74BD">
        <w:rPr>
          <w:rFonts w:asciiTheme="majorHAnsi" w:hAnsiTheme="majorHAnsi" w:cstheme="majorHAnsi"/>
          <w:szCs w:val="24"/>
        </w:rPr>
        <w:t>Departamento de Regulación de Laboratorio Clínico</w:t>
      </w:r>
    </w:p>
    <w:p w14:paraId="1018BE92" w14:textId="77777777" w:rsidR="007172CD" w:rsidRPr="00E7087C" w:rsidRDefault="007172CD" w:rsidP="007172CD">
      <w:pPr>
        <w:rPr>
          <w:rFonts w:asciiTheme="minorHAnsi" w:hAnsiTheme="minorHAnsi" w:cstheme="minorHAnsi"/>
        </w:rPr>
      </w:pPr>
    </w:p>
    <w:p w14:paraId="23FA8BC5" w14:textId="07F777BB" w:rsidR="000F2869" w:rsidRDefault="007172CD" w:rsidP="00172726">
      <w:pPr>
        <w:rPr>
          <w:rFonts w:asciiTheme="minorHAnsi" w:hAnsiTheme="minorHAnsi" w:cstheme="minorHAnsi"/>
        </w:rPr>
      </w:pPr>
      <w:r w:rsidRPr="00E7087C">
        <w:rPr>
          <w:rFonts w:asciiTheme="minorHAnsi" w:hAnsiTheme="minorHAnsi" w:cstheme="minorHAnsi"/>
        </w:rPr>
        <w:t>T</w:t>
      </w:r>
      <w:r w:rsidR="008755FF" w:rsidRPr="00E7087C">
        <w:rPr>
          <w:rFonts w:asciiTheme="minorHAnsi" w:hAnsiTheme="minorHAnsi" w:cstheme="minorHAnsi"/>
        </w:rPr>
        <w:t xml:space="preserve">iene </w:t>
      </w:r>
      <w:r w:rsidR="00BB54A5" w:rsidRPr="00E7087C">
        <w:rPr>
          <w:rFonts w:asciiTheme="minorHAnsi" w:hAnsiTheme="minorHAnsi" w:cstheme="minorHAnsi"/>
        </w:rPr>
        <w:t>como</w:t>
      </w:r>
      <w:r w:rsidR="008755FF" w:rsidRPr="00E7087C">
        <w:rPr>
          <w:rFonts w:asciiTheme="minorHAnsi" w:hAnsiTheme="minorHAnsi" w:cstheme="minorHAnsi"/>
        </w:rPr>
        <w:t xml:space="preserve"> objetivo </w:t>
      </w:r>
      <w:r w:rsidR="00BD76EE" w:rsidRPr="00E7087C">
        <w:rPr>
          <w:rFonts w:asciiTheme="minorHAnsi" w:hAnsiTheme="minorHAnsi" w:cstheme="minorHAnsi"/>
        </w:rPr>
        <w:t>reglamentar el marco normativo de los Laboratorios Clínicos públicos y privados, garantizando la calidad, la eficiencia, la efectividad, la equidad y universalidad.</w:t>
      </w:r>
      <w:r w:rsidR="00172726" w:rsidRPr="00E7087C">
        <w:rPr>
          <w:rFonts w:asciiTheme="minorHAnsi" w:hAnsiTheme="minorHAnsi" w:cstheme="minorHAnsi"/>
        </w:rPr>
        <w:t xml:space="preserve">  Y entre sus funciones se encuentra </w:t>
      </w:r>
      <w:r w:rsidR="00122FBF" w:rsidRPr="00E7087C">
        <w:rPr>
          <w:rFonts w:asciiTheme="minorHAnsi" w:hAnsiTheme="minorHAnsi" w:cstheme="minorHAnsi"/>
        </w:rPr>
        <w:t>la de s</w:t>
      </w:r>
      <w:r w:rsidR="00172726" w:rsidRPr="00E7087C">
        <w:rPr>
          <w:rFonts w:asciiTheme="minorHAnsi" w:hAnsiTheme="minorHAnsi" w:cstheme="minorHAnsi"/>
        </w:rPr>
        <w:t xml:space="preserve">upervisar el funcionamiento de los Laboratorios Clínicos públicos y privados, </w:t>
      </w:r>
      <w:r w:rsidR="000073E6" w:rsidRPr="00E7087C">
        <w:rPr>
          <w:rFonts w:asciiTheme="minorHAnsi" w:hAnsiTheme="minorHAnsi" w:cstheme="minorHAnsi"/>
        </w:rPr>
        <w:t>de acuerdo con</w:t>
      </w:r>
      <w:r w:rsidR="00172726" w:rsidRPr="00E7087C">
        <w:rPr>
          <w:rFonts w:asciiTheme="minorHAnsi" w:hAnsiTheme="minorHAnsi" w:cstheme="minorHAnsi"/>
        </w:rPr>
        <w:t xml:space="preserve"> las</w:t>
      </w:r>
      <w:r w:rsidR="00122FBF" w:rsidRPr="00E7087C">
        <w:rPr>
          <w:rFonts w:asciiTheme="minorHAnsi" w:hAnsiTheme="minorHAnsi" w:cstheme="minorHAnsi"/>
        </w:rPr>
        <w:t xml:space="preserve"> </w:t>
      </w:r>
      <w:r w:rsidR="00172726" w:rsidRPr="00E7087C">
        <w:rPr>
          <w:rFonts w:asciiTheme="minorHAnsi" w:hAnsiTheme="minorHAnsi" w:cstheme="minorHAnsi"/>
        </w:rPr>
        <w:t>normas establecidas.</w:t>
      </w:r>
    </w:p>
    <w:p w14:paraId="6131FDFB" w14:textId="77777777" w:rsidR="0041330B" w:rsidRDefault="0041330B" w:rsidP="00172726">
      <w:pPr>
        <w:rPr>
          <w:rFonts w:asciiTheme="minorHAnsi" w:hAnsiTheme="minorHAnsi" w:cstheme="minorHAnsi"/>
        </w:rPr>
      </w:pPr>
    </w:p>
    <w:p w14:paraId="06B431AD" w14:textId="77777777" w:rsidR="0041330B" w:rsidRPr="00927E7A" w:rsidRDefault="0041330B" w:rsidP="00DA7AD5"/>
    <w:p w14:paraId="5B952B68" w14:textId="3EC32B2D" w:rsidR="00A7134D" w:rsidRPr="00A56FA6" w:rsidRDefault="00A7134D" w:rsidP="00613689">
      <w:pPr>
        <w:spacing w:line="240" w:lineRule="auto"/>
        <w:rPr>
          <w:rFonts w:asciiTheme="majorHAnsi" w:hAnsiTheme="majorHAnsi" w:cstheme="majorHAnsi"/>
          <w:b/>
          <w:bCs/>
          <w:szCs w:val="24"/>
        </w:rPr>
      </w:pPr>
      <w:r w:rsidRPr="00A56FA6">
        <w:rPr>
          <w:rFonts w:asciiTheme="majorHAnsi" w:hAnsiTheme="majorHAnsi" w:cstheme="majorHAnsi"/>
          <w:b/>
          <w:bCs/>
          <w:szCs w:val="24"/>
        </w:rPr>
        <w:t>Dirección de Medicamentos e Insumos para la Salud</w:t>
      </w:r>
    </w:p>
    <w:p w14:paraId="20373ADC" w14:textId="6FAC7937" w:rsidR="0041330B" w:rsidRPr="009D4815" w:rsidRDefault="00A7134D" w:rsidP="00613689">
      <w:pPr>
        <w:spacing w:line="240" w:lineRule="auto"/>
        <w:rPr>
          <w:rFonts w:asciiTheme="majorHAnsi" w:hAnsiTheme="majorHAnsi" w:cstheme="majorHAnsi"/>
        </w:rPr>
      </w:pPr>
      <w:r w:rsidRPr="009D4815">
        <w:rPr>
          <w:rFonts w:asciiTheme="majorHAnsi" w:hAnsiTheme="majorHAnsi" w:cstheme="majorHAnsi"/>
        </w:rPr>
        <w:t>Departamento de Control de Medicamentos e Insumos para la Salu</w:t>
      </w:r>
      <w:r w:rsidR="0072498B" w:rsidRPr="009D4815">
        <w:rPr>
          <w:rFonts w:asciiTheme="majorHAnsi" w:hAnsiTheme="majorHAnsi" w:cstheme="majorHAnsi"/>
        </w:rPr>
        <w:t>d</w:t>
      </w:r>
    </w:p>
    <w:p w14:paraId="7B808345" w14:textId="77777777" w:rsidR="003746B9" w:rsidRPr="00E7087C" w:rsidRDefault="003746B9" w:rsidP="00A85899">
      <w:pPr>
        <w:rPr>
          <w:rFonts w:asciiTheme="minorHAnsi" w:hAnsiTheme="minorHAnsi" w:cstheme="minorHAnsi"/>
        </w:rPr>
      </w:pPr>
    </w:p>
    <w:p w14:paraId="19FB3A5E" w14:textId="008FB911" w:rsidR="00927E7A" w:rsidRDefault="00A85899" w:rsidP="001F048C">
      <w:pPr>
        <w:rPr>
          <w:rFonts w:asciiTheme="minorHAnsi" w:hAnsiTheme="minorHAnsi" w:cstheme="minorHAnsi"/>
        </w:rPr>
      </w:pPr>
      <w:r w:rsidRPr="00E7087C">
        <w:rPr>
          <w:rFonts w:asciiTheme="minorHAnsi" w:hAnsiTheme="minorHAnsi" w:cstheme="minorHAnsi"/>
        </w:rPr>
        <w:t>Tiene como misión dotar a las instalaciones de salud de medicamentos e insumos para la salud de alta calidad y a los mejores precios a través de adquisiciones competitivas garantizando el acceso a los mismos en forma oportuna, eficaz, eficiente, con equidad y transparencia</w:t>
      </w:r>
      <w:r w:rsidR="001F048C" w:rsidRPr="00E7087C">
        <w:rPr>
          <w:rFonts w:asciiTheme="minorHAnsi" w:hAnsiTheme="minorHAnsi" w:cstheme="minorHAnsi"/>
        </w:rPr>
        <w:t>, g</w:t>
      </w:r>
      <w:r w:rsidRPr="00E7087C">
        <w:rPr>
          <w:rFonts w:asciiTheme="minorHAnsi" w:hAnsiTheme="minorHAnsi" w:cstheme="minorHAnsi"/>
        </w:rPr>
        <w:t>arantiza</w:t>
      </w:r>
      <w:r w:rsidR="001F048C" w:rsidRPr="00E7087C">
        <w:rPr>
          <w:rFonts w:asciiTheme="minorHAnsi" w:hAnsiTheme="minorHAnsi" w:cstheme="minorHAnsi"/>
        </w:rPr>
        <w:t>ndo</w:t>
      </w:r>
      <w:r w:rsidRPr="00E7087C">
        <w:rPr>
          <w:rFonts w:asciiTheme="minorHAnsi" w:hAnsiTheme="minorHAnsi" w:cstheme="minorHAnsi"/>
        </w:rPr>
        <w:t xml:space="preserve"> la oportunidad y continuidad de la disponibilidad de insumos para </w:t>
      </w:r>
      <w:r w:rsidR="00031996">
        <w:rPr>
          <w:rFonts w:asciiTheme="minorHAnsi" w:hAnsiTheme="minorHAnsi" w:cstheme="minorHAnsi"/>
        </w:rPr>
        <w:t xml:space="preserve">el </w:t>
      </w:r>
      <w:r w:rsidRPr="00E7087C">
        <w:rPr>
          <w:rFonts w:asciiTheme="minorHAnsi" w:hAnsiTheme="minorHAnsi" w:cstheme="minorHAnsi"/>
        </w:rPr>
        <w:t>diagnóstico de la malaria en todos los niveles del sistema de salud.</w:t>
      </w:r>
    </w:p>
    <w:p w14:paraId="6513089E" w14:textId="77777777" w:rsidR="00927E7A" w:rsidRDefault="00927E7A">
      <w:pPr>
        <w:rPr>
          <w:rFonts w:asciiTheme="minorHAnsi" w:hAnsiTheme="minorHAnsi" w:cstheme="minorHAnsi"/>
        </w:rPr>
      </w:pPr>
      <w:r>
        <w:rPr>
          <w:rFonts w:asciiTheme="minorHAnsi" w:hAnsiTheme="minorHAnsi" w:cstheme="minorHAnsi"/>
        </w:rPr>
        <w:br w:type="page"/>
      </w:r>
    </w:p>
    <w:p w14:paraId="24FE9BD1" w14:textId="2B75DEB2" w:rsidR="0072498B" w:rsidRPr="002A513E" w:rsidRDefault="00EE0F57" w:rsidP="002A513E">
      <w:pPr>
        <w:spacing w:line="240" w:lineRule="auto"/>
        <w:rPr>
          <w:rFonts w:asciiTheme="majorHAnsi" w:hAnsiTheme="majorHAnsi" w:cstheme="majorHAnsi"/>
          <w:color w:val="2F5496" w:themeColor="accent1" w:themeShade="BF"/>
        </w:rPr>
      </w:pPr>
      <w:r w:rsidRPr="002A513E">
        <w:rPr>
          <w:rFonts w:asciiTheme="majorHAnsi" w:hAnsiTheme="majorHAnsi" w:cstheme="majorHAnsi"/>
          <w:color w:val="2F5496" w:themeColor="accent1" w:themeShade="BF"/>
        </w:rPr>
        <w:lastRenderedPageBreak/>
        <w:t>Nivel Regional</w:t>
      </w:r>
    </w:p>
    <w:p w14:paraId="22A595C2" w14:textId="523CC25C" w:rsidR="002E3F48" w:rsidRPr="007A74BD" w:rsidRDefault="002E3F48" w:rsidP="002A513E">
      <w:pPr>
        <w:spacing w:line="240" w:lineRule="auto"/>
        <w:rPr>
          <w:rFonts w:asciiTheme="minorHAnsi" w:hAnsiTheme="minorHAnsi" w:cstheme="minorHAnsi"/>
          <w:i/>
          <w:iCs/>
        </w:rPr>
      </w:pPr>
      <w:r w:rsidRPr="007A74BD">
        <w:rPr>
          <w:rFonts w:asciiTheme="minorHAnsi" w:hAnsiTheme="minorHAnsi" w:cstheme="minorHAnsi"/>
        </w:rPr>
        <w:t>Regiones de Salud</w:t>
      </w:r>
    </w:p>
    <w:p w14:paraId="049C3CD7" w14:textId="77777777" w:rsidR="00B878A2" w:rsidRPr="00E7087C" w:rsidRDefault="00B878A2" w:rsidP="00B878A2">
      <w:pPr>
        <w:rPr>
          <w:rFonts w:asciiTheme="minorHAnsi" w:hAnsiTheme="minorHAnsi" w:cstheme="minorHAnsi"/>
        </w:rPr>
      </w:pPr>
    </w:p>
    <w:p w14:paraId="304AD5C2" w14:textId="4E743D0D" w:rsidR="0072498B" w:rsidRPr="00E7087C" w:rsidRDefault="0072498B" w:rsidP="00525EDE">
      <w:pPr>
        <w:pStyle w:val="Ttulo5"/>
        <w:ind w:firstLine="284"/>
        <w:rPr>
          <w:rFonts w:asciiTheme="minorHAnsi" w:hAnsiTheme="minorHAnsi" w:cstheme="minorHAnsi"/>
        </w:rPr>
      </w:pPr>
      <w:r w:rsidRPr="00E7087C">
        <w:rPr>
          <w:rFonts w:asciiTheme="minorHAnsi" w:hAnsiTheme="minorHAnsi" w:cstheme="minorHAnsi"/>
        </w:rPr>
        <w:t>Región de Salud de Bocas del Toro</w:t>
      </w:r>
    </w:p>
    <w:p w14:paraId="457B03D3" w14:textId="7351FFA5" w:rsidR="0072498B" w:rsidRPr="00E7087C" w:rsidRDefault="0072498B" w:rsidP="00525EDE">
      <w:pPr>
        <w:pStyle w:val="Ttulo5"/>
        <w:ind w:firstLine="284"/>
        <w:rPr>
          <w:rFonts w:asciiTheme="minorHAnsi" w:hAnsiTheme="minorHAnsi" w:cstheme="minorHAnsi"/>
        </w:rPr>
      </w:pPr>
      <w:r w:rsidRPr="00E7087C">
        <w:rPr>
          <w:rFonts w:asciiTheme="minorHAnsi" w:hAnsiTheme="minorHAnsi" w:cstheme="minorHAnsi"/>
        </w:rPr>
        <w:t>Región de Salud de Chiriquí</w:t>
      </w:r>
    </w:p>
    <w:p w14:paraId="4BF0A49F" w14:textId="77777777" w:rsidR="0072498B" w:rsidRPr="00E7087C" w:rsidRDefault="0072498B" w:rsidP="00525EDE">
      <w:pPr>
        <w:pStyle w:val="Ttulo5"/>
        <w:ind w:firstLine="284"/>
        <w:rPr>
          <w:rFonts w:asciiTheme="minorHAnsi" w:hAnsiTheme="minorHAnsi" w:cstheme="minorHAnsi"/>
        </w:rPr>
      </w:pPr>
      <w:r w:rsidRPr="00E7087C">
        <w:rPr>
          <w:rFonts w:asciiTheme="minorHAnsi" w:hAnsiTheme="minorHAnsi" w:cstheme="minorHAnsi"/>
        </w:rPr>
        <w:t>Región de Salud de Coclé</w:t>
      </w:r>
    </w:p>
    <w:p w14:paraId="0FAD9129" w14:textId="4BAC1479" w:rsidR="0072498B" w:rsidRPr="00E7087C" w:rsidRDefault="0072498B" w:rsidP="00525EDE">
      <w:pPr>
        <w:pStyle w:val="Ttulo5"/>
        <w:ind w:firstLine="284"/>
        <w:rPr>
          <w:rFonts w:asciiTheme="minorHAnsi" w:hAnsiTheme="minorHAnsi" w:cstheme="minorHAnsi"/>
        </w:rPr>
      </w:pPr>
      <w:r w:rsidRPr="00E7087C">
        <w:rPr>
          <w:rFonts w:asciiTheme="minorHAnsi" w:hAnsiTheme="minorHAnsi" w:cstheme="minorHAnsi"/>
        </w:rPr>
        <w:t>Región de Salud de Veraguas</w:t>
      </w:r>
    </w:p>
    <w:p w14:paraId="7868663C" w14:textId="2789535C" w:rsidR="0072498B" w:rsidRPr="00E7087C" w:rsidRDefault="0072498B" w:rsidP="00525EDE">
      <w:pPr>
        <w:pStyle w:val="Ttulo5"/>
        <w:ind w:firstLine="284"/>
        <w:rPr>
          <w:rFonts w:asciiTheme="minorHAnsi" w:hAnsiTheme="minorHAnsi" w:cstheme="minorHAnsi"/>
        </w:rPr>
      </w:pPr>
      <w:r w:rsidRPr="00E7087C">
        <w:rPr>
          <w:rFonts w:asciiTheme="minorHAnsi" w:hAnsiTheme="minorHAnsi" w:cstheme="minorHAnsi"/>
        </w:rPr>
        <w:t xml:space="preserve">Región de Salud de Colón    </w:t>
      </w:r>
    </w:p>
    <w:p w14:paraId="6C977F49" w14:textId="40D85840" w:rsidR="00D02B99" w:rsidRPr="00E7087C" w:rsidRDefault="0072498B" w:rsidP="00525EDE">
      <w:pPr>
        <w:pStyle w:val="Ttulo5"/>
        <w:ind w:firstLine="284"/>
        <w:rPr>
          <w:rFonts w:asciiTheme="minorHAnsi" w:hAnsiTheme="minorHAnsi" w:cstheme="minorHAnsi"/>
        </w:rPr>
      </w:pPr>
      <w:r w:rsidRPr="00E7087C">
        <w:rPr>
          <w:rFonts w:asciiTheme="minorHAnsi" w:hAnsiTheme="minorHAnsi" w:cstheme="minorHAnsi"/>
        </w:rPr>
        <w:t>Región de Salud de Darién y la Comarca Emberá –W</w:t>
      </w:r>
      <w:r w:rsidR="00D02B99" w:rsidRPr="00E7087C">
        <w:rPr>
          <w:rFonts w:asciiTheme="minorHAnsi" w:hAnsiTheme="minorHAnsi" w:cstheme="minorHAnsi"/>
        </w:rPr>
        <w:t>ou</w:t>
      </w:r>
      <w:r w:rsidRPr="00E7087C">
        <w:rPr>
          <w:rFonts w:asciiTheme="minorHAnsi" w:hAnsiTheme="minorHAnsi" w:cstheme="minorHAnsi"/>
        </w:rPr>
        <w:t>n</w:t>
      </w:r>
      <w:r w:rsidR="00641A56" w:rsidRPr="00E7087C">
        <w:rPr>
          <w:rFonts w:asciiTheme="minorHAnsi" w:hAnsiTheme="minorHAnsi" w:cstheme="minorHAnsi"/>
        </w:rPr>
        <w:t>aa</w:t>
      </w:r>
      <w:r w:rsidRPr="00E7087C">
        <w:rPr>
          <w:rFonts w:asciiTheme="minorHAnsi" w:hAnsiTheme="minorHAnsi" w:cstheme="minorHAnsi"/>
        </w:rPr>
        <w:t>n y Wargandí</w:t>
      </w:r>
    </w:p>
    <w:p w14:paraId="6DC1E535" w14:textId="59A13B06" w:rsidR="0072498B" w:rsidRPr="00E7087C" w:rsidRDefault="0072498B" w:rsidP="00525EDE">
      <w:pPr>
        <w:pStyle w:val="Ttulo5"/>
        <w:ind w:firstLine="284"/>
        <w:rPr>
          <w:rFonts w:asciiTheme="minorHAnsi" w:hAnsiTheme="minorHAnsi" w:cstheme="minorHAnsi"/>
        </w:rPr>
      </w:pPr>
      <w:r w:rsidRPr="00E7087C">
        <w:rPr>
          <w:rFonts w:asciiTheme="minorHAnsi" w:hAnsiTheme="minorHAnsi" w:cstheme="minorHAnsi"/>
        </w:rPr>
        <w:t xml:space="preserve">Región de Salud de Herrera </w:t>
      </w:r>
    </w:p>
    <w:p w14:paraId="3C438EE0" w14:textId="0F4890A1" w:rsidR="0072498B" w:rsidRPr="00E7087C" w:rsidRDefault="0072498B" w:rsidP="00525EDE">
      <w:pPr>
        <w:pStyle w:val="Ttulo5"/>
        <w:ind w:firstLine="284"/>
        <w:rPr>
          <w:rFonts w:asciiTheme="minorHAnsi" w:hAnsiTheme="minorHAnsi" w:cstheme="minorHAnsi"/>
        </w:rPr>
      </w:pPr>
      <w:r w:rsidRPr="00E7087C">
        <w:rPr>
          <w:rFonts w:asciiTheme="minorHAnsi" w:hAnsiTheme="minorHAnsi" w:cstheme="minorHAnsi"/>
        </w:rPr>
        <w:t xml:space="preserve">Región de Salud de Los Santos </w:t>
      </w:r>
    </w:p>
    <w:p w14:paraId="6A962CF4" w14:textId="77777777" w:rsidR="00AD4B92" w:rsidRPr="00E7087C" w:rsidRDefault="0072498B" w:rsidP="00525EDE">
      <w:pPr>
        <w:pStyle w:val="Ttulo5"/>
        <w:ind w:firstLine="284"/>
        <w:rPr>
          <w:rFonts w:asciiTheme="minorHAnsi" w:hAnsiTheme="minorHAnsi" w:cstheme="minorHAnsi"/>
        </w:rPr>
      </w:pPr>
      <w:r w:rsidRPr="00E7087C">
        <w:rPr>
          <w:rFonts w:asciiTheme="minorHAnsi" w:hAnsiTheme="minorHAnsi" w:cstheme="minorHAnsi"/>
        </w:rPr>
        <w:t>Región de Salud de Panamá Norte</w:t>
      </w:r>
    </w:p>
    <w:p w14:paraId="0ED48622" w14:textId="77777777" w:rsidR="00BC2810" w:rsidRPr="00E7087C" w:rsidRDefault="0072498B" w:rsidP="00525EDE">
      <w:pPr>
        <w:pStyle w:val="Ttulo5"/>
        <w:ind w:firstLine="284"/>
        <w:rPr>
          <w:rFonts w:asciiTheme="minorHAnsi" w:hAnsiTheme="minorHAnsi" w:cstheme="minorHAnsi"/>
        </w:rPr>
      </w:pPr>
      <w:r w:rsidRPr="00E7087C">
        <w:rPr>
          <w:rFonts w:asciiTheme="minorHAnsi" w:hAnsiTheme="minorHAnsi" w:cstheme="minorHAnsi"/>
        </w:rPr>
        <w:t>Región de Salud de Panamá Oeste</w:t>
      </w:r>
    </w:p>
    <w:p w14:paraId="18844029" w14:textId="77777777" w:rsidR="00BC2810" w:rsidRPr="00E7087C" w:rsidRDefault="0072498B" w:rsidP="00525EDE">
      <w:pPr>
        <w:pStyle w:val="Ttulo5"/>
        <w:ind w:firstLine="284"/>
        <w:rPr>
          <w:rFonts w:asciiTheme="minorHAnsi" w:hAnsiTheme="minorHAnsi" w:cstheme="minorHAnsi"/>
        </w:rPr>
      </w:pPr>
      <w:r w:rsidRPr="00E7087C">
        <w:rPr>
          <w:rFonts w:asciiTheme="minorHAnsi" w:hAnsiTheme="minorHAnsi" w:cstheme="minorHAnsi"/>
        </w:rPr>
        <w:t xml:space="preserve">Región de Salud de Panamá Este </w:t>
      </w:r>
    </w:p>
    <w:p w14:paraId="23622DBB" w14:textId="77777777" w:rsidR="00BC2810" w:rsidRPr="00E7087C" w:rsidRDefault="0072498B" w:rsidP="00525EDE">
      <w:pPr>
        <w:pStyle w:val="Ttulo5"/>
        <w:ind w:firstLine="284"/>
        <w:rPr>
          <w:rFonts w:asciiTheme="minorHAnsi" w:hAnsiTheme="minorHAnsi" w:cstheme="minorHAnsi"/>
        </w:rPr>
      </w:pPr>
      <w:r w:rsidRPr="00E7087C">
        <w:rPr>
          <w:rFonts w:asciiTheme="minorHAnsi" w:hAnsiTheme="minorHAnsi" w:cstheme="minorHAnsi"/>
        </w:rPr>
        <w:t xml:space="preserve">Región Metropolitana de Salud </w:t>
      </w:r>
    </w:p>
    <w:p w14:paraId="3610EAC0" w14:textId="77777777" w:rsidR="00BC2810" w:rsidRPr="00E7087C" w:rsidRDefault="0072498B" w:rsidP="00525EDE">
      <w:pPr>
        <w:pStyle w:val="Ttulo5"/>
        <w:ind w:firstLine="284"/>
        <w:rPr>
          <w:rFonts w:asciiTheme="minorHAnsi" w:hAnsiTheme="minorHAnsi" w:cstheme="minorHAnsi"/>
        </w:rPr>
      </w:pPr>
      <w:r w:rsidRPr="00E7087C">
        <w:rPr>
          <w:rFonts w:asciiTheme="minorHAnsi" w:hAnsiTheme="minorHAnsi" w:cstheme="minorHAnsi"/>
        </w:rPr>
        <w:t>Región de Salud de San Miguelito</w:t>
      </w:r>
    </w:p>
    <w:p w14:paraId="65BDB68C" w14:textId="2EACCBBD" w:rsidR="0072498B" w:rsidRPr="00E7087C" w:rsidRDefault="0072498B" w:rsidP="00525EDE">
      <w:pPr>
        <w:pStyle w:val="Ttulo5"/>
        <w:ind w:firstLine="284"/>
        <w:rPr>
          <w:rFonts w:asciiTheme="minorHAnsi" w:hAnsiTheme="minorHAnsi" w:cstheme="minorHAnsi"/>
        </w:rPr>
      </w:pPr>
      <w:r w:rsidRPr="00E7087C">
        <w:rPr>
          <w:rFonts w:asciiTheme="minorHAnsi" w:hAnsiTheme="minorHAnsi" w:cstheme="minorHAnsi"/>
        </w:rPr>
        <w:t>Región de Salud de la Comarca de Kuna Yala</w:t>
      </w:r>
    </w:p>
    <w:p w14:paraId="30C0CEF7" w14:textId="449D6723" w:rsidR="00CA3A34" w:rsidRDefault="0072498B" w:rsidP="00525EDE">
      <w:pPr>
        <w:pStyle w:val="Ttulo5"/>
        <w:ind w:firstLine="284"/>
        <w:rPr>
          <w:rFonts w:asciiTheme="minorHAnsi" w:hAnsiTheme="minorHAnsi" w:cstheme="minorHAnsi"/>
        </w:rPr>
      </w:pPr>
      <w:r w:rsidRPr="00E7087C">
        <w:rPr>
          <w:rFonts w:asciiTheme="minorHAnsi" w:hAnsiTheme="minorHAnsi" w:cstheme="minorHAnsi"/>
        </w:rPr>
        <w:t xml:space="preserve">Región de Salud de Comarca </w:t>
      </w:r>
      <w:r w:rsidR="00893217" w:rsidRPr="00E7087C">
        <w:rPr>
          <w:rFonts w:asciiTheme="minorHAnsi" w:hAnsiTheme="minorHAnsi" w:cstheme="minorHAnsi"/>
        </w:rPr>
        <w:t>Ngäbe</w:t>
      </w:r>
      <w:r w:rsidRPr="00E7087C">
        <w:rPr>
          <w:rFonts w:asciiTheme="minorHAnsi" w:hAnsiTheme="minorHAnsi" w:cstheme="minorHAnsi"/>
        </w:rPr>
        <w:t xml:space="preserve"> Buglé</w:t>
      </w:r>
    </w:p>
    <w:p w14:paraId="6A859B74" w14:textId="77777777" w:rsidR="00270CD1" w:rsidRDefault="00270CD1" w:rsidP="00270CD1"/>
    <w:p w14:paraId="622238DB" w14:textId="77777777" w:rsidR="00270CD1" w:rsidRPr="00270CD1" w:rsidRDefault="00270CD1" w:rsidP="00270CD1"/>
    <w:p w14:paraId="7FD50D7F" w14:textId="77777777" w:rsidR="00EE0F57" w:rsidRPr="00E7087C" w:rsidRDefault="00EE0F57" w:rsidP="00D667DB">
      <w:pPr>
        <w:pStyle w:val="Citadestacada"/>
        <w:rPr>
          <w:rStyle w:val="nfasisintenso"/>
          <w:rFonts w:asciiTheme="minorHAnsi" w:hAnsiTheme="minorHAnsi" w:cstheme="minorHAnsi"/>
        </w:rPr>
      </w:pPr>
      <w:r w:rsidRPr="00E7087C">
        <w:rPr>
          <w:rStyle w:val="nfasisintenso"/>
          <w:rFonts w:asciiTheme="minorHAnsi" w:hAnsiTheme="minorHAnsi" w:cstheme="minorHAnsi"/>
        </w:rPr>
        <w:t>Las regiones de salud están ubicadas en el Nivel Operativo y dependen jerárquicamente del Despacho Superior.</w:t>
      </w:r>
    </w:p>
    <w:p w14:paraId="12330F3C" w14:textId="77777777" w:rsidR="00933230" w:rsidRDefault="00933230">
      <w:pPr>
        <w:rPr>
          <w:rFonts w:asciiTheme="minorHAnsi" w:hAnsiTheme="minorHAnsi" w:cstheme="minorHAnsi"/>
        </w:rPr>
      </w:pPr>
      <w:r>
        <w:rPr>
          <w:rFonts w:asciiTheme="minorHAnsi" w:hAnsiTheme="minorHAnsi" w:cstheme="minorHAnsi"/>
        </w:rPr>
        <w:br w:type="page"/>
      </w:r>
    </w:p>
    <w:p w14:paraId="021804F3" w14:textId="5C01BA70" w:rsidR="003D45BA" w:rsidRPr="009D4815" w:rsidRDefault="003D45BA" w:rsidP="00613689">
      <w:pPr>
        <w:spacing w:line="240" w:lineRule="auto"/>
        <w:rPr>
          <w:rFonts w:asciiTheme="majorHAnsi" w:hAnsiTheme="majorHAnsi" w:cstheme="majorHAnsi"/>
          <w:color w:val="2F5496" w:themeColor="accent1" w:themeShade="BF"/>
        </w:rPr>
      </w:pPr>
      <w:r w:rsidRPr="009D4815">
        <w:rPr>
          <w:rFonts w:asciiTheme="majorHAnsi" w:hAnsiTheme="majorHAnsi" w:cstheme="majorHAnsi"/>
          <w:color w:val="2F5496" w:themeColor="accent1" w:themeShade="BF"/>
        </w:rPr>
        <w:lastRenderedPageBreak/>
        <w:t>Nivel Operativo Ejecutivo</w:t>
      </w:r>
    </w:p>
    <w:p w14:paraId="3E07F3FD" w14:textId="7D4862C6" w:rsidR="0027098A" w:rsidRPr="00F058EC" w:rsidRDefault="001619AA" w:rsidP="00613689">
      <w:pPr>
        <w:spacing w:line="240" w:lineRule="auto"/>
        <w:rPr>
          <w:rFonts w:asciiTheme="majorHAnsi" w:hAnsiTheme="majorHAnsi" w:cstheme="majorHAnsi"/>
          <w:b/>
          <w:bCs/>
          <w:szCs w:val="24"/>
        </w:rPr>
      </w:pPr>
      <w:r w:rsidRPr="00F058EC">
        <w:rPr>
          <w:rFonts w:asciiTheme="majorHAnsi" w:hAnsiTheme="majorHAnsi" w:cstheme="majorHAnsi"/>
          <w:b/>
          <w:bCs/>
        </w:rPr>
        <w:t xml:space="preserve">Departamento de Salud Pública </w:t>
      </w:r>
      <w:r w:rsidR="00932805" w:rsidRPr="00F058EC">
        <w:rPr>
          <w:rFonts w:asciiTheme="majorHAnsi" w:hAnsiTheme="majorHAnsi" w:cstheme="majorHAnsi"/>
          <w:b/>
          <w:bCs/>
        </w:rPr>
        <w:t>R</w:t>
      </w:r>
      <w:r w:rsidRPr="00F058EC">
        <w:rPr>
          <w:rFonts w:asciiTheme="majorHAnsi" w:hAnsiTheme="majorHAnsi" w:cstheme="majorHAnsi"/>
          <w:b/>
          <w:bCs/>
        </w:rPr>
        <w:t>egiona</w:t>
      </w:r>
      <w:r w:rsidR="007742CC" w:rsidRPr="00F058EC">
        <w:rPr>
          <w:rFonts w:asciiTheme="majorHAnsi" w:hAnsiTheme="majorHAnsi" w:cstheme="majorHAnsi"/>
          <w:b/>
          <w:bCs/>
        </w:rPr>
        <w:t>l</w:t>
      </w:r>
    </w:p>
    <w:p w14:paraId="2AAC2976" w14:textId="1188894C" w:rsidR="001619AA" w:rsidRPr="00F058EC" w:rsidRDefault="001619AA" w:rsidP="00613689">
      <w:pPr>
        <w:spacing w:line="240" w:lineRule="auto"/>
        <w:rPr>
          <w:rFonts w:asciiTheme="majorHAnsi" w:hAnsiTheme="majorHAnsi" w:cstheme="majorHAnsi"/>
        </w:rPr>
      </w:pPr>
      <w:r w:rsidRPr="00F058EC">
        <w:rPr>
          <w:rFonts w:asciiTheme="majorHAnsi" w:hAnsiTheme="majorHAnsi" w:cstheme="majorHAnsi"/>
        </w:rPr>
        <w:t>Sección de Gestión de Laboratorio y Banco de Sangre</w:t>
      </w:r>
    </w:p>
    <w:p w14:paraId="04D47C72" w14:textId="77777777" w:rsidR="0041330B" w:rsidRPr="00F058EC" w:rsidRDefault="0041330B" w:rsidP="0041330B"/>
    <w:p w14:paraId="2B73ABD6" w14:textId="17472E12" w:rsidR="00EE0F57" w:rsidRPr="00E7087C" w:rsidRDefault="004F19D9" w:rsidP="00D667DB">
      <w:pPr>
        <w:rPr>
          <w:rFonts w:asciiTheme="minorHAnsi" w:hAnsiTheme="minorHAnsi" w:cstheme="minorHAnsi"/>
        </w:rPr>
      </w:pPr>
      <w:r w:rsidRPr="00E7087C">
        <w:rPr>
          <w:rFonts w:asciiTheme="minorHAnsi" w:hAnsiTheme="minorHAnsi" w:cstheme="minorHAnsi"/>
        </w:rPr>
        <w:t>S</w:t>
      </w:r>
      <w:r w:rsidR="00F10BD1" w:rsidRPr="00E7087C">
        <w:rPr>
          <w:rFonts w:asciiTheme="minorHAnsi" w:hAnsiTheme="minorHAnsi" w:cstheme="minorHAnsi"/>
        </w:rPr>
        <w:t>egún</w:t>
      </w:r>
      <w:r w:rsidR="00EE0F57" w:rsidRPr="00E7087C">
        <w:rPr>
          <w:rFonts w:asciiTheme="minorHAnsi" w:hAnsiTheme="minorHAnsi" w:cstheme="minorHAnsi"/>
        </w:rPr>
        <w:t xml:space="preserve"> </w:t>
      </w:r>
      <w:r w:rsidR="005B043C" w:rsidRPr="00E7087C">
        <w:rPr>
          <w:rFonts w:asciiTheme="minorHAnsi" w:hAnsiTheme="minorHAnsi" w:cstheme="minorHAnsi"/>
        </w:rPr>
        <w:t>Resolución N°12 del 13 de enero de 2014</w:t>
      </w:r>
      <w:r w:rsidR="00B878A2" w:rsidRPr="00E7087C">
        <w:rPr>
          <w:rFonts w:asciiTheme="minorHAnsi" w:hAnsiTheme="minorHAnsi" w:cstheme="minorHAnsi"/>
        </w:rPr>
        <w:t>,</w:t>
      </w:r>
      <w:r w:rsidR="005B043C" w:rsidRPr="00E7087C">
        <w:rPr>
          <w:rFonts w:asciiTheme="minorHAnsi" w:hAnsiTheme="minorHAnsi" w:cstheme="minorHAnsi"/>
        </w:rPr>
        <w:t xml:space="preserve"> por la cual se instituye la estructura regional funcional que ordena administrativamente las actuaciones de las regiones de salud del ministerio de salud</w:t>
      </w:r>
      <w:r w:rsidRPr="00E7087C">
        <w:rPr>
          <w:rFonts w:asciiTheme="minorHAnsi" w:hAnsiTheme="minorHAnsi" w:cstheme="minorHAnsi"/>
        </w:rPr>
        <w:t xml:space="preserve">, </w:t>
      </w:r>
      <w:r w:rsidR="003A1F89">
        <w:rPr>
          <w:rFonts w:asciiTheme="minorHAnsi" w:hAnsiTheme="minorHAnsi" w:cstheme="minorHAnsi"/>
        </w:rPr>
        <w:t>tiene como funciones:</w:t>
      </w:r>
    </w:p>
    <w:p w14:paraId="4BC246E7" w14:textId="604E91D9" w:rsidR="00FB47B6" w:rsidRPr="00E7087C" w:rsidRDefault="00A04C28" w:rsidP="008D5134">
      <w:pPr>
        <w:pStyle w:val="Prrafodelista"/>
        <w:numPr>
          <w:ilvl w:val="0"/>
          <w:numId w:val="8"/>
        </w:numPr>
        <w:rPr>
          <w:rFonts w:asciiTheme="minorHAnsi" w:hAnsiTheme="minorHAnsi" w:cstheme="minorHAnsi"/>
        </w:rPr>
      </w:pPr>
      <w:r w:rsidRPr="00E7087C">
        <w:rPr>
          <w:rFonts w:asciiTheme="minorHAnsi" w:hAnsiTheme="minorHAnsi" w:cstheme="minorHAnsi"/>
        </w:rPr>
        <w:t>Coordinar con los programas de salud el Plan de Monitoreo y Supervisión de las normas y protocolos a nivel regional y local, en los laboratorios.</w:t>
      </w:r>
    </w:p>
    <w:p w14:paraId="728CCBBA" w14:textId="6FF95D8A" w:rsidR="00A04C28" w:rsidRPr="00E7087C" w:rsidRDefault="00791D95" w:rsidP="008D5134">
      <w:pPr>
        <w:pStyle w:val="Prrafodelista"/>
        <w:numPr>
          <w:ilvl w:val="0"/>
          <w:numId w:val="8"/>
        </w:numPr>
        <w:rPr>
          <w:rFonts w:asciiTheme="minorHAnsi" w:hAnsiTheme="minorHAnsi" w:cstheme="minorHAnsi"/>
        </w:rPr>
      </w:pPr>
      <w:r w:rsidRPr="00E7087C">
        <w:rPr>
          <w:rFonts w:asciiTheme="minorHAnsi" w:hAnsiTheme="minorHAnsi" w:cstheme="minorHAnsi"/>
        </w:rPr>
        <w:t xml:space="preserve">Analizar y evaluar </w:t>
      </w:r>
      <w:r w:rsidR="00B0209D" w:rsidRPr="00E7087C">
        <w:rPr>
          <w:rFonts w:asciiTheme="minorHAnsi" w:hAnsiTheme="minorHAnsi" w:cstheme="minorHAnsi"/>
        </w:rPr>
        <w:t>la información generada de los Programas de Salud a través de indicadores de procesos</w:t>
      </w:r>
      <w:r w:rsidR="00534E3A" w:rsidRPr="00E7087C">
        <w:rPr>
          <w:rFonts w:asciiTheme="minorHAnsi" w:hAnsiTheme="minorHAnsi" w:cstheme="minorHAnsi"/>
        </w:rPr>
        <w:t>, para la toma oportuna de decisiones.</w:t>
      </w:r>
    </w:p>
    <w:p w14:paraId="595E60DF" w14:textId="2F4102C6" w:rsidR="00534E3A" w:rsidRPr="00E7087C" w:rsidRDefault="00534E3A" w:rsidP="008D5134">
      <w:pPr>
        <w:pStyle w:val="Prrafodelista"/>
        <w:numPr>
          <w:ilvl w:val="0"/>
          <w:numId w:val="8"/>
        </w:numPr>
        <w:rPr>
          <w:rFonts w:asciiTheme="minorHAnsi" w:hAnsiTheme="minorHAnsi" w:cstheme="minorHAnsi"/>
        </w:rPr>
      </w:pPr>
      <w:r w:rsidRPr="00E7087C">
        <w:rPr>
          <w:rFonts w:asciiTheme="minorHAnsi" w:hAnsiTheme="minorHAnsi" w:cstheme="minorHAnsi"/>
        </w:rPr>
        <w:t xml:space="preserve">Coordinar conjuntamente con los homólogos de la Caja del Seguro Social y privadas, las actividades de salud pública </w:t>
      </w:r>
      <w:r w:rsidR="004C7A57" w:rsidRPr="00E7087C">
        <w:rPr>
          <w:rFonts w:asciiTheme="minorHAnsi" w:hAnsiTheme="minorHAnsi" w:cstheme="minorHAnsi"/>
        </w:rPr>
        <w:t>que deben ser realizadas a nivel regional.</w:t>
      </w:r>
    </w:p>
    <w:p w14:paraId="5C1C4590" w14:textId="32B06757" w:rsidR="004C7A57" w:rsidRPr="00E7087C" w:rsidRDefault="004C7A57" w:rsidP="008D5134">
      <w:pPr>
        <w:pStyle w:val="Prrafodelista"/>
        <w:numPr>
          <w:ilvl w:val="0"/>
          <w:numId w:val="8"/>
        </w:numPr>
        <w:rPr>
          <w:rFonts w:asciiTheme="minorHAnsi" w:hAnsiTheme="minorHAnsi" w:cstheme="minorHAnsi"/>
        </w:rPr>
      </w:pPr>
      <w:r w:rsidRPr="00E7087C">
        <w:rPr>
          <w:rFonts w:asciiTheme="minorHAnsi" w:hAnsiTheme="minorHAnsi" w:cstheme="minorHAnsi"/>
        </w:rPr>
        <w:t>Gerenciar el programa de gestión de calidad de los laboratorios a nivel regional.</w:t>
      </w:r>
    </w:p>
    <w:p w14:paraId="3069F388" w14:textId="77777777" w:rsidR="000F2869" w:rsidRPr="00E7087C" w:rsidRDefault="000F2869" w:rsidP="00C56BF1">
      <w:pPr>
        <w:pStyle w:val="Ttulo4"/>
      </w:pPr>
    </w:p>
    <w:p w14:paraId="62FAD2A1" w14:textId="2C8FA6B2" w:rsidR="000F2869" w:rsidRPr="00780E6B" w:rsidRDefault="00EE0F57" w:rsidP="00623263">
      <w:pPr>
        <w:pStyle w:val="Ttulo4"/>
        <w:ind w:firstLine="360"/>
        <w:rPr>
          <w:rFonts w:cstheme="majorHAnsi"/>
        </w:rPr>
      </w:pPr>
      <w:r w:rsidRPr="00780E6B">
        <w:rPr>
          <w:rFonts w:cstheme="majorHAnsi"/>
        </w:rPr>
        <w:t>Laboratorios regionales de malaria</w:t>
      </w:r>
    </w:p>
    <w:p w14:paraId="6F6DE5A6" w14:textId="77777777" w:rsidR="00836287" w:rsidRPr="00780E6B" w:rsidRDefault="00836287" w:rsidP="00780E6B">
      <w:pPr>
        <w:spacing w:line="240" w:lineRule="auto"/>
        <w:ind w:left="360"/>
        <w:rPr>
          <w:rFonts w:asciiTheme="majorHAnsi" w:hAnsiTheme="majorHAnsi" w:cstheme="majorHAnsi"/>
          <w:sz w:val="2"/>
          <w:szCs w:val="2"/>
        </w:rPr>
      </w:pPr>
    </w:p>
    <w:p w14:paraId="0A72A9C2" w14:textId="3EF483A3" w:rsidR="00157473" w:rsidRPr="00E7087C" w:rsidRDefault="00EE575F" w:rsidP="00836287">
      <w:pPr>
        <w:spacing w:line="240" w:lineRule="auto"/>
        <w:rPr>
          <w:rFonts w:asciiTheme="minorHAnsi" w:hAnsiTheme="minorHAnsi" w:cstheme="minorHAnsi"/>
        </w:rPr>
      </w:pPr>
      <w:r w:rsidRPr="00E7087C">
        <w:rPr>
          <w:rFonts w:asciiTheme="minorHAnsi" w:hAnsiTheme="minorHAnsi" w:cstheme="minorHAnsi"/>
        </w:rPr>
        <w:t>L</w:t>
      </w:r>
      <w:r w:rsidR="00EE0F57" w:rsidRPr="00E7087C">
        <w:rPr>
          <w:rFonts w:asciiTheme="minorHAnsi" w:hAnsiTheme="minorHAnsi" w:cstheme="minorHAnsi"/>
        </w:rPr>
        <w:t xml:space="preserve">aboratorio público localizado, generalmente en un Centro de Salud o en un Hospital del </w:t>
      </w:r>
      <w:r w:rsidR="00B73621" w:rsidRPr="00E7087C">
        <w:rPr>
          <w:rFonts w:asciiTheme="minorHAnsi" w:hAnsiTheme="minorHAnsi" w:cstheme="minorHAnsi"/>
        </w:rPr>
        <w:t>Ministerio de salud</w:t>
      </w:r>
      <w:r w:rsidR="00EE0F57" w:rsidRPr="00E7087C">
        <w:rPr>
          <w:rFonts w:asciiTheme="minorHAnsi" w:hAnsiTheme="minorHAnsi" w:cstheme="minorHAnsi"/>
        </w:rPr>
        <w:t xml:space="preserve">, </w:t>
      </w:r>
      <w:r w:rsidR="00B73621" w:rsidRPr="00E7087C">
        <w:rPr>
          <w:rFonts w:asciiTheme="minorHAnsi" w:hAnsiTheme="minorHAnsi" w:cstheme="minorHAnsi"/>
        </w:rPr>
        <w:t>asignado</w:t>
      </w:r>
      <w:r w:rsidR="00EE0F57" w:rsidRPr="00E7087C">
        <w:rPr>
          <w:rFonts w:asciiTheme="minorHAnsi" w:hAnsiTheme="minorHAnsi" w:cstheme="minorHAnsi"/>
        </w:rPr>
        <w:t xml:space="preserve"> por el jefe regional de laboratorio.</w:t>
      </w:r>
    </w:p>
    <w:p w14:paraId="41272D6A" w14:textId="77777777" w:rsidR="00EE0F57" w:rsidRPr="00E7087C" w:rsidRDefault="00EE0F57" w:rsidP="00AF4F03">
      <w:pPr>
        <w:rPr>
          <w:rFonts w:asciiTheme="minorHAnsi" w:hAnsiTheme="minorHAnsi" w:cstheme="minorHAnsi"/>
        </w:rPr>
      </w:pPr>
      <w:r w:rsidRPr="00E7087C">
        <w:rPr>
          <w:rFonts w:asciiTheme="minorHAnsi" w:hAnsiTheme="minorHAnsi" w:cstheme="minorHAnsi"/>
        </w:rPr>
        <w:t>Existen al momento 15 laboratorios regionales.</w:t>
      </w:r>
    </w:p>
    <w:p w14:paraId="170605C4" w14:textId="77777777" w:rsidR="00EE0F57" w:rsidRPr="00E7087C" w:rsidRDefault="00EE0F57" w:rsidP="00AF4F03">
      <w:pPr>
        <w:rPr>
          <w:rFonts w:asciiTheme="minorHAnsi" w:hAnsiTheme="minorHAnsi" w:cstheme="minorHAnsi"/>
        </w:rPr>
      </w:pPr>
      <w:r w:rsidRPr="00E7087C">
        <w:rPr>
          <w:rFonts w:asciiTheme="minorHAnsi" w:hAnsiTheme="minorHAnsi" w:cstheme="minorHAnsi"/>
        </w:rPr>
        <w:t>Sus responsabilidades son:</w:t>
      </w:r>
    </w:p>
    <w:p w14:paraId="5D17E3E7" w14:textId="469F7A92" w:rsidR="00EE0F57" w:rsidRPr="00E7087C" w:rsidRDefault="00EE0F57" w:rsidP="008D5134">
      <w:pPr>
        <w:pStyle w:val="Prrafodelista"/>
        <w:numPr>
          <w:ilvl w:val="0"/>
          <w:numId w:val="5"/>
        </w:numPr>
        <w:rPr>
          <w:rFonts w:asciiTheme="minorHAnsi" w:hAnsiTheme="minorHAnsi" w:cstheme="minorHAnsi"/>
        </w:rPr>
      </w:pPr>
      <w:r w:rsidRPr="00E7087C">
        <w:rPr>
          <w:rFonts w:asciiTheme="minorHAnsi" w:hAnsiTheme="minorHAnsi" w:cstheme="minorHAnsi"/>
        </w:rPr>
        <w:t xml:space="preserve">Llevar a cabo las </w:t>
      </w:r>
      <w:r w:rsidRPr="00E7087C">
        <w:rPr>
          <w:rFonts w:asciiTheme="minorHAnsi" w:hAnsiTheme="minorHAnsi" w:cstheme="minorHAnsi"/>
          <w:i/>
          <w:iCs/>
        </w:rPr>
        <w:t>funciones operativas del diagnóstico</w:t>
      </w:r>
      <w:r w:rsidRPr="00E7087C">
        <w:rPr>
          <w:rFonts w:asciiTheme="minorHAnsi" w:hAnsiTheme="minorHAnsi" w:cstheme="minorHAnsi"/>
        </w:rPr>
        <w:t>.</w:t>
      </w:r>
    </w:p>
    <w:p w14:paraId="788EFB7E" w14:textId="6D652096" w:rsidR="00EE0F57" w:rsidRPr="00E7087C" w:rsidRDefault="00EE0F57" w:rsidP="008D5134">
      <w:pPr>
        <w:pStyle w:val="Prrafodelista"/>
        <w:numPr>
          <w:ilvl w:val="0"/>
          <w:numId w:val="5"/>
        </w:numPr>
        <w:rPr>
          <w:rFonts w:asciiTheme="minorHAnsi" w:hAnsiTheme="minorHAnsi" w:cstheme="minorHAnsi"/>
        </w:rPr>
      </w:pPr>
      <w:r w:rsidRPr="00E7087C">
        <w:rPr>
          <w:rFonts w:asciiTheme="minorHAnsi" w:hAnsiTheme="minorHAnsi" w:cstheme="minorHAnsi"/>
        </w:rPr>
        <w:t>T</w:t>
      </w:r>
      <w:r w:rsidR="009D33C7" w:rsidRPr="00E7087C">
        <w:rPr>
          <w:rFonts w:asciiTheme="minorHAnsi" w:hAnsiTheme="minorHAnsi" w:cstheme="minorHAnsi"/>
        </w:rPr>
        <w:t>ener</w:t>
      </w:r>
      <w:r w:rsidRPr="00E7087C">
        <w:rPr>
          <w:rFonts w:asciiTheme="minorHAnsi" w:hAnsiTheme="minorHAnsi" w:cstheme="minorHAnsi"/>
        </w:rPr>
        <w:t xml:space="preserve"> bajo su cargo el </w:t>
      </w:r>
      <w:bookmarkStart w:id="5" w:name="_Hlk148708551"/>
      <w:r w:rsidRPr="00E7087C">
        <w:rPr>
          <w:rFonts w:asciiTheme="minorHAnsi" w:hAnsiTheme="minorHAnsi" w:cstheme="minorHAnsi"/>
          <w:i/>
          <w:iCs/>
        </w:rPr>
        <w:t>aseguramiento de la calidad del diagnóstico microscópico</w:t>
      </w:r>
      <w:r w:rsidRPr="00E7087C">
        <w:rPr>
          <w:rFonts w:asciiTheme="minorHAnsi" w:hAnsiTheme="minorHAnsi" w:cstheme="minorHAnsi"/>
        </w:rPr>
        <w:t xml:space="preserve"> </w:t>
      </w:r>
      <w:bookmarkEnd w:id="5"/>
      <w:r w:rsidRPr="00E7087C">
        <w:rPr>
          <w:rFonts w:asciiTheme="minorHAnsi" w:hAnsiTheme="minorHAnsi" w:cstheme="minorHAnsi"/>
        </w:rPr>
        <w:t>que realizan los laboratorios locales bajo</w:t>
      </w:r>
      <w:r w:rsidR="009457D9">
        <w:rPr>
          <w:rFonts w:asciiTheme="minorHAnsi" w:hAnsiTheme="minorHAnsi" w:cstheme="minorHAnsi"/>
        </w:rPr>
        <w:t xml:space="preserve"> su responsabilidad en</w:t>
      </w:r>
      <w:r w:rsidRPr="00E7087C">
        <w:rPr>
          <w:rFonts w:asciiTheme="minorHAnsi" w:hAnsiTheme="minorHAnsi" w:cstheme="minorHAnsi"/>
        </w:rPr>
        <w:t xml:space="preserve"> coordinación </w:t>
      </w:r>
      <w:r w:rsidR="00AF3FE8">
        <w:rPr>
          <w:rFonts w:asciiTheme="minorHAnsi" w:hAnsiTheme="minorHAnsi" w:cstheme="minorHAnsi"/>
        </w:rPr>
        <w:t>con e</w:t>
      </w:r>
      <w:r w:rsidRPr="00E7087C">
        <w:rPr>
          <w:rFonts w:asciiTheme="minorHAnsi" w:hAnsiTheme="minorHAnsi" w:cstheme="minorHAnsi"/>
        </w:rPr>
        <w:t>l LCRSP/ICGES</w:t>
      </w:r>
      <w:r w:rsidR="00395759" w:rsidRPr="00E7087C">
        <w:rPr>
          <w:rFonts w:asciiTheme="minorHAnsi" w:hAnsiTheme="minorHAnsi" w:cstheme="minorHAnsi"/>
        </w:rPr>
        <w:t>.</w:t>
      </w:r>
    </w:p>
    <w:p w14:paraId="2053042A" w14:textId="2D610DF8" w:rsidR="00E5002F" w:rsidRDefault="00EE0F57" w:rsidP="008D5134">
      <w:pPr>
        <w:pStyle w:val="Prrafodelista"/>
        <w:numPr>
          <w:ilvl w:val="0"/>
          <w:numId w:val="5"/>
        </w:numPr>
        <w:rPr>
          <w:rFonts w:asciiTheme="minorHAnsi" w:hAnsiTheme="minorHAnsi" w:cstheme="minorHAnsi"/>
        </w:rPr>
      </w:pPr>
      <w:r w:rsidRPr="00E7087C">
        <w:rPr>
          <w:rFonts w:asciiTheme="minorHAnsi" w:hAnsiTheme="minorHAnsi" w:cstheme="minorHAnsi"/>
          <w:i/>
          <w:iCs/>
        </w:rPr>
        <w:t>Mantener el flujo de información</w:t>
      </w:r>
      <w:r w:rsidRPr="00E7087C">
        <w:rPr>
          <w:rFonts w:asciiTheme="minorHAnsi" w:hAnsiTheme="minorHAnsi" w:cstheme="minorHAnsi"/>
        </w:rPr>
        <w:t xml:space="preserve"> mediante informes semanales y mensuales al laboratorio nacional de referencia y a epidemiología regional.</w:t>
      </w:r>
    </w:p>
    <w:p w14:paraId="7F61A4BA" w14:textId="77777777" w:rsidR="00E5002F" w:rsidRDefault="00E5002F">
      <w:pPr>
        <w:rPr>
          <w:rFonts w:asciiTheme="minorHAnsi" w:hAnsiTheme="minorHAnsi" w:cstheme="minorHAnsi"/>
        </w:rPr>
      </w:pPr>
      <w:r>
        <w:rPr>
          <w:rFonts w:asciiTheme="minorHAnsi" w:hAnsiTheme="minorHAnsi" w:cstheme="minorHAnsi"/>
        </w:rPr>
        <w:br w:type="page"/>
      </w:r>
    </w:p>
    <w:p w14:paraId="6F49867C" w14:textId="7BDF6879" w:rsidR="005C3480" w:rsidRDefault="005C3480" w:rsidP="00AF3FE8">
      <w:pPr>
        <w:pStyle w:val="Ttulo4"/>
        <w:ind w:firstLine="360"/>
      </w:pPr>
      <w:r w:rsidRPr="00780E6B">
        <w:lastRenderedPageBreak/>
        <w:t>Laboratorios locales con microscopía</w:t>
      </w:r>
    </w:p>
    <w:p w14:paraId="4A128339" w14:textId="77777777" w:rsidR="00931351" w:rsidRPr="00931351" w:rsidRDefault="00931351" w:rsidP="00931351"/>
    <w:p w14:paraId="72B92846" w14:textId="4043F2C1" w:rsidR="005C3480" w:rsidRPr="00E7087C" w:rsidRDefault="005C3480" w:rsidP="005C3480">
      <w:pPr>
        <w:rPr>
          <w:rFonts w:asciiTheme="minorHAnsi" w:hAnsiTheme="minorHAnsi" w:cstheme="minorHAnsi"/>
        </w:rPr>
      </w:pPr>
      <w:r w:rsidRPr="00E7087C">
        <w:rPr>
          <w:rFonts w:asciiTheme="minorHAnsi" w:hAnsiTheme="minorHAnsi" w:cstheme="minorHAnsi"/>
        </w:rPr>
        <w:t xml:space="preserve">La red </w:t>
      </w:r>
      <w:r w:rsidR="001038B5" w:rsidRPr="00E7087C">
        <w:rPr>
          <w:rFonts w:asciiTheme="minorHAnsi" w:hAnsiTheme="minorHAnsi" w:cstheme="minorHAnsi"/>
        </w:rPr>
        <w:t>local</w:t>
      </w:r>
      <w:r w:rsidRPr="00E7087C">
        <w:rPr>
          <w:rFonts w:asciiTheme="minorHAnsi" w:hAnsiTheme="minorHAnsi" w:cstheme="minorHAnsi"/>
        </w:rPr>
        <w:t xml:space="preserve"> es dinámica y se ajusta periódicamente conforme a la evolución de la situación epidemiológica de la malaria.</w:t>
      </w:r>
    </w:p>
    <w:p w14:paraId="444AEE8E" w14:textId="77777777" w:rsidR="005C3480" w:rsidRPr="00E7087C" w:rsidRDefault="005C3480" w:rsidP="005C3480">
      <w:pPr>
        <w:rPr>
          <w:rFonts w:asciiTheme="minorHAnsi" w:hAnsiTheme="minorHAnsi" w:cstheme="minorHAnsi"/>
        </w:rPr>
      </w:pPr>
      <w:r w:rsidRPr="00E7087C">
        <w:rPr>
          <w:rFonts w:asciiTheme="minorHAnsi" w:hAnsiTheme="minorHAnsi" w:cstheme="minorHAnsi"/>
        </w:rPr>
        <w:t>Este nivel está compuesto por Instalaciones de salud con laboratorios con diagnóstico microscópico, puestos de microscopía fuera de laboratorios, y se encuentra fortalecido con el diagnóstico realizado por los Colaboradores comunitarios a nivel local (Col.Com) a través de las PDR.</w:t>
      </w:r>
    </w:p>
    <w:p w14:paraId="09AE916F" w14:textId="77777777" w:rsidR="005C3480" w:rsidRPr="00E7087C" w:rsidRDefault="005C3480" w:rsidP="005C3480">
      <w:pPr>
        <w:rPr>
          <w:rFonts w:asciiTheme="minorHAnsi" w:hAnsiTheme="minorHAnsi" w:cstheme="minorHAnsi"/>
        </w:rPr>
      </w:pPr>
      <w:r w:rsidRPr="00E7087C">
        <w:rPr>
          <w:rFonts w:asciiTheme="minorHAnsi" w:hAnsiTheme="minorHAnsi" w:cstheme="minorHAnsi"/>
        </w:rPr>
        <w:t>Los lineamientos operativos de los laboratorios locales de acuerdo con el PEEM son:</w:t>
      </w:r>
    </w:p>
    <w:p w14:paraId="090E0C9F" w14:textId="77777777" w:rsidR="005C3480" w:rsidRPr="00E7087C" w:rsidRDefault="005C3480" w:rsidP="005C3480">
      <w:pPr>
        <w:rPr>
          <w:rFonts w:asciiTheme="minorHAnsi" w:hAnsiTheme="minorHAnsi" w:cstheme="minorHAnsi"/>
        </w:rPr>
      </w:pPr>
      <w:r w:rsidRPr="00E7087C">
        <w:rPr>
          <w:rFonts w:asciiTheme="minorHAnsi" w:hAnsiTheme="minorHAnsi" w:cstheme="minorHAnsi"/>
        </w:rPr>
        <w:t>-</w:t>
      </w:r>
      <w:r w:rsidRPr="00E7087C">
        <w:rPr>
          <w:rFonts w:asciiTheme="minorHAnsi" w:hAnsiTheme="minorHAnsi" w:cstheme="minorHAnsi"/>
        </w:rPr>
        <w:tab/>
        <w:t>Realizar el diagnóstico oportuno de la malaria dentro de los estándares necesarios de calidad para que se inicie inmediatamente el tratamiento.</w:t>
      </w:r>
    </w:p>
    <w:p w14:paraId="7B06D333" w14:textId="41ED9304" w:rsidR="005C3480" w:rsidRPr="00E7087C" w:rsidRDefault="005C3480" w:rsidP="005C3480">
      <w:pPr>
        <w:rPr>
          <w:rFonts w:asciiTheme="minorHAnsi" w:hAnsiTheme="minorHAnsi" w:cstheme="minorHAnsi"/>
        </w:rPr>
      </w:pPr>
      <w:r w:rsidRPr="00E7087C">
        <w:rPr>
          <w:rFonts w:asciiTheme="minorHAnsi" w:hAnsiTheme="minorHAnsi" w:cstheme="minorHAnsi"/>
        </w:rPr>
        <w:t>-</w:t>
      </w:r>
      <w:r w:rsidRPr="00E7087C">
        <w:rPr>
          <w:rFonts w:asciiTheme="minorHAnsi" w:hAnsiTheme="minorHAnsi" w:cstheme="minorHAnsi"/>
        </w:rPr>
        <w:tab/>
        <w:t>Cumplir con la Notificación Obligatoria diaria y semanal de los casos de malaria tal como l</w:t>
      </w:r>
      <w:r w:rsidR="004120A9">
        <w:rPr>
          <w:rFonts w:asciiTheme="minorHAnsi" w:hAnsiTheme="minorHAnsi" w:cstheme="minorHAnsi"/>
        </w:rPr>
        <w:t xml:space="preserve">o establece Decreto Ejecutivo </w:t>
      </w:r>
      <w:r w:rsidR="000664C0">
        <w:rPr>
          <w:rFonts w:asciiTheme="minorHAnsi" w:hAnsiTheme="minorHAnsi" w:cstheme="minorHAnsi"/>
        </w:rPr>
        <w:t>N</w:t>
      </w:r>
      <w:r w:rsidR="000664C0" w:rsidRPr="00E7087C">
        <w:rPr>
          <w:rFonts w:asciiTheme="minorHAnsi" w:hAnsiTheme="minorHAnsi" w:cstheme="minorHAnsi"/>
        </w:rPr>
        <w:t>.º</w:t>
      </w:r>
      <w:r w:rsidRPr="00E7087C">
        <w:rPr>
          <w:rFonts w:asciiTheme="minorHAnsi" w:hAnsiTheme="minorHAnsi" w:cstheme="minorHAnsi"/>
        </w:rPr>
        <w:t xml:space="preserve"> 1617 del 21 de octubre de 2014.</w:t>
      </w:r>
    </w:p>
    <w:p w14:paraId="4FE14882" w14:textId="77777777" w:rsidR="005C3480" w:rsidRPr="00E7087C" w:rsidRDefault="005C3480" w:rsidP="005C3480">
      <w:pPr>
        <w:rPr>
          <w:rFonts w:asciiTheme="minorHAnsi" w:hAnsiTheme="minorHAnsi" w:cstheme="minorHAnsi"/>
        </w:rPr>
      </w:pPr>
      <w:r w:rsidRPr="00E7087C">
        <w:rPr>
          <w:rFonts w:asciiTheme="minorHAnsi" w:hAnsiTheme="minorHAnsi" w:cstheme="minorHAnsi"/>
        </w:rPr>
        <w:t>-</w:t>
      </w:r>
      <w:r w:rsidRPr="00E7087C">
        <w:rPr>
          <w:rFonts w:asciiTheme="minorHAnsi" w:hAnsiTheme="minorHAnsi" w:cstheme="minorHAnsi"/>
        </w:rPr>
        <w:tab/>
        <w:t>Llevar a cabo control de calidad interno del diagnóstico.</w:t>
      </w:r>
    </w:p>
    <w:p w14:paraId="10A77C2B" w14:textId="77777777" w:rsidR="005C3480" w:rsidRPr="00E7087C" w:rsidRDefault="005C3480" w:rsidP="005C3480">
      <w:pPr>
        <w:rPr>
          <w:rFonts w:asciiTheme="minorHAnsi" w:hAnsiTheme="minorHAnsi" w:cstheme="minorHAnsi"/>
        </w:rPr>
      </w:pPr>
      <w:r w:rsidRPr="00E7087C">
        <w:rPr>
          <w:rFonts w:asciiTheme="minorHAnsi" w:hAnsiTheme="minorHAnsi" w:cstheme="minorHAnsi"/>
        </w:rPr>
        <w:t>-</w:t>
      </w:r>
      <w:r w:rsidRPr="00E7087C">
        <w:rPr>
          <w:rFonts w:asciiTheme="minorHAnsi" w:hAnsiTheme="minorHAnsi" w:cstheme="minorHAnsi"/>
        </w:rPr>
        <w:tab/>
        <w:t>Notificar y documentar los casos de PDR positivos discordantes con la gota gruesa tomada por otro profesional de la salud o un colaborador comunitario al Equipo de Gestión de Foco local.</w:t>
      </w:r>
    </w:p>
    <w:p w14:paraId="04534867" w14:textId="77777777" w:rsidR="005C3480" w:rsidRPr="00E7087C" w:rsidRDefault="005C3480" w:rsidP="005C3480">
      <w:pPr>
        <w:rPr>
          <w:rFonts w:asciiTheme="minorHAnsi" w:hAnsiTheme="minorHAnsi" w:cstheme="minorHAnsi"/>
        </w:rPr>
      </w:pPr>
      <w:r w:rsidRPr="00E7087C">
        <w:rPr>
          <w:rFonts w:asciiTheme="minorHAnsi" w:hAnsiTheme="minorHAnsi" w:cstheme="minorHAnsi"/>
        </w:rPr>
        <w:t>-</w:t>
      </w:r>
      <w:r w:rsidRPr="00E7087C">
        <w:rPr>
          <w:rFonts w:asciiTheme="minorHAnsi" w:hAnsiTheme="minorHAnsi" w:cstheme="minorHAnsi"/>
        </w:rPr>
        <w:tab/>
        <w:t>Reabastecer de PDR contra formulario “Registro de pacientes sospechosos de malaria por notificador” a las instancias que lo requieran.</w:t>
      </w:r>
    </w:p>
    <w:p w14:paraId="227ECE0F" w14:textId="201732C7" w:rsidR="005541A7" w:rsidRPr="00E7087C" w:rsidRDefault="005C3480" w:rsidP="005C3480">
      <w:pPr>
        <w:rPr>
          <w:rFonts w:asciiTheme="minorHAnsi" w:hAnsiTheme="minorHAnsi" w:cstheme="minorHAnsi"/>
        </w:rPr>
      </w:pPr>
      <w:r w:rsidRPr="00E7087C">
        <w:rPr>
          <w:rFonts w:asciiTheme="minorHAnsi" w:hAnsiTheme="minorHAnsi" w:cstheme="minorHAnsi"/>
        </w:rPr>
        <w:t>-</w:t>
      </w:r>
      <w:r w:rsidRPr="00E7087C">
        <w:rPr>
          <w:rFonts w:asciiTheme="minorHAnsi" w:hAnsiTheme="minorHAnsi" w:cstheme="minorHAnsi"/>
        </w:rPr>
        <w:tab/>
        <w:t>Velar por el funcionamiento de la micro red local de diagnóstico formada por otros profesionales de la salud y colaboradores comunitarios.</w:t>
      </w:r>
    </w:p>
    <w:p w14:paraId="3503B131" w14:textId="77777777" w:rsidR="005541A7" w:rsidRPr="00E7087C" w:rsidRDefault="005541A7">
      <w:pPr>
        <w:rPr>
          <w:rFonts w:asciiTheme="minorHAnsi" w:hAnsiTheme="minorHAnsi" w:cstheme="minorHAnsi"/>
        </w:rPr>
      </w:pPr>
      <w:r w:rsidRPr="00E7087C">
        <w:rPr>
          <w:rFonts w:asciiTheme="minorHAnsi" w:hAnsiTheme="minorHAnsi" w:cstheme="minorHAnsi"/>
        </w:rPr>
        <w:br w:type="page"/>
      </w:r>
    </w:p>
    <w:p w14:paraId="77428D1A" w14:textId="77777777" w:rsidR="00071EEA" w:rsidRPr="00FE3EFB" w:rsidRDefault="00071EEA" w:rsidP="006867DF">
      <w:pPr>
        <w:pStyle w:val="Ttulo1"/>
        <w:rPr>
          <w:rFonts w:asciiTheme="minorHAnsi" w:hAnsiTheme="minorHAnsi" w:cstheme="minorHAnsi"/>
        </w:rPr>
      </w:pPr>
      <w:bookmarkStart w:id="6" w:name="_Toc157154840"/>
      <w:r w:rsidRPr="00FE3EFB">
        <w:rPr>
          <w:rFonts w:asciiTheme="minorHAnsi" w:hAnsiTheme="minorHAnsi" w:cstheme="minorHAnsi"/>
        </w:rPr>
        <w:lastRenderedPageBreak/>
        <w:t>Capítulo II</w:t>
      </w:r>
      <w:bookmarkEnd w:id="6"/>
    </w:p>
    <w:p w14:paraId="0BAC0F16" w14:textId="67731C93" w:rsidR="00B15DF7" w:rsidRPr="00FE3EFB" w:rsidRDefault="006867DF" w:rsidP="006867DF">
      <w:pPr>
        <w:pStyle w:val="Ttulo1"/>
        <w:rPr>
          <w:rFonts w:asciiTheme="minorHAnsi" w:hAnsiTheme="minorHAnsi" w:cstheme="minorHAnsi"/>
        </w:rPr>
      </w:pPr>
      <w:bookmarkStart w:id="7" w:name="_Toc157154841"/>
      <w:r w:rsidRPr="00FE3EFB">
        <w:rPr>
          <w:rFonts w:asciiTheme="minorHAnsi" w:hAnsiTheme="minorHAnsi" w:cstheme="minorHAnsi"/>
        </w:rPr>
        <w:t xml:space="preserve">Sistema de </w:t>
      </w:r>
      <w:r w:rsidR="00B73621" w:rsidRPr="00FE3EFB">
        <w:rPr>
          <w:rFonts w:asciiTheme="minorHAnsi" w:hAnsiTheme="minorHAnsi" w:cstheme="minorHAnsi"/>
        </w:rPr>
        <w:t>Aseguramiento de la calidad del diagnóstico microscópico</w:t>
      </w:r>
      <w:r w:rsidR="00C56F4F" w:rsidRPr="00FE3EFB">
        <w:rPr>
          <w:rFonts w:asciiTheme="minorHAnsi" w:hAnsiTheme="minorHAnsi" w:cstheme="minorHAnsi"/>
        </w:rPr>
        <w:t xml:space="preserve"> de la red</w:t>
      </w:r>
      <w:bookmarkEnd w:id="7"/>
    </w:p>
    <w:p w14:paraId="008394EF" w14:textId="77777777" w:rsidR="00B15DF7" w:rsidRPr="00E7087C" w:rsidRDefault="00B15DF7" w:rsidP="00B15DF7">
      <w:pPr>
        <w:rPr>
          <w:rFonts w:asciiTheme="minorHAnsi" w:hAnsiTheme="minorHAnsi" w:cstheme="minorHAnsi"/>
        </w:rPr>
      </w:pPr>
    </w:p>
    <w:p w14:paraId="1DBC4019" w14:textId="77F9C245" w:rsidR="006A5BF7" w:rsidRPr="00E7087C" w:rsidRDefault="00AA40A5" w:rsidP="00B15DF7">
      <w:pPr>
        <w:rPr>
          <w:rFonts w:asciiTheme="minorHAnsi" w:hAnsiTheme="minorHAnsi" w:cstheme="minorHAnsi"/>
        </w:rPr>
      </w:pPr>
      <w:r w:rsidRPr="00E7087C">
        <w:rPr>
          <w:rFonts w:asciiTheme="minorHAnsi" w:hAnsiTheme="minorHAnsi" w:cstheme="minorHAnsi"/>
        </w:rPr>
        <w:t xml:space="preserve">Tal como </w:t>
      </w:r>
      <w:r w:rsidR="0021532F" w:rsidRPr="00E7087C">
        <w:rPr>
          <w:rFonts w:asciiTheme="minorHAnsi" w:hAnsiTheme="minorHAnsi" w:cstheme="minorHAnsi"/>
        </w:rPr>
        <w:t>manifiesta</w:t>
      </w:r>
      <w:r w:rsidRPr="00E7087C">
        <w:rPr>
          <w:rFonts w:asciiTheme="minorHAnsi" w:hAnsiTheme="minorHAnsi" w:cstheme="minorHAnsi"/>
        </w:rPr>
        <w:t xml:space="preserve"> la </w:t>
      </w:r>
      <w:r w:rsidR="00C53033" w:rsidRPr="00E7087C">
        <w:rPr>
          <w:rFonts w:asciiTheme="minorHAnsi" w:hAnsiTheme="minorHAnsi" w:cstheme="minorHAnsi"/>
        </w:rPr>
        <w:t>Organización Mundial de la Salud, l</w:t>
      </w:r>
      <w:r w:rsidRPr="00E7087C">
        <w:rPr>
          <w:rFonts w:asciiTheme="minorHAnsi" w:hAnsiTheme="minorHAnsi" w:cstheme="minorHAnsi"/>
        </w:rPr>
        <w:t>a eficacia de la microscopía depende que se mantenga un alto grado de competencia y desempeño del personal y</w:t>
      </w:r>
      <w:r w:rsidR="00FE3EFB">
        <w:rPr>
          <w:rFonts w:asciiTheme="minorHAnsi" w:hAnsiTheme="minorHAnsi" w:cstheme="minorHAnsi"/>
        </w:rPr>
        <w:t xml:space="preserve"> </w:t>
      </w:r>
      <w:r w:rsidRPr="00E7087C">
        <w:rPr>
          <w:rFonts w:asciiTheme="minorHAnsi" w:hAnsiTheme="minorHAnsi" w:cstheme="minorHAnsi"/>
        </w:rPr>
        <w:t xml:space="preserve">que se garantice la buena calidad de los </w:t>
      </w:r>
      <w:r w:rsidR="00C53033" w:rsidRPr="00E7087C">
        <w:rPr>
          <w:rFonts w:asciiTheme="minorHAnsi" w:hAnsiTheme="minorHAnsi" w:cstheme="minorHAnsi"/>
        </w:rPr>
        <w:t xml:space="preserve">colorantes </w:t>
      </w:r>
      <w:r w:rsidRPr="00E7087C">
        <w:rPr>
          <w:rFonts w:asciiTheme="minorHAnsi" w:hAnsiTheme="minorHAnsi" w:cstheme="minorHAnsi"/>
        </w:rPr>
        <w:t xml:space="preserve">y </w:t>
      </w:r>
      <w:r w:rsidR="00C53033" w:rsidRPr="00E7087C">
        <w:rPr>
          <w:rFonts w:asciiTheme="minorHAnsi" w:hAnsiTheme="minorHAnsi" w:cstheme="minorHAnsi"/>
        </w:rPr>
        <w:t>los microscopios</w:t>
      </w:r>
      <w:r w:rsidRPr="00E7087C">
        <w:rPr>
          <w:rFonts w:asciiTheme="minorHAnsi" w:hAnsiTheme="minorHAnsi" w:cstheme="minorHAnsi"/>
        </w:rPr>
        <w:t xml:space="preserve"> a todos los niveles y se </w:t>
      </w:r>
      <w:r w:rsidR="00F341FA" w:rsidRPr="00E7087C">
        <w:rPr>
          <w:rFonts w:asciiTheme="minorHAnsi" w:hAnsiTheme="minorHAnsi" w:cstheme="minorHAnsi"/>
        </w:rPr>
        <w:t>participe en un programa de</w:t>
      </w:r>
      <w:r w:rsidRPr="00E7087C">
        <w:rPr>
          <w:rFonts w:asciiTheme="minorHAnsi" w:hAnsiTheme="minorHAnsi" w:cstheme="minorHAnsi"/>
        </w:rPr>
        <w:t xml:space="preserve"> evaluación externa periódica</w:t>
      </w:r>
      <w:r w:rsidR="00F341FA" w:rsidRPr="00E7087C">
        <w:rPr>
          <w:rFonts w:asciiTheme="minorHAnsi" w:hAnsiTheme="minorHAnsi" w:cstheme="minorHAnsi"/>
        </w:rPr>
        <w:t>.</w:t>
      </w:r>
    </w:p>
    <w:p w14:paraId="2CE04056" w14:textId="53B773CE" w:rsidR="00476E3C" w:rsidRPr="00E7087C" w:rsidRDefault="00927E7A" w:rsidP="00B15DF7">
      <w:pPr>
        <w:rPr>
          <w:rFonts w:asciiTheme="minorHAnsi" w:hAnsiTheme="minorHAnsi" w:cstheme="minorHAnsi"/>
        </w:rPr>
      </w:pPr>
      <w:r>
        <w:rPr>
          <w:rFonts w:asciiTheme="minorHAnsi" w:hAnsiTheme="minorHAnsi" w:cstheme="minorHAnsi"/>
        </w:rPr>
        <w:t>Entre l</w:t>
      </w:r>
      <w:r w:rsidR="00476E3C" w:rsidRPr="00E7087C">
        <w:rPr>
          <w:rFonts w:asciiTheme="minorHAnsi" w:hAnsiTheme="minorHAnsi" w:cstheme="minorHAnsi"/>
        </w:rPr>
        <w:t>as actividades</w:t>
      </w:r>
      <w:r w:rsidR="00DD4B89" w:rsidRPr="00E7087C">
        <w:rPr>
          <w:rFonts w:asciiTheme="minorHAnsi" w:hAnsiTheme="minorHAnsi" w:cstheme="minorHAnsi"/>
        </w:rPr>
        <w:t xml:space="preserve"> que conforman el sistema</w:t>
      </w:r>
      <w:r w:rsidR="008C05E2" w:rsidRPr="00E7087C">
        <w:rPr>
          <w:rFonts w:asciiTheme="minorHAnsi" w:hAnsiTheme="minorHAnsi" w:cstheme="minorHAnsi"/>
        </w:rPr>
        <w:t xml:space="preserve"> de aseguramiento de la calidad </w:t>
      </w:r>
      <w:r>
        <w:rPr>
          <w:rFonts w:asciiTheme="minorHAnsi" w:hAnsiTheme="minorHAnsi" w:cstheme="minorHAnsi"/>
        </w:rPr>
        <w:t>se encuentran</w:t>
      </w:r>
      <w:r w:rsidR="00071EEA" w:rsidRPr="00E7087C">
        <w:rPr>
          <w:rFonts w:asciiTheme="minorHAnsi" w:hAnsiTheme="minorHAnsi" w:cstheme="minorHAnsi"/>
        </w:rPr>
        <w:t>:</w:t>
      </w:r>
    </w:p>
    <w:p w14:paraId="7796A871" w14:textId="40BCBBA9" w:rsidR="004120A9" w:rsidRPr="004120A9" w:rsidRDefault="00071EEA" w:rsidP="004120A9">
      <w:pPr>
        <w:pStyle w:val="Prrafodelista"/>
        <w:numPr>
          <w:ilvl w:val="0"/>
          <w:numId w:val="18"/>
        </w:numPr>
        <w:rPr>
          <w:rFonts w:asciiTheme="minorHAnsi" w:hAnsiTheme="minorHAnsi" w:cstheme="minorHAnsi"/>
        </w:rPr>
      </w:pPr>
      <w:r w:rsidRPr="00E7087C">
        <w:rPr>
          <w:rFonts w:asciiTheme="minorHAnsi" w:hAnsiTheme="minorHAnsi" w:cstheme="minorHAnsi"/>
        </w:rPr>
        <w:t>Los entrenamientos</w:t>
      </w:r>
      <w:r w:rsidR="004120A9">
        <w:rPr>
          <w:rFonts w:asciiTheme="minorHAnsi" w:hAnsiTheme="minorHAnsi" w:cstheme="minorHAnsi"/>
        </w:rPr>
        <w:t xml:space="preserve"> </w:t>
      </w:r>
      <w:r w:rsidR="00FE3EFB" w:rsidRPr="00FE3EFB">
        <w:rPr>
          <w:rFonts w:asciiTheme="minorHAnsi" w:hAnsiTheme="minorHAnsi" w:cstheme="minorHAnsi"/>
        </w:rPr>
        <w:t>y Evaluación de la competencia del diagnóstico microscópico</w:t>
      </w:r>
    </w:p>
    <w:p w14:paraId="7EE78519" w14:textId="3BEFD0F9" w:rsidR="00071EEA" w:rsidRPr="00E7087C" w:rsidRDefault="00071EEA" w:rsidP="008D5134">
      <w:pPr>
        <w:pStyle w:val="Prrafodelista"/>
        <w:numPr>
          <w:ilvl w:val="0"/>
          <w:numId w:val="18"/>
        </w:numPr>
        <w:rPr>
          <w:rFonts w:asciiTheme="minorHAnsi" w:hAnsiTheme="minorHAnsi" w:cstheme="minorHAnsi"/>
        </w:rPr>
      </w:pPr>
      <w:r w:rsidRPr="00E7087C">
        <w:rPr>
          <w:rFonts w:asciiTheme="minorHAnsi" w:hAnsiTheme="minorHAnsi" w:cstheme="minorHAnsi"/>
        </w:rPr>
        <w:t>El control de calidad</w:t>
      </w:r>
    </w:p>
    <w:p w14:paraId="374E6AFA" w14:textId="67BB9868" w:rsidR="00071EEA" w:rsidRPr="00E7087C" w:rsidRDefault="00071EEA" w:rsidP="008D5134">
      <w:pPr>
        <w:pStyle w:val="Prrafodelista"/>
        <w:numPr>
          <w:ilvl w:val="0"/>
          <w:numId w:val="18"/>
        </w:numPr>
        <w:rPr>
          <w:rFonts w:asciiTheme="minorHAnsi" w:hAnsiTheme="minorHAnsi" w:cstheme="minorHAnsi"/>
        </w:rPr>
      </w:pPr>
      <w:r w:rsidRPr="00E7087C">
        <w:rPr>
          <w:rFonts w:asciiTheme="minorHAnsi" w:hAnsiTheme="minorHAnsi" w:cstheme="minorHAnsi"/>
        </w:rPr>
        <w:t>Las supervisiones</w:t>
      </w:r>
    </w:p>
    <w:p w14:paraId="019EFD3E" w14:textId="1E7AC258" w:rsidR="00805599" w:rsidRPr="00FE3EFB" w:rsidRDefault="005B3DF2" w:rsidP="009C45EE">
      <w:pPr>
        <w:pStyle w:val="Ttulo1"/>
        <w:rPr>
          <w:rFonts w:asciiTheme="minorHAnsi" w:eastAsiaTheme="minorHAnsi" w:hAnsiTheme="minorHAnsi" w:cstheme="minorHAnsi"/>
          <w:color w:val="2E74B5" w:themeColor="accent5" w:themeShade="BF"/>
          <w:sz w:val="24"/>
          <w:szCs w:val="22"/>
        </w:rPr>
      </w:pPr>
      <w:bookmarkStart w:id="8" w:name="_Toc157154842"/>
      <w:r w:rsidRPr="00FE3EFB">
        <w:rPr>
          <w:rFonts w:asciiTheme="minorHAnsi" w:eastAsiaTheme="minorHAnsi" w:hAnsiTheme="minorHAnsi" w:cstheme="minorHAnsi"/>
          <w:color w:val="2E74B5" w:themeColor="accent5" w:themeShade="BF"/>
          <w:sz w:val="24"/>
          <w:szCs w:val="22"/>
        </w:rPr>
        <w:t xml:space="preserve">1.1 </w:t>
      </w:r>
      <w:r w:rsidR="00BC5029" w:rsidRPr="00FE3EFB">
        <w:rPr>
          <w:rFonts w:asciiTheme="minorHAnsi" w:eastAsiaTheme="minorHAnsi" w:hAnsiTheme="minorHAnsi" w:cstheme="minorHAnsi"/>
          <w:color w:val="2E74B5" w:themeColor="accent5" w:themeShade="BF"/>
          <w:sz w:val="24"/>
          <w:szCs w:val="22"/>
        </w:rPr>
        <w:t>Entrenamientos</w:t>
      </w:r>
      <w:r w:rsidR="00FE3EFB">
        <w:rPr>
          <w:rFonts w:asciiTheme="minorHAnsi" w:eastAsiaTheme="minorHAnsi" w:hAnsiTheme="minorHAnsi" w:cstheme="minorHAnsi"/>
          <w:color w:val="2E74B5" w:themeColor="accent5" w:themeShade="BF"/>
          <w:sz w:val="24"/>
          <w:szCs w:val="22"/>
        </w:rPr>
        <w:t xml:space="preserve"> </w:t>
      </w:r>
      <w:r w:rsidR="00FE3EFB" w:rsidRPr="00FE3EFB">
        <w:rPr>
          <w:rFonts w:asciiTheme="minorHAnsi" w:eastAsiaTheme="minorHAnsi" w:hAnsiTheme="minorHAnsi" w:cstheme="minorHAnsi"/>
          <w:color w:val="2E74B5" w:themeColor="accent5" w:themeShade="BF"/>
          <w:sz w:val="24"/>
          <w:szCs w:val="22"/>
        </w:rPr>
        <w:t>y Evaluación de la competencia del diagnóstico microscópico</w:t>
      </w:r>
      <w:bookmarkEnd w:id="8"/>
    </w:p>
    <w:p w14:paraId="2AFD026D" w14:textId="77777777" w:rsidR="00232ABF" w:rsidRDefault="00EC5352" w:rsidP="00EC5352">
      <w:pPr>
        <w:rPr>
          <w:rFonts w:asciiTheme="minorHAnsi" w:hAnsiTheme="minorHAnsi" w:cstheme="minorHAnsi"/>
        </w:rPr>
      </w:pPr>
      <w:r w:rsidRPr="00E7087C">
        <w:rPr>
          <w:rFonts w:asciiTheme="minorHAnsi" w:hAnsiTheme="minorHAnsi" w:cstheme="minorHAnsi"/>
        </w:rPr>
        <w:t xml:space="preserve">Es importante entender la diferencia </w:t>
      </w:r>
      <w:r w:rsidR="00FE3EFB">
        <w:rPr>
          <w:rFonts w:asciiTheme="minorHAnsi" w:hAnsiTheme="minorHAnsi" w:cstheme="minorHAnsi"/>
        </w:rPr>
        <w:t xml:space="preserve">entre entrenamientos, </w:t>
      </w:r>
      <w:r w:rsidRPr="00E7087C">
        <w:rPr>
          <w:rFonts w:asciiTheme="minorHAnsi" w:hAnsiTheme="minorHAnsi" w:cstheme="minorHAnsi"/>
        </w:rPr>
        <w:t>capacitación de actualización</w:t>
      </w:r>
      <w:r w:rsidR="00FE3EFB">
        <w:rPr>
          <w:rFonts w:asciiTheme="minorHAnsi" w:hAnsiTheme="minorHAnsi" w:cstheme="minorHAnsi"/>
        </w:rPr>
        <w:t xml:space="preserve"> </w:t>
      </w:r>
      <w:r w:rsidRPr="00E7087C">
        <w:rPr>
          <w:rFonts w:asciiTheme="minorHAnsi" w:hAnsiTheme="minorHAnsi" w:cstheme="minorHAnsi"/>
        </w:rPr>
        <w:t xml:space="preserve">que se realiza en el LCRSP/ICGES frente a la Evaluación nacional de la competencia de los microscopistas de malaria (NCAMM) versus la </w:t>
      </w:r>
      <w:r w:rsidR="00E6782A" w:rsidRPr="00E7087C">
        <w:rPr>
          <w:rFonts w:asciiTheme="minorHAnsi" w:hAnsiTheme="minorHAnsi" w:cstheme="minorHAnsi"/>
        </w:rPr>
        <w:t>E</w:t>
      </w:r>
      <w:r w:rsidRPr="00E7087C">
        <w:rPr>
          <w:rFonts w:asciiTheme="minorHAnsi" w:hAnsiTheme="minorHAnsi" w:cstheme="minorHAnsi"/>
        </w:rPr>
        <w:t xml:space="preserve">valuación </w:t>
      </w:r>
      <w:r w:rsidR="00E6782A" w:rsidRPr="00E7087C">
        <w:rPr>
          <w:rFonts w:asciiTheme="minorHAnsi" w:hAnsiTheme="minorHAnsi" w:cstheme="minorHAnsi"/>
        </w:rPr>
        <w:t>E</w:t>
      </w:r>
      <w:r w:rsidRPr="00E7087C">
        <w:rPr>
          <w:rFonts w:asciiTheme="minorHAnsi" w:hAnsiTheme="minorHAnsi" w:cstheme="minorHAnsi"/>
        </w:rPr>
        <w:t xml:space="preserve">xterna de </w:t>
      </w:r>
      <w:r w:rsidR="00E6782A" w:rsidRPr="00E7087C">
        <w:rPr>
          <w:rFonts w:asciiTheme="minorHAnsi" w:hAnsiTheme="minorHAnsi" w:cstheme="minorHAnsi"/>
        </w:rPr>
        <w:t>C</w:t>
      </w:r>
      <w:r w:rsidRPr="00E7087C">
        <w:rPr>
          <w:rFonts w:asciiTheme="minorHAnsi" w:hAnsiTheme="minorHAnsi" w:cstheme="minorHAnsi"/>
        </w:rPr>
        <w:t xml:space="preserve">ompetencias para </w:t>
      </w:r>
      <w:r w:rsidR="00E6782A" w:rsidRPr="00E7087C">
        <w:rPr>
          <w:rFonts w:asciiTheme="minorHAnsi" w:hAnsiTheme="minorHAnsi" w:cstheme="minorHAnsi"/>
        </w:rPr>
        <w:t>M</w:t>
      </w:r>
      <w:r w:rsidRPr="00E7087C">
        <w:rPr>
          <w:rFonts w:asciiTheme="minorHAnsi" w:hAnsiTheme="minorHAnsi" w:cstheme="minorHAnsi"/>
        </w:rPr>
        <w:t xml:space="preserve">icroscopistas de </w:t>
      </w:r>
      <w:r w:rsidR="00E6782A" w:rsidRPr="00E7087C">
        <w:rPr>
          <w:rFonts w:asciiTheme="minorHAnsi" w:hAnsiTheme="minorHAnsi" w:cstheme="minorHAnsi"/>
        </w:rPr>
        <w:t>M</w:t>
      </w:r>
      <w:r w:rsidRPr="00E7087C">
        <w:rPr>
          <w:rFonts w:asciiTheme="minorHAnsi" w:hAnsiTheme="minorHAnsi" w:cstheme="minorHAnsi"/>
        </w:rPr>
        <w:t>alaria (ECAMM).</w:t>
      </w:r>
      <w:r w:rsidR="009101C8">
        <w:rPr>
          <w:rFonts w:asciiTheme="minorHAnsi" w:hAnsiTheme="minorHAnsi" w:cstheme="minorHAnsi"/>
        </w:rPr>
        <w:t xml:space="preserve">  </w:t>
      </w:r>
    </w:p>
    <w:p w14:paraId="5CB6EBCF" w14:textId="6CFD5776" w:rsidR="00EC5352" w:rsidRPr="000073E6" w:rsidRDefault="009101C8" w:rsidP="00EC5352">
      <w:pPr>
        <w:rPr>
          <w:rFonts w:asciiTheme="minorHAnsi" w:hAnsiTheme="minorHAnsi" w:cstheme="minorHAnsi"/>
        </w:rPr>
      </w:pPr>
      <w:r w:rsidRPr="000073E6">
        <w:rPr>
          <w:rFonts w:asciiTheme="minorHAnsi" w:hAnsiTheme="minorHAnsi" w:cstheme="minorHAnsi"/>
        </w:rPr>
        <w:t>Pasamos a detallar</w:t>
      </w:r>
      <w:r w:rsidR="00232ABF" w:rsidRPr="000073E6">
        <w:rPr>
          <w:rFonts w:asciiTheme="minorHAnsi" w:hAnsiTheme="minorHAnsi" w:cstheme="minorHAnsi"/>
        </w:rPr>
        <w:t xml:space="preserve">, según los lineamientos establecidos en </w:t>
      </w:r>
      <w:hyperlink r:id="rId13" w:history="1">
        <w:r w:rsidR="00232ABF" w:rsidRPr="000073E6">
          <w:rPr>
            <w:rStyle w:val="Hipervnculo"/>
            <w:rFonts w:asciiTheme="minorHAnsi" w:hAnsiTheme="minorHAnsi" w:cstheme="minorHAnsi"/>
          </w:rPr>
          <w:t>file:///C:/Users/informatica/Downloads/POE%20NCAMM%2015-10%20(1).pdf</w:t>
        </w:r>
      </w:hyperlink>
      <w:r w:rsidR="00232ABF" w:rsidRPr="000073E6">
        <w:rPr>
          <w:rFonts w:asciiTheme="minorHAnsi" w:hAnsiTheme="minorHAnsi" w:cstheme="minorHAnsi"/>
        </w:rPr>
        <w:t xml:space="preserve">  y World Health Organization. </w:t>
      </w:r>
      <w:r w:rsidR="00232ABF" w:rsidRPr="000073E6">
        <w:rPr>
          <w:rFonts w:asciiTheme="minorHAnsi" w:hAnsiTheme="minorHAnsi" w:cstheme="minorHAnsi"/>
          <w:lang w:val="en-US"/>
        </w:rPr>
        <w:t xml:space="preserve">Malaria microscopy quality assurance manual. 2.a ed. WHO, editor. </w:t>
      </w:r>
      <w:r w:rsidR="00232ABF" w:rsidRPr="006333C9">
        <w:rPr>
          <w:rFonts w:asciiTheme="minorHAnsi" w:hAnsiTheme="minorHAnsi" w:cstheme="minorHAnsi"/>
          <w:lang w:val="es-419"/>
        </w:rPr>
        <w:t xml:space="preserve">Geneva; 2014. </w:t>
      </w:r>
      <w:r w:rsidR="00232ABF" w:rsidRPr="000073E6">
        <w:rPr>
          <w:rFonts w:asciiTheme="minorHAnsi" w:hAnsiTheme="minorHAnsi" w:cstheme="minorHAnsi"/>
        </w:rPr>
        <w:t xml:space="preserve">140 p. Disponible en: </w:t>
      </w:r>
      <w:hyperlink r:id="rId14" w:history="1">
        <w:r w:rsidR="00232ABF" w:rsidRPr="000073E6">
          <w:rPr>
            <w:rStyle w:val="Hipervnculo"/>
            <w:rFonts w:asciiTheme="minorHAnsi" w:hAnsiTheme="minorHAnsi" w:cstheme="minorHAnsi"/>
          </w:rPr>
          <w:t>http://apps.who.int/iris/bitstream/10665/204266/1/9789241549394_eng.pdf</w:t>
        </w:r>
      </w:hyperlink>
      <w:r w:rsidR="00232ABF" w:rsidRPr="000073E6">
        <w:rPr>
          <w:rFonts w:asciiTheme="minorHAnsi" w:hAnsiTheme="minorHAnsi" w:cstheme="minorHAnsi"/>
        </w:rPr>
        <w:t xml:space="preserve"> </w:t>
      </w:r>
      <w:r w:rsidRPr="000073E6">
        <w:rPr>
          <w:rFonts w:asciiTheme="minorHAnsi" w:hAnsiTheme="minorHAnsi" w:cstheme="minorHAnsi"/>
        </w:rPr>
        <w:t>:</w:t>
      </w:r>
    </w:p>
    <w:p w14:paraId="3ED3E3D3" w14:textId="77777777" w:rsidR="00EC5352" w:rsidRPr="00E7087C" w:rsidRDefault="00EC5352" w:rsidP="00EC5352">
      <w:pPr>
        <w:rPr>
          <w:rFonts w:asciiTheme="minorHAnsi" w:hAnsiTheme="minorHAnsi" w:cstheme="minorHAnsi"/>
        </w:rPr>
      </w:pPr>
    </w:p>
    <w:p w14:paraId="4B217416" w14:textId="3B2CDA22" w:rsidR="00FE3EFB" w:rsidRDefault="00EC5352" w:rsidP="00FE3EFB">
      <w:pPr>
        <w:pStyle w:val="Prrafodelista"/>
        <w:numPr>
          <w:ilvl w:val="2"/>
          <w:numId w:val="33"/>
        </w:numPr>
        <w:ind w:left="851" w:hanging="698"/>
        <w:rPr>
          <w:rFonts w:asciiTheme="minorHAnsi" w:hAnsiTheme="minorHAnsi" w:cstheme="minorHAnsi"/>
        </w:rPr>
      </w:pPr>
      <w:r w:rsidRPr="00FE3EFB">
        <w:rPr>
          <w:rFonts w:asciiTheme="minorHAnsi" w:hAnsiTheme="minorHAnsi" w:cstheme="minorHAnsi"/>
          <w:b/>
          <w:bCs/>
          <w:color w:val="2E74B5" w:themeColor="accent5" w:themeShade="BF"/>
        </w:rPr>
        <w:t>Evaluación externa de competencias para microscopistas de malaria - ECAMM:</w:t>
      </w:r>
      <w:r w:rsidRPr="00FE3EFB">
        <w:rPr>
          <w:rFonts w:asciiTheme="minorHAnsi" w:hAnsiTheme="minorHAnsi" w:cstheme="minorHAnsi"/>
          <w:color w:val="2E74B5" w:themeColor="accent5" w:themeShade="BF"/>
        </w:rPr>
        <w:t xml:space="preserve"> </w:t>
      </w:r>
      <w:r w:rsidRPr="00E7087C">
        <w:rPr>
          <w:rFonts w:asciiTheme="minorHAnsi" w:hAnsiTheme="minorHAnsi" w:cstheme="minorHAnsi"/>
        </w:rPr>
        <w:t xml:space="preserve">el objetivo principal es evaluar el nivel de competencia de los microscopistas </w:t>
      </w:r>
      <w:r w:rsidR="00FE3EFB">
        <w:rPr>
          <w:rFonts w:asciiTheme="minorHAnsi" w:hAnsiTheme="minorHAnsi" w:cstheme="minorHAnsi"/>
        </w:rPr>
        <w:t xml:space="preserve">del laboratorio de referencia nacional </w:t>
      </w:r>
      <w:r w:rsidRPr="00E7087C">
        <w:rPr>
          <w:rFonts w:asciiTheme="minorHAnsi" w:hAnsiTheme="minorHAnsi" w:cstheme="minorHAnsi"/>
        </w:rPr>
        <w:t xml:space="preserve">de </w:t>
      </w:r>
      <w:r w:rsidR="000073E6" w:rsidRPr="00E7087C">
        <w:rPr>
          <w:rFonts w:asciiTheme="minorHAnsi" w:hAnsiTheme="minorHAnsi" w:cstheme="minorHAnsi"/>
        </w:rPr>
        <w:t>malaria</w:t>
      </w:r>
      <w:r w:rsidR="000073E6">
        <w:rPr>
          <w:rFonts w:asciiTheme="minorHAnsi" w:hAnsiTheme="minorHAnsi" w:cstheme="minorHAnsi"/>
        </w:rPr>
        <w:t xml:space="preserve"> </w:t>
      </w:r>
      <w:r w:rsidR="000073E6" w:rsidRPr="00E7087C">
        <w:rPr>
          <w:rFonts w:asciiTheme="minorHAnsi" w:hAnsiTheme="minorHAnsi" w:cstheme="minorHAnsi"/>
        </w:rPr>
        <w:t>a</w:t>
      </w:r>
      <w:r w:rsidRPr="00E7087C">
        <w:rPr>
          <w:rFonts w:asciiTheme="minorHAnsi" w:hAnsiTheme="minorHAnsi" w:cstheme="minorHAnsi"/>
        </w:rPr>
        <w:t xml:space="preserve"> nivel internacional por parte de un facilitador externo.</w:t>
      </w:r>
      <w:r w:rsidR="00FE3EFB">
        <w:rPr>
          <w:rFonts w:asciiTheme="minorHAnsi" w:hAnsiTheme="minorHAnsi" w:cstheme="minorHAnsi"/>
        </w:rPr>
        <w:t xml:space="preserve"> Es una certificación otorgada a nivel central.</w:t>
      </w:r>
    </w:p>
    <w:p w14:paraId="2D7F0D83" w14:textId="485CEA7E" w:rsidR="005C6371" w:rsidRPr="00E7087C" w:rsidRDefault="00B15547" w:rsidP="005C6371">
      <w:pPr>
        <w:rPr>
          <w:rFonts w:asciiTheme="minorHAnsi" w:hAnsiTheme="minorHAnsi" w:cstheme="minorHAnsi"/>
        </w:rPr>
      </w:pPr>
      <w:r w:rsidRPr="00FE3EFB">
        <w:rPr>
          <w:rFonts w:asciiTheme="minorHAnsi" w:hAnsiTheme="minorHAnsi" w:cstheme="minorHAnsi"/>
          <w:b/>
          <w:color w:val="2E74B5" w:themeColor="accent5" w:themeShade="BF"/>
        </w:rPr>
        <w:t>Evaluación E</w:t>
      </w:r>
      <w:r w:rsidR="00B311CD" w:rsidRPr="00FE3EFB">
        <w:rPr>
          <w:rFonts w:asciiTheme="minorHAnsi" w:hAnsiTheme="minorHAnsi" w:cstheme="minorHAnsi"/>
          <w:b/>
          <w:color w:val="2E74B5" w:themeColor="accent5" w:themeShade="BF"/>
        </w:rPr>
        <w:t>xterna de Competencias para Microscopistas de M</w:t>
      </w:r>
      <w:r w:rsidR="00997A6C" w:rsidRPr="00FE3EFB">
        <w:rPr>
          <w:rFonts w:asciiTheme="minorHAnsi" w:hAnsiTheme="minorHAnsi" w:cstheme="minorHAnsi"/>
          <w:b/>
          <w:color w:val="2E74B5" w:themeColor="accent5" w:themeShade="BF"/>
        </w:rPr>
        <w:t>alaria – ECAMM</w:t>
      </w:r>
      <w:r w:rsidR="00997A6C" w:rsidRPr="00FE3EFB">
        <w:rPr>
          <w:rFonts w:asciiTheme="minorHAnsi" w:hAnsiTheme="minorHAnsi" w:cstheme="minorHAnsi"/>
          <w:color w:val="2E74B5" w:themeColor="accent5" w:themeShade="BF"/>
        </w:rPr>
        <w:t xml:space="preserve">, </w:t>
      </w:r>
      <w:r w:rsidR="00997A6C" w:rsidRPr="00DB2685">
        <w:rPr>
          <w:rFonts w:asciiTheme="minorHAnsi" w:hAnsiTheme="minorHAnsi" w:cstheme="minorHAnsi"/>
        </w:rPr>
        <w:t>e</w:t>
      </w:r>
      <w:r w:rsidR="00EB5AE4" w:rsidRPr="00DB2685">
        <w:rPr>
          <w:rFonts w:asciiTheme="minorHAnsi" w:hAnsiTheme="minorHAnsi" w:cstheme="minorHAnsi"/>
        </w:rPr>
        <w:t xml:space="preserve">l </w:t>
      </w:r>
      <w:r w:rsidR="00FC72EE" w:rsidRPr="00DB2685">
        <w:rPr>
          <w:rFonts w:asciiTheme="minorHAnsi" w:hAnsiTheme="minorHAnsi" w:cstheme="minorHAnsi"/>
        </w:rPr>
        <w:t>Laboratorio Central de Referencia de Salud Pública del Instituto Conmemorativo Gorgas de Estudios para la Salud</w:t>
      </w:r>
      <w:r w:rsidR="00155646" w:rsidRPr="00DB2685">
        <w:rPr>
          <w:rFonts w:asciiTheme="minorHAnsi" w:hAnsiTheme="minorHAnsi" w:cstheme="minorHAnsi"/>
        </w:rPr>
        <w:t xml:space="preserve"> (LCRSP/ICGES</w:t>
      </w:r>
      <w:r w:rsidR="009402AF">
        <w:rPr>
          <w:rFonts w:asciiTheme="minorHAnsi" w:hAnsiTheme="minorHAnsi" w:cstheme="minorHAnsi"/>
        </w:rPr>
        <w:t xml:space="preserve">) </w:t>
      </w:r>
      <w:r w:rsidR="005C6371" w:rsidRPr="00E7087C">
        <w:rPr>
          <w:rFonts w:asciiTheme="minorHAnsi" w:hAnsiTheme="minorHAnsi" w:cstheme="minorHAnsi"/>
        </w:rPr>
        <w:t xml:space="preserve">junto a otros laboratorios de </w:t>
      </w:r>
      <w:r w:rsidR="00DF194C" w:rsidRPr="00E7087C">
        <w:rPr>
          <w:rFonts w:asciiTheme="minorHAnsi" w:hAnsiTheme="minorHAnsi" w:cstheme="minorHAnsi"/>
        </w:rPr>
        <w:t>la región</w:t>
      </w:r>
      <w:r w:rsidR="00357769">
        <w:rPr>
          <w:rFonts w:asciiTheme="minorHAnsi" w:hAnsiTheme="minorHAnsi" w:cstheme="minorHAnsi"/>
        </w:rPr>
        <w:t xml:space="preserve"> de Mesoamérica y el Caribe,</w:t>
      </w:r>
      <w:r w:rsidR="005C6371" w:rsidRPr="00E7087C">
        <w:rPr>
          <w:rFonts w:asciiTheme="minorHAnsi" w:hAnsiTheme="minorHAnsi" w:cstheme="minorHAnsi"/>
        </w:rPr>
        <w:t xml:space="preserve"> </w:t>
      </w:r>
      <w:r w:rsidR="000276A7" w:rsidRPr="00E7087C">
        <w:rPr>
          <w:rFonts w:asciiTheme="minorHAnsi" w:hAnsiTheme="minorHAnsi" w:cstheme="minorHAnsi"/>
        </w:rPr>
        <w:t xml:space="preserve">ha sido </w:t>
      </w:r>
      <w:r w:rsidR="00DB6566">
        <w:rPr>
          <w:rFonts w:asciiTheme="minorHAnsi" w:hAnsiTheme="minorHAnsi" w:cstheme="minorHAnsi"/>
        </w:rPr>
        <w:t>re</w:t>
      </w:r>
      <w:r w:rsidR="005C6371" w:rsidRPr="00E7087C">
        <w:rPr>
          <w:rFonts w:asciiTheme="minorHAnsi" w:hAnsiTheme="minorHAnsi" w:cstheme="minorHAnsi"/>
        </w:rPr>
        <w:t xml:space="preserve">certificado con el NIVEL 1, la calificación más alta para el diagnóstico de </w:t>
      </w:r>
      <w:r w:rsidR="00EB2BB7" w:rsidRPr="00E7087C">
        <w:rPr>
          <w:rFonts w:asciiTheme="minorHAnsi" w:hAnsiTheme="minorHAnsi" w:cstheme="minorHAnsi"/>
        </w:rPr>
        <w:t>la malaria</w:t>
      </w:r>
      <w:r w:rsidR="005C6371" w:rsidRPr="00E7087C">
        <w:rPr>
          <w:rFonts w:asciiTheme="minorHAnsi" w:hAnsiTheme="minorHAnsi" w:cstheme="minorHAnsi"/>
        </w:rPr>
        <w:t>, otorgado por la Organización Mundial de la Salud/Organización Panamericana de la Salud (OMS/OPS).</w:t>
      </w:r>
    </w:p>
    <w:p w14:paraId="4533CC3E" w14:textId="0E3E50C7" w:rsidR="00A17141" w:rsidRPr="00E7087C" w:rsidRDefault="005C6371" w:rsidP="005C6371">
      <w:pPr>
        <w:rPr>
          <w:rFonts w:asciiTheme="minorHAnsi" w:hAnsiTheme="minorHAnsi" w:cstheme="minorHAnsi"/>
        </w:rPr>
      </w:pPr>
      <w:r w:rsidRPr="00E7087C">
        <w:rPr>
          <w:rFonts w:asciiTheme="minorHAnsi" w:hAnsiTheme="minorHAnsi" w:cstheme="minorHAnsi"/>
        </w:rPr>
        <w:lastRenderedPageBreak/>
        <w:t xml:space="preserve">La recertificación fue concedida en el “Taller de recertificación de microscopistas para países de la región de las </w:t>
      </w:r>
      <w:r w:rsidR="00FF78C0" w:rsidRPr="00E7087C">
        <w:rPr>
          <w:rFonts w:asciiTheme="minorHAnsi" w:hAnsiTheme="minorHAnsi" w:cstheme="minorHAnsi"/>
        </w:rPr>
        <w:t>A</w:t>
      </w:r>
      <w:r w:rsidRPr="00E7087C">
        <w:rPr>
          <w:rFonts w:asciiTheme="minorHAnsi" w:hAnsiTheme="minorHAnsi" w:cstheme="minorHAnsi"/>
        </w:rPr>
        <w:t xml:space="preserve">méricas – </w:t>
      </w:r>
      <w:r w:rsidR="005A5A2D" w:rsidRPr="00E7087C">
        <w:rPr>
          <w:rFonts w:asciiTheme="minorHAnsi" w:hAnsiTheme="minorHAnsi" w:cstheme="minorHAnsi"/>
        </w:rPr>
        <w:t>E</w:t>
      </w:r>
      <w:r w:rsidRPr="00E7087C">
        <w:rPr>
          <w:rFonts w:asciiTheme="minorHAnsi" w:hAnsiTheme="minorHAnsi" w:cstheme="minorHAnsi"/>
        </w:rPr>
        <w:t xml:space="preserve">valuación </w:t>
      </w:r>
      <w:r w:rsidR="005A5A2D" w:rsidRPr="00E7087C">
        <w:rPr>
          <w:rFonts w:asciiTheme="minorHAnsi" w:hAnsiTheme="minorHAnsi" w:cstheme="minorHAnsi"/>
        </w:rPr>
        <w:t>E</w:t>
      </w:r>
      <w:r w:rsidRPr="00E7087C">
        <w:rPr>
          <w:rFonts w:asciiTheme="minorHAnsi" w:hAnsiTheme="minorHAnsi" w:cstheme="minorHAnsi"/>
        </w:rPr>
        <w:t xml:space="preserve">xterna de </w:t>
      </w:r>
      <w:r w:rsidR="005A5A2D" w:rsidRPr="00E7087C">
        <w:rPr>
          <w:rFonts w:asciiTheme="minorHAnsi" w:hAnsiTheme="minorHAnsi" w:cstheme="minorHAnsi"/>
        </w:rPr>
        <w:t>C</w:t>
      </w:r>
      <w:r w:rsidRPr="00E7087C">
        <w:rPr>
          <w:rFonts w:asciiTheme="minorHAnsi" w:hAnsiTheme="minorHAnsi" w:cstheme="minorHAnsi"/>
        </w:rPr>
        <w:t xml:space="preserve">ompetencias para </w:t>
      </w:r>
      <w:r w:rsidR="005A5A2D" w:rsidRPr="00E7087C">
        <w:rPr>
          <w:rFonts w:asciiTheme="minorHAnsi" w:hAnsiTheme="minorHAnsi" w:cstheme="minorHAnsi"/>
        </w:rPr>
        <w:t>M</w:t>
      </w:r>
      <w:r w:rsidRPr="00E7087C">
        <w:rPr>
          <w:rFonts w:asciiTheme="minorHAnsi" w:hAnsiTheme="minorHAnsi" w:cstheme="minorHAnsi"/>
        </w:rPr>
        <w:t xml:space="preserve">icroscopistas de malaria (NCAMM)” que organizó el Instituto Nacional de Diagnóstico y Referencia Epidemiológico - InDRE de México como centro </w:t>
      </w:r>
      <w:r w:rsidRPr="001138CD">
        <w:rPr>
          <w:rFonts w:asciiTheme="minorHAnsi" w:hAnsiTheme="minorHAnsi" w:cstheme="minorHAnsi"/>
        </w:rPr>
        <w:t>cooperante de la OMS</w:t>
      </w:r>
      <w:r w:rsidR="00FF78C0" w:rsidRPr="001138CD">
        <w:rPr>
          <w:rFonts w:asciiTheme="minorHAnsi" w:hAnsiTheme="minorHAnsi" w:cstheme="minorHAnsi"/>
        </w:rPr>
        <w:t>.</w:t>
      </w:r>
    </w:p>
    <w:p w14:paraId="0E6D5836" w14:textId="779349EC" w:rsidR="000C7E60" w:rsidRPr="00E7087C" w:rsidRDefault="00032CFD" w:rsidP="000C7E60">
      <w:pPr>
        <w:rPr>
          <w:rFonts w:asciiTheme="minorHAnsi" w:hAnsiTheme="minorHAnsi" w:cstheme="minorHAnsi"/>
        </w:rPr>
      </w:pPr>
      <w:r w:rsidRPr="00E7087C">
        <w:rPr>
          <w:rFonts w:asciiTheme="minorHAnsi" w:hAnsiTheme="minorHAnsi" w:cstheme="minorHAnsi"/>
        </w:rPr>
        <w:t>De esta manera e</w:t>
      </w:r>
      <w:r w:rsidR="00617E1C" w:rsidRPr="00E7087C">
        <w:rPr>
          <w:rFonts w:asciiTheme="minorHAnsi" w:hAnsiTheme="minorHAnsi" w:cstheme="minorHAnsi"/>
        </w:rPr>
        <w:t xml:space="preserve">l </w:t>
      </w:r>
      <w:r w:rsidR="00773F8B">
        <w:rPr>
          <w:rFonts w:asciiTheme="minorHAnsi" w:hAnsiTheme="minorHAnsi" w:cstheme="minorHAnsi"/>
        </w:rPr>
        <w:t>laboratorio central de referencia de Panamá es apto para</w:t>
      </w:r>
      <w:r w:rsidR="000C7E60" w:rsidRPr="00E7087C">
        <w:rPr>
          <w:rFonts w:asciiTheme="minorHAnsi" w:hAnsiTheme="minorHAnsi" w:cstheme="minorHAnsi"/>
        </w:rPr>
        <w:t>:</w:t>
      </w:r>
    </w:p>
    <w:p w14:paraId="13DDCCE9" w14:textId="7D3D0437" w:rsidR="000C7E60" w:rsidRPr="00E7087C" w:rsidRDefault="000C7E60" w:rsidP="00FE3EFB">
      <w:pPr>
        <w:pStyle w:val="Prrafodelista"/>
        <w:numPr>
          <w:ilvl w:val="0"/>
          <w:numId w:val="32"/>
        </w:numPr>
        <w:rPr>
          <w:rFonts w:asciiTheme="minorHAnsi" w:hAnsiTheme="minorHAnsi" w:cstheme="minorHAnsi"/>
        </w:rPr>
      </w:pPr>
      <w:r w:rsidRPr="00E7087C">
        <w:rPr>
          <w:rFonts w:asciiTheme="minorHAnsi" w:hAnsiTheme="minorHAnsi" w:cstheme="minorHAnsi"/>
        </w:rPr>
        <w:t>Certificación de los microscopistas</w:t>
      </w:r>
      <w:r w:rsidR="00605FF1" w:rsidRPr="00E7087C">
        <w:rPr>
          <w:rFonts w:asciiTheme="minorHAnsi" w:hAnsiTheme="minorHAnsi" w:cstheme="minorHAnsi"/>
        </w:rPr>
        <w:t>,</w:t>
      </w:r>
      <w:r w:rsidRPr="00E7087C">
        <w:rPr>
          <w:rFonts w:asciiTheme="minorHAnsi" w:hAnsiTheme="minorHAnsi" w:cstheme="minorHAnsi"/>
        </w:rPr>
        <w:t xml:space="preserve"> qu</w:t>
      </w:r>
      <w:r w:rsidR="00657ADD">
        <w:rPr>
          <w:rFonts w:asciiTheme="minorHAnsi" w:hAnsiTheme="minorHAnsi" w:cstheme="minorHAnsi"/>
        </w:rPr>
        <w:t>e</w:t>
      </w:r>
      <w:r w:rsidRPr="00E7087C">
        <w:rPr>
          <w:rFonts w:asciiTheme="minorHAnsi" w:hAnsiTheme="minorHAnsi" w:cstheme="minorHAnsi"/>
        </w:rPr>
        <w:t xml:space="preserve"> realicen el diagnóstico y control de calidad de la malaria de la red nacional</w:t>
      </w:r>
      <w:r w:rsidR="00605FF1" w:rsidRPr="00E7087C">
        <w:rPr>
          <w:rFonts w:asciiTheme="minorHAnsi" w:hAnsiTheme="minorHAnsi" w:cstheme="minorHAnsi"/>
        </w:rPr>
        <w:t>,</w:t>
      </w:r>
      <w:r w:rsidRPr="00E7087C">
        <w:rPr>
          <w:rFonts w:asciiTheme="minorHAnsi" w:hAnsiTheme="minorHAnsi" w:cstheme="minorHAnsi"/>
        </w:rPr>
        <w:t xml:space="preserve"> en talleres</w:t>
      </w:r>
      <w:r w:rsidR="00004479" w:rsidRPr="00E7087C">
        <w:rPr>
          <w:rFonts w:asciiTheme="minorHAnsi" w:hAnsiTheme="minorHAnsi" w:cstheme="minorHAnsi"/>
        </w:rPr>
        <w:t xml:space="preserve"> de </w:t>
      </w:r>
      <w:r w:rsidR="00605FF1" w:rsidRPr="00E7087C">
        <w:rPr>
          <w:rFonts w:asciiTheme="minorHAnsi" w:hAnsiTheme="minorHAnsi" w:cstheme="minorHAnsi"/>
        </w:rPr>
        <w:t>E</w:t>
      </w:r>
      <w:r w:rsidR="00004479" w:rsidRPr="00E7087C">
        <w:rPr>
          <w:rFonts w:asciiTheme="minorHAnsi" w:hAnsiTheme="minorHAnsi" w:cstheme="minorHAnsi"/>
        </w:rPr>
        <w:t xml:space="preserve">valuación </w:t>
      </w:r>
      <w:r w:rsidR="00605FF1" w:rsidRPr="00E7087C">
        <w:rPr>
          <w:rFonts w:asciiTheme="minorHAnsi" w:hAnsiTheme="minorHAnsi" w:cstheme="minorHAnsi"/>
        </w:rPr>
        <w:t>N</w:t>
      </w:r>
      <w:r w:rsidR="00004479" w:rsidRPr="00E7087C">
        <w:rPr>
          <w:rFonts w:asciiTheme="minorHAnsi" w:hAnsiTheme="minorHAnsi" w:cstheme="minorHAnsi"/>
        </w:rPr>
        <w:t xml:space="preserve">acional de la </w:t>
      </w:r>
      <w:r w:rsidR="00605FF1" w:rsidRPr="00E7087C">
        <w:rPr>
          <w:rFonts w:asciiTheme="minorHAnsi" w:hAnsiTheme="minorHAnsi" w:cstheme="minorHAnsi"/>
        </w:rPr>
        <w:t>C</w:t>
      </w:r>
      <w:r w:rsidR="00004479" w:rsidRPr="00E7087C">
        <w:rPr>
          <w:rFonts w:asciiTheme="minorHAnsi" w:hAnsiTheme="minorHAnsi" w:cstheme="minorHAnsi"/>
        </w:rPr>
        <w:t xml:space="preserve">ompetencia de los </w:t>
      </w:r>
      <w:r w:rsidR="00605FF1" w:rsidRPr="00E7087C">
        <w:rPr>
          <w:rFonts w:asciiTheme="minorHAnsi" w:hAnsiTheme="minorHAnsi" w:cstheme="minorHAnsi"/>
        </w:rPr>
        <w:t>M</w:t>
      </w:r>
      <w:r w:rsidR="00004479" w:rsidRPr="00E7087C">
        <w:rPr>
          <w:rFonts w:asciiTheme="minorHAnsi" w:hAnsiTheme="minorHAnsi" w:cstheme="minorHAnsi"/>
        </w:rPr>
        <w:t xml:space="preserve">icroscopistas de </w:t>
      </w:r>
      <w:r w:rsidR="00605FF1" w:rsidRPr="00E7087C">
        <w:rPr>
          <w:rFonts w:asciiTheme="minorHAnsi" w:hAnsiTheme="minorHAnsi" w:cstheme="minorHAnsi"/>
        </w:rPr>
        <w:t>M</w:t>
      </w:r>
      <w:r w:rsidR="00004479" w:rsidRPr="00E7087C">
        <w:rPr>
          <w:rFonts w:asciiTheme="minorHAnsi" w:hAnsiTheme="minorHAnsi" w:cstheme="minorHAnsi"/>
        </w:rPr>
        <w:t xml:space="preserve">alaria – NCAMM, </w:t>
      </w:r>
      <w:r w:rsidRPr="00E7087C">
        <w:rPr>
          <w:rFonts w:asciiTheme="minorHAnsi" w:hAnsiTheme="minorHAnsi" w:cstheme="minorHAnsi"/>
        </w:rPr>
        <w:t>bajo los parámetros de la OPS</w:t>
      </w:r>
      <w:r w:rsidR="009B38F7">
        <w:rPr>
          <w:rFonts w:asciiTheme="minorHAnsi" w:hAnsiTheme="minorHAnsi" w:cstheme="minorHAnsi"/>
        </w:rPr>
        <w:t>.</w:t>
      </w:r>
    </w:p>
    <w:p w14:paraId="3F0AD073" w14:textId="336E93AB" w:rsidR="000C7E60" w:rsidRPr="00E7087C" w:rsidRDefault="000C7E60" w:rsidP="00FE3EFB">
      <w:pPr>
        <w:pStyle w:val="Prrafodelista"/>
        <w:numPr>
          <w:ilvl w:val="0"/>
          <w:numId w:val="32"/>
        </w:numPr>
        <w:rPr>
          <w:rFonts w:asciiTheme="minorHAnsi" w:hAnsiTheme="minorHAnsi" w:cstheme="minorHAnsi"/>
        </w:rPr>
      </w:pPr>
      <w:r w:rsidRPr="00E7087C">
        <w:rPr>
          <w:rFonts w:asciiTheme="minorHAnsi" w:hAnsiTheme="minorHAnsi" w:cstheme="minorHAnsi"/>
        </w:rPr>
        <w:t>Entrenamientos de microscop</w:t>
      </w:r>
      <w:r w:rsidR="00C205B4" w:rsidRPr="00E7087C">
        <w:rPr>
          <w:rFonts w:asciiTheme="minorHAnsi" w:hAnsiTheme="minorHAnsi" w:cstheme="minorHAnsi"/>
        </w:rPr>
        <w:t>ía</w:t>
      </w:r>
      <w:r w:rsidRPr="00E7087C">
        <w:rPr>
          <w:rFonts w:asciiTheme="minorHAnsi" w:hAnsiTheme="minorHAnsi" w:cstheme="minorHAnsi"/>
        </w:rPr>
        <w:t xml:space="preserve"> en los diferentes niveles: nacional y regional (si es necesario capacitación adicional, como el desarrollo de habilidades educativas y cursos avanzados sobre diagnóstico de malaria).</w:t>
      </w:r>
    </w:p>
    <w:p w14:paraId="252D72A2" w14:textId="1B934177" w:rsidR="000C7E60" w:rsidRPr="001F7DE6" w:rsidRDefault="00CD7DA4" w:rsidP="00FE3EFB">
      <w:pPr>
        <w:pStyle w:val="Prrafodelista"/>
        <w:numPr>
          <w:ilvl w:val="0"/>
          <w:numId w:val="32"/>
        </w:numPr>
        <w:rPr>
          <w:rFonts w:asciiTheme="minorHAnsi" w:hAnsiTheme="minorHAnsi" w:cstheme="minorHAnsi"/>
        </w:rPr>
      </w:pPr>
      <w:r w:rsidRPr="001F7DE6">
        <w:rPr>
          <w:rFonts w:asciiTheme="minorHAnsi" w:hAnsiTheme="minorHAnsi" w:cstheme="minorHAnsi"/>
        </w:rPr>
        <w:t>L</w:t>
      </w:r>
      <w:r w:rsidR="000C7E60" w:rsidRPr="001F7DE6">
        <w:rPr>
          <w:rFonts w:asciiTheme="minorHAnsi" w:hAnsiTheme="minorHAnsi" w:cstheme="minorHAnsi"/>
        </w:rPr>
        <w:t>levar a cabo una evaluación de microscopistas a nivel regional</w:t>
      </w:r>
      <w:r w:rsidR="00431BBE" w:rsidRPr="001F7DE6">
        <w:rPr>
          <w:rFonts w:asciiTheme="minorHAnsi" w:hAnsiTheme="minorHAnsi" w:cstheme="minorHAnsi"/>
        </w:rPr>
        <w:t xml:space="preserve"> mediante </w:t>
      </w:r>
      <w:r w:rsidR="006B5AEF" w:rsidRPr="001F7DE6">
        <w:rPr>
          <w:rFonts w:asciiTheme="minorHAnsi" w:hAnsiTheme="minorHAnsi" w:cstheme="minorHAnsi"/>
        </w:rPr>
        <w:t>el control de calidad directo para el cual</w:t>
      </w:r>
      <w:r w:rsidR="00DA3955" w:rsidRPr="001F7DE6">
        <w:rPr>
          <w:rFonts w:asciiTheme="minorHAnsi" w:hAnsiTheme="minorHAnsi" w:cstheme="minorHAnsi"/>
        </w:rPr>
        <w:t xml:space="preserve"> elabora</w:t>
      </w:r>
      <w:r w:rsidR="006B5AEF" w:rsidRPr="001F7DE6">
        <w:rPr>
          <w:rFonts w:asciiTheme="minorHAnsi" w:hAnsiTheme="minorHAnsi" w:cstheme="minorHAnsi"/>
        </w:rPr>
        <w:t>n</w:t>
      </w:r>
      <w:r w:rsidR="00DA3955" w:rsidRPr="001F7DE6">
        <w:rPr>
          <w:rFonts w:asciiTheme="minorHAnsi" w:hAnsiTheme="minorHAnsi" w:cstheme="minorHAnsi"/>
        </w:rPr>
        <w:t xml:space="preserve"> los paneles</w:t>
      </w:r>
      <w:r w:rsidR="006B5AEF" w:rsidRPr="001F7DE6">
        <w:rPr>
          <w:rFonts w:asciiTheme="minorHAnsi" w:hAnsiTheme="minorHAnsi" w:cstheme="minorHAnsi"/>
        </w:rPr>
        <w:t xml:space="preserve"> de lectura</w:t>
      </w:r>
      <w:r w:rsidR="00B60F0B" w:rsidRPr="001F7DE6">
        <w:rPr>
          <w:rFonts w:asciiTheme="minorHAnsi" w:hAnsiTheme="minorHAnsi" w:cstheme="minorHAnsi"/>
        </w:rPr>
        <w:t>, llevando</w:t>
      </w:r>
      <w:r w:rsidR="000C7E60" w:rsidRPr="001F7DE6">
        <w:rPr>
          <w:rFonts w:asciiTheme="minorHAnsi" w:hAnsiTheme="minorHAnsi" w:cstheme="minorHAnsi"/>
        </w:rPr>
        <w:t xml:space="preserve"> a cabo </w:t>
      </w:r>
      <w:r w:rsidR="00B60F0B" w:rsidRPr="001F7DE6">
        <w:rPr>
          <w:rFonts w:asciiTheme="minorHAnsi" w:hAnsiTheme="minorHAnsi" w:cstheme="minorHAnsi"/>
        </w:rPr>
        <w:t xml:space="preserve">así, </w:t>
      </w:r>
      <w:r w:rsidR="000C7E60" w:rsidRPr="001F7DE6">
        <w:rPr>
          <w:rFonts w:asciiTheme="minorHAnsi" w:hAnsiTheme="minorHAnsi" w:cstheme="minorHAnsi"/>
        </w:rPr>
        <w:t>una verificación cruzada a ciego o una validación de láminas.</w:t>
      </w:r>
    </w:p>
    <w:p w14:paraId="5B936EF7" w14:textId="5D5592C3" w:rsidR="000C7E60" w:rsidRPr="00E7087C" w:rsidRDefault="008735CC" w:rsidP="00FE3EFB">
      <w:pPr>
        <w:pStyle w:val="Prrafodelista"/>
        <w:numPr>
          <w:ilvl w:val="0"/>
          <w:numId w:val="32"/>
        </w:numPr>
        <w:rPr>
          <w:rFonts w:asciiTheme="minorHAnsi" w:hAnsiTheme="minorHAnsi" w:cstheme="minorHAnsi"/>
        </w:rPr>
      </w:pPr>
      <w:r w:rsidRPr="00E7087C">
        <w:rPr>
          <w:rFonts w:asciiTheme="minorHAnsi" w:hAnsiTheme="minorHAnsi" w:cstheme="minorHAnsi"/>
        </w:rPr>
        <w:t>Realizar v</w:t>
      </w:r>
      <w:r w:rsidR="000C7E60" w:rsidRPr="00E7087C">
        <w:rPr>
          <w:rFonts w:asciiTheme="minorHAnsi" w:hAnsiTheme="minorHAnsi" w:cstheme="minorHAnsi"/>
        </w:rPr>
        <w:t>isitas de supervisión nacional y regional.</w:t>
      </w:r>
    </w:p>
    <w:p w14:paraId="4214E9D3" w14:textId="73C4AF66" w:rsidR="000C7E60" w:rsidRDefault="002B18AB" w:rsidP="00FE3EFB">
      <w:pPr>
        <w:pStyle w:val="Prrafodelista"/>
        <w:numPr>
          <w:ilvl w:val="0"/>
          <w:numId w:val="32"/>
        </w:numPr>
        <w:rPr>
          <w:rFonts w:asciiTheme="minorHAnsi" w:hAnsiTheme="minorHAnsi" w:cstheme="minorHAnsi"/>
        </w:rPr>
      </w:pPr>
      <w:r w:rsidRPr="00FE3EFB">
        <w:rPr>
          <w:rFonts w:asciiTheme="minorHAnsi" w:hAnsiTheme="minorHAnsi" w:cstheme="minorHAnsi"/>
        </w:rPr>
        <w:t>Ser microscopistas</w:t>
      </w:r>
      <w:r w:rsidR="000C7E60" w:rsidRPr="00E7087C">
        <w:rPr>
          <w:rFonts w:asciiTheme="minorHAnsi" w:hAnsiTheme="minorHAnsi" w:cstheme="minorHAnsi"/>
        </w:rPr>
        <w:t xml:space="preserve"> de referencia para los estudios </w:t>
      </w:r>
      <w:r w:rsidR="00FE3EFB">
        <w:rPr>
          <w:rFonts w:asciiTheme="minorHAnsi" w:hAnsiTheme="minorHAnsi" w:cstheme="minorHAnsi"/>
        </w:rPr>
        <w:t>que lo requieran.</w:t>
      </w:r>
    </w:p>
    <w:p w14:paraId="35952191" w14:textId="77777777" w:rsidR="00FE3EFB" w:rsidRPr="00FE3EFB" w:rsidRDefault="00FE3EFB" w:rsidP="00FE3EFB">
      <w:pPr>
        <w:pStyle w:val="Prrafodelista"/>
        <w:rPr>
          <w:rFonts w:asciiTheme="minorHAnsi" w:hAnsiTheme="minorHAnsi" w:cstheme="minorHAnsi"/>
        </w:rPr>
      </w:pPr>
    </w:p>
    <w:p w14:paraId="4AE81B7B" w14:textId="5822312A" w:rsidR="00FE3EFB" w:rsidRPr="00E7087C" w:rsidRDefault="00FE3EFB" w:rsidP="00FE3EFB">
      <w:pPr>
        <w:pStyle w:val="Prrafodelista"/>
        <w:numPr>
          <w:ilvl w:val="2"/>
          <w:numId w:val="34"/>
        </w:numPr>
        <w:ind w:left="709"/>
        <w:rPr>
          <w:rFonts w:asciiTheme="minorHAnsi" w:hAnsiTheme="minorHAnsi" w:cstheme="minorHAnsi"/>
        </w:rPr>
      </w:pPr>
      <w:r w:rsidRPr="00FE3EFB">
        <w:rPr>
          <w:rFonts w:asciiTheme="minorHAnsi" w:hAnsiTheme="minorHAnsi" w:cstheme="minorHAnsi"/>
          <w:b/>
          <w:bCs/>
          <w:color w:val="2E74B5" w:themeColor="accent5" w:themeShade="BF"/>
        </w:rPr>
        <w:t>Evaluación nacional de la competencia para microscopistas de malaria - NCAMM:</w:t>
      </w:r>
      <w:r w:rsidRPr="00E7087C">
        <w:rPr>
          <w:rFonts w:asciiTheme="minorHAnsi" w:hAnsiTheme="minorHAnsi" w:cstheme="minorHAnsi"/>
        </w:rPr>
        <w:t xml:space="preserve"> el </w:t>
      </w:r>
      <w:r>
        <w:rPr>
          <w:rFonts w:asciiTheme="minorHAnsi" w:hAnsiTheme="minorHAnsi" w:cstheme="minorHAnsi"/>
        </w:rPr>
        <w:t>objetivo principal es evaluar los</w:t>
      </w:r>
      <w:r w:rsidRPr="00E7087C">
        <w:rPr>
          <w:rFonts w:asciiTheme="minorHAnsi" w:hAnsiTheme="minorHAnsi" w:cstheme="minorHAnsi"/>
        </w:rPr>
        <w:t xml:space="preserve"> conocimientos y habilidades de un microscopista de malaria a nivel nacional</w:t>
      </w:r>
      <w:r>
        <w:rPr>
          <w:rFonts w:asciiTheme="minorHAnsi" w:hAnsiTheme="minorHAnsi" w:cstheme="minorHAnsi"/>
        </w:rPr>
        <w:t xml:space="preserve"> y regional</w:t>
      </w:r>
      <w:r w:rsidRPr="00E7087C">
        <w:rPr>
          <w:rFonts w:asciiTheme="minorHAnsi" w:hAnsiTheme="minorHAnsi" w:cstheme="minorHAnsi"/>
        </w:rPr>
        <w:t>, con un facilitador nac</w:t>
      </w:r>
      <w:r>
        <w:rPr>
          <w:rFonts w:asciiTheme="minorHAnsi" w:hAnsiTheme="minorHAnsi" w:cstheme="minorHAnsi"/>
        </w:rPr>
        <w:t>ional.</w:t>
      </w:r>
    </w:p>
    <w:p w14:paraId="78F44D1D" w14:textId="43CA62EF" w:rsidR="00FE3EFB" w:rsidRPr="00FE3EFB" w:rsidRDefault="00FE3EFB" w:rsidP="00FE3EFB">
      <w:pPr>
        <w:pStyle w:val="Prrafodelista"/>
        <w:tabs>
          <w:tab w:val="left" w:pos="2040"/>
        </w:tabs>
        <w:rPr>
          <w:rFonts w:asciiTheme="minorHAnsi" w:hAnsiTheme="minorHAnsi" w:cstheme="minorHAnsi"/>
        </w:rPr>
      </w:pPr>
    </w:p>
    <w:p w14:paraId="4CEFF17E" w14:textId="58AA7EB0" w:rsidR="00FE3EFB" w:rsidRPr="00FE3EFB" w:rsidRDefault="00FE3EFB" w:rsidP="00FE3EFB">
      <w:pPr>
        <w:rPr>
          <w:rFonts w:asciiTheme="minorHAnsi" w:hAnsiTheme="minorHAnsi" w:cstheme="minorHAnsi"/>
          <w:b/>
          <w:color w:val="2E74B5" w:themeColor="accent5" w:themeShade="BF"/>
        </w:rPr>
      </w:pPr>
      <w:r w:rsidRPr="00FE3EFB">
        <w:rPr>
          <w:rFonts w:asciiTheme="minorHAnsi" w:hAnsiTheme="minorHAnsi" w:cstheme="minorHAnsi"/>
          <w:b/>
          <w:color w:val="2E74B5" w:themeColor="accent5" w:themeShade="BF"/>
        </w:rPr>
        <w:t>Evaluación nacional de competencias para el diagnóstico microscópico de malaria por sus siglas en inglés (National Competency Assesment for Malaria Microscopy)-NCAMM</w:t>
      </w:r>
    </w:p>
    <w:p w14:paraId="19AAA42E" w14:textId="7F56DEC1" w:rsidR="0079370A" w:rsidRPr="00E7087C" w:rsidRDefault="00A57488" w:rsidP="004C1407">
      <w:pPr>
        <w:rPr>
          <w:rFonts w:asciiTheme="minorHAnsi" w:hAnsiTheme="minorHAnsi" w:cstheme="minorHAnsi"/>
          <w:szCs w:val="24"/>
        </w:rPr>
      </w:pPr>
      <w:r w:rsidRPr="00E7087C">
        <w:rPr>
          <w:rFonts w:asciiTheme="minorHAnsi" w:hAnsiTheme="minorHAnsi" w:cstheme="minorHAnsi"/>
          <w:szCs w:val="24"/>
        </w:rPr>
        <w:t xml:space="preserve">La </w:t>
      </w:r>
      <w:r w:rsidR="0079370A" w:rsidRPr="00E7087C">
        <w:rPr>
          <w:rFonts w:asciiTheme="minorHAnsi" w:hAnsiTheme="minorHAnsi" w:cstheme="minorHAnsi"/>
          <w:szCs w:val="24"/>
        </w:rPr>
        <w:t xml:space="preserve">NCAMM la lleva a cabo </w:t>
      </w:r>
      <w:r w:rsidRPr="00E7087C">
        <w:rPr>
          <w:rFonts w:asciiTheme="minorHAnsi" w:hAnsiTheme="minorHAnsi" w:cstheme="minorHAnsi"/>
          <w:szCs w:val="24"/>
        </w:rPr>
        <w:t>el</w:t>
      </w:r>
      <w:r w:rsidR="00C836E3" w:rsidRPr="00E7087C">
        <w:rPr>
          <w:rFonts w:asciiTheme="minorHAnsi" w:hAnsiTheme="minorHAnsi" w:cstheme="minorHAnsi"/>
          <w:szCs w:val="24"/>
        </w:rPr>
        <w:t xml:space="preserve"> </w:t>
      </w:r>
      <w:r w:rsidR="0073424D" w:rsidRPr="00E7087C">
        <w:rPr>
          <w:rFonts w:asciiTheme="minorHAnsi" w:hAnsiTheme="minorHAnsi" w:cstheme="minorHAnsi"/>
          <w:szCs w:val="24"/>
        </w:rPr>
        <w:t>LCRSP/ICGES</w:t>
      </w:r>
      <w:r w:rsidR="00C3627C" w:rsidRPr="00E7087C">
        <w:rPr>
          <w:rFonts w:asciiTheme="minorHAnsi" w:hAnsiTheme="minorHAnsi" w:cstheme="minorHAnsi"/>
          <w:szCs w:val="24"/>
        </w:rPr>
        <w:t>, es un curso</w:t>
      </w:r>
      <w:r w:rsidR="0079370A" w:rsidRPr="00E7087C">
        <w:rPr>
          <w:rFonts w:asciiTheme="minorHAnsi" w:hAnsiTheme="minorHAnsi" w:cstheme="minorHAnsi"/>
          <w:szCs w:val="24"/>
        </w:rPr>
        <w:t xml:space="preserve"> muy similar</w:t>
      </w:r>
      <w:r w:rsidRPr="00E7087C">
        <w:rPr>
          <w:rFonts w:asciiTheme="minorHAnsi" w:hAnsiTheme="minorHAnsi" w:cstheme="minorHAnsi"/>
          <w:szCs w:val="24"/>
        </w:rPr>
        <w:t>,</w:t>
      </w:r>
      <w:r w:rsidR="0079370A" w:rsidRPr="00E7087C">
        <w:rPr>
          <w:rFonts w:asciiTheme="minorHAnsi" w:hAnsiTheme="minorHAnsi" w:cstheme="minorHAnsi"/>
          <w:szCs w:val="24"/>
        </w:rPr>
        <w:t xml:space="preserve"> pero varía del curso ECAMM en su nivel de certificación, utiliza calificaciones de nivel A, B, C y D.</w:t>
      </w:r>
      <w:r w:rsidR="006F183C" w:rsidRPr="00E7087C">
        <w:rPr>
          <w:rFonts w:asciiTheme="minorHAnsi" w:hAnsiTheme="minorHAnsi" w:cstheme="minorHAnsi"/>
          <w:szCs w:val="24"/>
        </w:rPr>
        <w:t xml:space="preserve">  Este curso debe </w:t>
      </w:r>
      <w:r w:rsidR="0079370A" w:rsidRPr="00E7087C">
        <w:rPr>
          <w:rFonts w:asciiTheme="minorHAnsi" w:hAnsiTheme="minorHAnsi" w:cstheme="minorHAnsi"/>
          <w:szCs w:val="24"/>
        </w:rPr>
        <w:t>realizarse según lo</w:t>
      </w:r>
      <w:r w:rsidR="006520CA" w:rsidRPr="00E7087C">
        <w:rPr>
          <w:rFonts w:asciiTheme="minorHAnsi" w:hAnsiTheme="minorHAnsi" w:cstheme="minorHAnsi"/>
          <w:szCs w:val="24"/>
        </w:rPr>
        <w:t>s</w:t>
      </w:r>
      <w:r w:rsidR="0079370A" w:rsidRPr="00E7087C">
        <w:rPr>
          <w:rFonts w:asciiTheme="minorHAnsi" w:hAnsiTheme="minorHAnsi" w:cstheme="minorHAnsi"/>
          <w:szCs w:val="24"/>
        </w:rPr>
        <w:t xml:space="preserve"> estándares</w:t>
      </w:r>
      <w:r w:rsidR="006520CA" w:rsidRPr="00E7087C">
        <w:rPr>
          <w:rFonts w:asciiTheme="minorHAnsi" w:hAnsiTheme="minorHAnsi" w:cstheme="minorHAnsi"/>
          <w:szCs w:val="24"/>
        </w:rPr>
        <w:t xml:space="preserve"> requerido</w:t>
      </w:r>
      <w:r w:rsidR="006F183C" w:rsidRPr="00E7087C">
        <w:rPr>
          <w:rFonts w:asciiTheme="minorHAnsi" w:hAnsiTheme="minorHAnsi" w:cstheme="minorHAnsi"/>
          <w:szCs w:val="24"/>
        </w:rPr>
        <w:t>s</w:t>
      </w:r>
      <w:r w:rsidR="0079370A" w:rsidRPr="00E7087C">
        <w:rPr>
          <w:rFonts w:asciiTheme="minorHAnsi" w:hAnsiTheme="minorHAnsi" w:cstheme="minorHAnsi"/>
          <w:szCs w:val="24"/>
        </w:rPr>
        <w:t>, según el manual de garantía de calidad de la OMS.</w:t>
      </w:r>
      <w:r w:rsidR="006F183C" w:rsidRPr="00E7087C">
        <w:rPr>
          <w:rFonts w:asciiTheme="minorHAnsi" w:hAnsiTheme="minorHAnsi" w:cstheme="minorHAnsi"/>
          <w:szCs w:val="24"/>
        </w:rPr>
        <w:t xml:space="preserve">  </w:t>
      </w:r>
      <w:r w:rsidR="0079370A" w:rsidRPr="00E7087C">
        <w:rPr>
          <w:rFonts w:asciiTheme="minorHAnsi" w:hAnsiTheme="minorHAnsi" w:cstheme="minorHAnsi"/>
          <w:szCs w:val="24"/>
        </w:rPr>
        <w:t xml:space="preserve">Debe ser similar a la estructura y composición del curso ECAMM, incluidos todos los temas cubiertos, el tiempo para la lectura de </w:t>
      </w:r>
      <w:r w:rsidR="00FE3EFB" w:rsidRPr="00FE3EFB">
        <w:rPr>
          <w:rFonts w:asciiTheme="minorHAnsi" w:hAnsiTheme="minorHAnsi" w:cstheme="minorHAnsi"/>
          <w:szCs w:val="24"/>
        </w:rPr>
        <w:t>gotas gruesas y frotis de sangre periférica</w:t>
      </w:r>
      <w:r w:rsidR="0079370A" w:rsidRPr="00E7087C">
        <w:rPr>
          <w:rFonts w:asciiTheme="minorHAnsi" w:hAnsiTheme="minorHAnsi" w:cstheme="minorHAnsi"/>
          <w:szCs w:val="24"/>
        </w:rPr>
        <w:t xml:space="preserve"> que se utilizarán para la evaluación. </w:t>
      </w:r>
    </w:p>
    <w:p w14:paraId="7C763F10" w14:textId="6B7541C5" w:rsidR="00FE3EFB" w:rsidRDefault="0079370A" w:rsidP="00FE3EFB">
      <w:pPr>
        <w:rPr>
          <w:rFonts w:asciiTheme="minorHAnsi" w:hAnsiTheme="minorHAnsi" w:cstheme="minorHAnsi"/>
        </w:rPr>
      </w:pPr>
      <w:r w:rsidRPr="00E7087C">
        <w:rPr>
          <w:rFonts w:asciiTheme="minorHAnsi" w:hAnsiTheme="minorHAnsi" w:cstheme="minorHAnsi"/>
          <w:b/>
          <w:bCs/>
          <w:color w:val="4472C4" w:themeColor="accent1"/>
          <w:sz w:val="28"/>
          <w:szCs w:val="24"/>
        </w:rPr>
        <w:t>​</w:t>
      </w:r>
      <w:r w:rsidR="00FE3EFB" w:rsidRPr="00FE3EFB">
        <w:rPr>
          <w:rFonts w:asciiTheme="minorHAnsi" w:hAnsiTheme="minorHAnsi" w:cstheme="minorHAnsi"/>
        </w:rPr>
        <w:t>La NCAMM tiene una vigencia de 3 años, lo que indica que es necesario realizar recertificaciones con dicha periodicidad para mantener y evaluar las competencias del diagnóstico de malaria. Los contenidos teóricos y prácticos de la certificación de competencias se desarrollan en un tiempo de 10 día hábiles. En la primera semana se realiza la capacitación o pre</w:t>
      </w:r>
      <w:r w:rsidR="00872E09">
        <w:rPr>
          <w:rFonts w:asciiTheme="minorHAnsi" w:hAnsiTheme="minorHAnsi" w:cstheme="minorHAnsi"/>
        </w:rPr>
        <w:t xml:space="preserve"> </w:t>
      </w:r>
      <w:r w:rsidR="00FE3EFB" w:rsidRPr="00FE3EFB">
        <w:rPr>
          <w:rFonts w:asciiTheme="minorHAnsi" w:hAnsiTheme="minorHAnsi" w:cstheme="minorHAnsi"/>
        </w:rPr>
        <w:t>NCAMM y en la segund</w:t>
      </w:r>
      <w:r w:rsidR="00FE3EFB">
        <w:rPr>
          <w:rFonts w:asciiTheme="minorHAnsi" w:hAnsiTheme="minorHAnsi" w:cstheme="minorHAnsi"/>
        </w:rPr>
        <w:t>a la evaluación de competencias</w:t>
      </w:r>
      <w:r w:rsidR="00FE3EFB" w:rsidRPr="00FE3EFB">
        <w:rPr>
          <w:rFonts w:asciiTheme="minorHAnsi" w:hAnsiTheme="minorHAnsi" w:cstheme="minorHAnsi"/>
        </w:rPr>
        <w:t xml:space="preserve">. Por otra parte, la recertificación se desarrolla </w:t>
      </w:r>
      <w:r w:rsidR="00FE3EFB">
        <w:rPr>
          <w:rFonts w:asciiTheme="minorHAnsi" w:hAnsiTheme="minorHAnsi" w:cstheme="minorHAnsi"/>
        </w:rPr>
        <w:t xml:space="preserve">en un tiempo de 5 días hábiles. El contenido de </w:t>
      </w:r>
      <w:r w:rsidR="009E50EA">
        <w:rPr>
          <w:rFonts w:asciiTheme="minorHAnsi" w:hAnsiTheme="minorHAnsi" w:cstheme="minorHAnsi"/>
        </w:rPr>
        <w:t>estas</w:t>
      </w:r>
      <w:r w:rsidR="00FE3EFB">
        <w:rPr>
          <w:rFonts w:asciiTheme="minorHAnsi" w:hAnsiTheme="minorHAnsi" w:cstheme="minorHAnsi"/>
        </w:rPr>
        <w:t xml:space="preserve"> debe ser bajo los lineamientos de la OPS/OMS.</w:t>
      </w:r>
    </w:p>
    <w:p w14:paraId="20DAE81F" w14:textId="77777777" w:rsidR="00FD1C76" w:rsidRDefault="00FD1C76" w:rsidP="00FE3EFB">
      <w:pPr>
        <w:rPr>
          <w:rFonts w:asciiTheme="minorHAnsi" w:hAnsiTheme="minorHAnsi" w:cstheme="minorHAnsi"/>
        </w:rPr>
      </w:pPr>
    </w:p>
    <w:p w14:paraId="677BA47F" w14:textId="77A76E27" w:rsidR="00FE3EFB" w:rsidRPr="00FE3EFB" w:rsidRDefault="00FE3EFB" w:rsidP="00FE3EFB">
      <w:pPr>
        <w:rPr>
          <w:rFonts w:asciiTheme="minorHAnsi" w:hAnsiTheme="minorHAnsi" w:cstheme="minorHAnsi"/>
          <w:b/>
          <w:color w:val="2E74B5" w:themeColor="accent5" w:themeShade="BF"/>
        </w:rPr>
      </w:pPr>
      <w:r w:rsidRPr="00FE3EFB">
        <w:rPr>
          <w:rFonts w:asciiTheme="minorHAnsi" w:hAnsiTheme="minorHAnsi" w:cstheme="minorHAnsi"/>
          <w:b/>
          <w:color w:val="2E74B5" w:themeColor="accent5" w:themeShade="BF"/>
        </w:rPr>
        <w:lastRenderedPageBreak/>
        <w:t>Lineamientos para la NCAMM</w:t>
      </w:r>
    </w:p>
    <w:p w14:paraId="3E83EBC3" w14:textId="210D64D7" w:rsidR="00CF5FC8" w:rsidRDefault="00FE3EFB" w:rsidP="00A040C0">
      <w:pPr>
        <w:rPr>
          <w:rFonts w:asciiTheme="minorHAnsi" w:hAnsiTheme="minorHAnsi" w:cstheme="minorHAnsi"/>
        </w:rPr>
      </w:pPr>
      <w:r w:rsidRPr="00FE3EFB">
        <w:rPr>
          <w:rFonts w:asciiTheme="minorHAnsi" w:hAnsiTheme="minorHAnsi" w:cstheme="minorHAnsi"/>
        </w:rPr>
        <w:t>Los valores de los indicadores que se aplican en esta actividad corresponden a concordancias de tres parámetros relacionados con el diagnóstico microscópico (resultado o detección, identificación de especie y recuento) y un cuarto, relacionado con la calidad de la preparación de</w:t>
      </w:r>
      <w:r>
        <w:rPr>
          <w:rFonts w:asciiTheme="minorHAnsi" w:hAnsiTheme="minorHAnsi" w:cstheme="minorHAnsi"/>
        </w:rPr>
        <w:t xml:space="preserve"> las</w:t>
      </w:r>
      <w:r w:rsidRPr="00FE3EFB">
        <w:rPr>
          <w:rFonts w:asciiTheme="minorHAnsi" w:hAnsiTheme="minorHAnsi" w:cstheme="minorHAnsi"/>
        </w:rPr>
        <w:t xml:space="preserve"> gota</w:t>
      </w:r>
      <w:r>
        <w:rPr>
          <w:rFonts w:asciiTheme="minorHAnsi" w:hAnsiTheme="minorHAnsi" w:cstheme="minorHAnsi"/>
        </w:rPr>
        <w:t>s</w:t>
      </w:r>
      <w:r w:rsidRPr="00FE3EFB">
        <w:rPr>
          <w:rFonts w:asciiTheme="minorHAnsi" w:hAnsiTheme="minorHAnsi" w:cstheme="minorHAnsi"/>
        </w:rPr>
        <w:t xml:space="preserve"> gruesas y extendidos finos. (1) Ver anexo 3. Los indicadores permiten realizar la clasificación de los participantes en nivel A, B, C y D. Se consideran aprobadas las competencias de los participantes clasificados en los</w:t>
      </w:r>
      <w:r>
        <w:rPr>
          <w:rFonts w:asciiTheme="minorHAnsi" w:hAnsiTheme="minorHAnsi" w:cstheme="minorHAnsi"/>
        </w:rPr>
        <w:t xml:space="preserve"> </w:t>
      </w:r>
      <w:r w:rsidRPr="00FE3EFB">
        <w:rPr>
          <w:rFonts w:asciiTheme="minorHAnsi" w:hAnsiTheme="minorHAnsi" w:cstheme="minorHAnsi"/>
        </w:rPr>
        <w:t>niveles A y B</w:t>
      </w:r>
      <w:r>
        <w:rPr>
          <w:rFonts w:asciiTheme="minorHAnsi" w:hAnsiTheme="minorHAnsi" w:cstheme="minorHAnsi"/>
        </w:rPr>
        <w:t>.</w:t>
      </w:r>
    </w:p>
    <w:p w14:paraId="3107B888" w14:textId="77777777" w:rsidR="00FE3EFB" w:rsidRDefault="00FE3EFB" w:rsidP="00A040C0">
      <w:pPr>
        <w:rPr>
          <w:rFonts w:asciiTheme="minorHAnsi" w:hAnsiTheme="minorHAnsi" w:cstheme="minorHAnsi"/>
        </w:rPr>
      </w:pPr>
      <w:r w:rsidRPr="00FE3EFB">
        <w:rPr>
          <w:rFonts w:asciiTheme="minorHAnsi" w:hAnsiTheme="minorHAnsi" w:cstheme="minorHAnsi"/>
        </w:rPr>
        <w:t xml:space="preserve">Todos los participantes deben ser informados de las competencias alcanzadas individualmente y con respecto al grupo. Los resultados se presentan de manera codificada, indicando los valores de los parámetros evaluados y el nivel de competencia obtenido. Se utiliza comunicación clara y edificante, dentro de un ambiente de cordialidad. </w:t>
      </w:r>
    </w:p>
    <w:p w14:paraId="5EBC6856" w14:textId="7179DC98" w:rsidR="00F00914" w:rsidRPr="00F00914" w:rsidRDefault="00F00914" w:rsidP="00A040C0">
      <w:pPr>
        <w:rPr>
          <w:rFonts w:asciiTheme="minorHAnsi" w:hAnsiTheme="minorHAnsi" w:cstheme="minorHAnsi"/>
        </w:rPr>
      </w:pPr>
      <w:r w:rsidRPr="00F00914">
        <w:rPr>
          <w:rFonts w:asciiTheme="minorHAnsi" w:hAnsiTheme="minorHAnsi" w:cstheme="minorHAnsi"/>
          <w:b/>
          <w:color w:val="0070C0"/>
        </w:rPr>
        <w:t xml:space="preserve">Responsabilidad de los Microscopistas según el nivel de </w:t>
      </w:r>
      <w:r>
        <w:rPr>
          <w:rFonts w:asciiTheme="minorHAnsi" w:hAnsiTheme="minorHAnsi" w:cstheme="minorHAnsi"/>
          <w:b/>
          <w:color w:val="0070C0"/>
        </w:rPr>
        <w:t>c</w:t>
      </w:r>
      <w:r w:rsidRPr="00F00914">
        <w:rPr>
          <w:rFonts w:asciiTheme="minorHAnsi" w:hAnsiTheme="minorHAnsi" w:cstheme="minorHAnsi"/>
          <w:b/>
          <w:color w:val="0070C0"/>
        </w:rPr>
        <w:t>lasificación</w:t>
      </w:r>
      <w:r>
        <w:rPr>
          <w:rFonts w:asciiTheme="minorHAnsi" w:hAnsiTheme="minorHAnsi" w:cstheme="minorHAnsi"/>
          <w:b/>
          <w:color w:val="0070C0"/>
        </w:rPr>
        <w:t xml:space="preserve">: </w:t>
      </w:r>
      <w:r>
        <w:rPr>
          <w:rFonts w:asciiTheme="minorHAnsi" w:hAnsiTheme="minorHAnsi" w:cstheme="minorHAnsi"/>
        </w:rPr>
        <w:t>Los micro</w:t>
      </w:r>
      <w:r w:rsidR="0082735B">
        <w:rPr>
          <w:rFonts w:asciiTheme="minorHAnsi" w:hAnsiTheme="minorHAnsi" w:cstheme="minorHAnsi"/>
        </w:rPr>
        <w:t>scopistas una vez clasificados según competencias en el diagnóstico microscópico de malaria están en capacidad de asumir las siguientes responsabilidades:</w:t>
      </w:r>
    </w:p>
    <w:p w14:paraId="408316C3" w14:textId="77777777" w:rsidR="005C5BEC" w:rsidRPr="005C5BEC" w:rsidRDefault="005C5BEC" w:rsidP="00A664AB">
      <w:pPr>
        <w:spacing w:after="0" w:line="259" w:lineRule="auto"/>
        <w:jc w:val="left"/>
        <w:rPr>
          <w:rFonts w:ascii="Calibri" w:eastAsia="Calibri" w:hAnsi="Calibri" w:cs="Arial"/>
          <w:b/>
          <w:bCs/>
          <w:kern w:val="2"/>
          <w:sz w:val="22"/>
          <w:lang w:val="es-419"/>
          <w14:ligatures w14:val="standardContextual"/>
        </w:rPr>
      </w:pPr>
      <w:r w:rsidRPr="005C5BEC">
        <w:rPr>
          <w:rFonts w:ascii="Calibri" w:eastAsia="Calibri" w:hAnsi="Calibri" w:cs="Arial"/>
          <w:b/>
          <w:bCs/>
          <w:kern w:val="2"/>
          <w:sz w:val="22"/>
          <w:lang w:val="es-419"/>
          <w14:ligatures w14:val="standardContextual"/>
        </w:rPr>
        <w:t>Microscopistas clasificados en nivel A</w:t>
      </w:r>
    </w:p>
    <w:p w14:paraId="000CFAA7" w14:textId="77777777" w:rsidR="005C5BEC" w:rsidRPr="005C5BEC" w:rsidRDefault="005C5BEC" w:rsidP="00A664AB">
      <w:pPr>
        <w:numPr>
          <w:ilvl w:val="0"/>
          <w:numId w:val="48"/>
        </w:numPr>
        <w:spacing w:after="0" w:line="259" w:lineRule="auto"/>
        <w:contextualSpacing/>
        <w:jc w:val="left"/>
        <w:rPr>
          <w:rFonts w:ascii="Calibri" w:eastAsia="Calibri" w:hAnsi="Calibri" w:cs="Arial"/>
          <w:kern w:val="2"/>
          <w:sz w:val="22"/>
          <w:lang w:val="es-419"/>
          <w14:ligatures w14:val="standardContextual"/>
        </w:rPr>
      </w:pPr>
      <w:r w:rsidRPr="005C5BEC">
        <w:rPr>
          <w:rFonts w:ascii="Calibri" w:eastAsia="Calibri" w:hAnsi="Calibri" w:cs="Arial"/>
          <w:kern w:val="2"/>
          <w:sz w:val="22"/>
          <w:lang w:val="es-419"/>
          <w14:ligatures w14:val="standardContextual"/>
        </w:rPr>
        <w:t>Desarrollar capacitaciones y evaluaciones de microscopistas a nivel subnacional (provincial/distrital). Requiere instrucción adicional de como conducir entrenamientos y desarrollo de habilidades como instructor.</w:t>
      </w:r>
    </w:p>
    <w:p w14:paraId="0CF89AE8" w14:textId="594E42FE" w:rsidR="005C5BEC" w:rsidRPr="005C5BEC" w:rsidRDefault="005C5BEC" w:rsidP="005C5BEC">
      <w:pPr>
        <w:numPr>
          <w:ilvl w:val="0"/>
          <w:numId w:val="48"/>
        </w:numPr>
        <w:spacing w:after="160" w:line="259" w:lineRule="auto"/>
        <w:contextualSpacing/>
        <w:jc w:val="left"/>
        <w:rPr>
          <w:rFonts w:ascii="Calibri" w:eastAsia="Calibri" w:hAnsi="Calibri" w:cs="Arial"/>
          <w:kern w:val="2"/>
          <w:sz w:val="22"/>
          <w:lang w:val="es-419"/>
          <w14:ligatures w14:val="standardContextual"/>
        </w:rPr>
      </w:pPr>
      <w:r w:rsidRPr="005C5BEC">
        <w:rPr>
          <w:rFonts w:ascii="Calibri" w:eastAsia="Calibri" w:hAnsi="Calibri" w:cs="Arial"/>
          <w:kern w:val="2"/>
          <w:sz w:val="22"/>
          <w:lang w:val="es-419"/>
          <w14:ligatures w14:val="standardContextual"/>
        </w:rPr>
        <w:t xml:space="preserve">Conducir talleres de NCAMM a nivel subnacional (provincial/distrital). Requiere capacitación adicional, sobre </w:t>
      </w:r>
      <w:r w:rsidR="00180F2D" w:rsidRPr="005C5BEC">
        <w:rPr>
          <w:rFonts w:ascii="Calibri" w:eastAsia="Calibri" w:hAnsi="Calibri" w:cs="Arial"/>
          <w:kern w:val="2"/>
          <w:sz w:val="22"/>
          <w:lang w:val="es-419"/>
          <w14:ligatures w14:val="standardContextual"/>
        </w:rPr>
        <w:t>cómo</w:t>
      </w:r>
      <w:r w:rsidRPr="005C5BEC">
        <w:rPr>
          <w:rFonts w:ascii="Calibri" w:eastAsia="Calibri" w:hAnsi="Calibri" w:cs="Arial"/>
          <w:kern w:val="2"/>
          <w:sz w:val="22"/>
          <w:lang w:val="es-419"/>
          <w14:ligatures w14:val="standardContextual"/>
        </w:rPr>
        <w:t xml:space="preserve"> realizar entrenamientos y el desarrollo de habilidades de facilitador del NCAMM y cursos avanzados sobre diagnóstico de malaria.</w:t>
      </w:r>
    </w:p>
    <w:p w14:paraId="385B7FA3" w14:textId="77777777" w:rsidR="005C5BEC" w:rsidRPr="005C5BEC" w:rsidRDefault="005C5BEC" w:rsidP="005C5BEC">
      <w:pPr>
        <w:numPr>
          <w:ilvl w:val="0"/>
          <w:numId w:val="48"/>
        </w:numPr>
        <w:spacing w:after="160" w:line="259" w:lineRule="auto"/>
        <w:contextualSpacing/>
        <w:jc w:val="left"/>
        <w:rPr>
          <w:rFonts w:ascii="Calibri" w:eastAsia="Calibri" w:hAnsi="Calibri" w:cs="Arial"/>
          <w:kern w:val="2"/>
          <w:sz w:val="22"/>
          <w:lang w:val="es-419"/>
          <w14:ligatures w14:val="standardContextual"/>
        </w:rPr>
      </w:pPr>
      <w:r w:rsidRPr="005C5BEC">
        <w:rPr>
          <w:rFonts w:ascii="Calibri" w:eastAsia="Calibri" w:hAnsi="Calibri" w:cs="Arial"/>
          <w:kern w:val="2"/>
          <w:sz w:val="22"/>
          <w:lang w:val="es-419"/>
          <w14:ligatures w14:val="standardContextual"/>
        </w:rPr>
        <w:t>Realizar verificación cruzada en ciego o la validación de láminas para el nivel nacional o subnacional.</w:t>
      </w:r>
    </w:p>
    <w:p w14:paraId="293C710B" w14:textId="77777777" w:rsidR="005C5BEC" w:rsidRPr="005C5BEC" w:rsidRDefault="005C5BEC" w:rsidP="005C5BEC">
      <w:pPr>
        <w:numPr>
          <w:ilvl w:val="0"/>
          <w:numId w:val="48"/>
        </w:numPr>
        <w:spacing w:after="160" w:line="259" w:lineRule="auto"/>
        <w:contextualSpacing/>
        <w:jc w:val="left"/>
        <w:rPr>
          <w:rFonts w:ascii="Calibri" w:eastAsia="Calibri" w:hAnsi="Calibri" w:cs="Arial"/>
          <w:kern w:val="2"/>
          <w:sz w:val="22"/>
          <w:lang w:val="es-419"/>
          <w14:ligatures w14:val="standardContextual"/>
        </w:rPr>
      </w:pPr>
      <w:r w:rsidRPr="005C5BEC">
        <w:rPr>
          <w:rFonts w:ascii="Calibri" w:eastAsia="Calibri" w:hAnsi="Calibri" w:cs="Arial"/>
          <w:kern w:val="2"/>
          <w:sz w:val="22"/>
          <w:lang w:val="es-419"/>
          <w14:ligatures w14:val="standardContextual"/>
        </w:rPr>
        <w:t>Hacer visitas de supervisión. Se requiere capacitación adicional sobre supervisión y gestión.</w:t>
      </w:r>
    </w:p>
    <w:p w14:paraId="0EC978AF" w14:textId="77777777" w:rsidR="005C5BEC" w:rsidRDefault="005C5BEC" w:rsidP="005C5BEC">
      <w:pPr>
        <w:numPr>
          <w:ilvl w:val="0"/>
          <w:numId w:val="48"/>
        </w:numPr>
        <w:spacing w:after="160" w:line="259" w:lineRule="auto"/>
        <w:contextualSpacing/>
        <w:jc w:val="left"/>
        <w:rPr>
          <w:rFonts w:ascii="Calibri" w:eastAsia="Calibri" w:hAnsi="Calibri" w:cs="Arial"/>
          <w:kern w:val="2"/>
          <w:sz w:val="22"/>
          <w:lang w:val="es-419"/>
          <w14:ligatures w14:val="standardContextual"/>
        </w:rPr>
      </w:pPr>
      <w:r w:rsidRPr="005C5BEC">
        <w:rPr>
          <w:rFonts w:ascii="Calibri" w:eastAsia="Calibri" w:hAnsi="Calibri" w:cs="Arial"/>
          <w:kern w:val="2"/>
          <w:sz w:val="22"/>
          <w:lang w:val="es-419"/>
          <w14:ligatures w14:val="standardContextual"/>
        </w:rPr>
        <w:t xml:space="preserve">Ser microscopista referente para estudios de eficacia terapéutica de los antimaláricos. Requiere capacitación más avanzada en el diagnóstico de malaria. </w:t>
      </w:r>
    </w:p>
    <w:p w14:paraId="4A66B314" w14:textId="77777777" w:rsidR="00A664AB" w:rsidRPr="005C5BEC" w:rsidRDefault="00A664AB" w:rsidP="00A664AB">
      <w:pPr>
        <w:spacing w:after="160" w:line="259" w:lineRule="auto"/>
        <w:ind w:left="720"/>
        <w:contextualSpacing/>
        <w:jc w:val="left"/>
        <w:rPr>
          <w:rFonts w:ascii="Calibri" w:eastAsia="Calibri" w:hAnsi="Calibri" w:cs="Arial"/>
          <w:kern w:val="2"/>
          <w:sz w:val="22"/>
          <w:lang w:val="es-419"/>
          <w14:ligatures w14:val="standardContextual"/>
        </w:rPr>
      </w:pPr>
    </w:p>
    <w:p w14:paraId="62278233" w14:textId="2A6D004A" w:rsidR="005C5BEC" w:rsidRPr="005C5BEC" w:rsidRDefault="005C5BEC" w:rsidP="00A664AB">
      <w:pPr>
        <w:spacing w:after="0" w:line="259" w:lineRule="auto"/>
        <w:jc w:val="left"/>
        <w:rPr>
          <w:rFonts w:ascii="Calibri" w:eastAsia="Calibri" w:hAnsi="Calibri" w:cs="Arial"/>
          <w:b/>
          <w:bCs/>
          <w:kern w:val="2"/>
          <w:sz w:val="22"/>
          <w:lang w:val="es-419"/>
          <w14:ligatures w14:val="standardContextual"/>
        </w:rPr>
      </w:pPr>
      <w:r w:rsidRPr="005C5BEC">
        <w:rPr>
          <w:rFonts w:ascii="Calibri" w:eastAsia="Calibri" w:hAnsi="Calibri" w:cs="Arial"/>
          <w:b/>
          <w:bCs/>
          <w:kern w:val="2"/>
          <w:sz w:val="22"/>
          <w:lang w:val="es-419"/>
          <w14:ligatures w14:val="standardContextual"/>
        </w:rPr>
        <w:t>Microscopistas clasificados en nivel B</w:t>
      </w:r>
    </w:p>
    <w:p w14:paraId="20BADA50" w14:textId="77777777" w:rsidR="005C5BEC" w:rsidRPr="005C5BEC" w:rsidRDefault="005C5BEC" w:rsidP="00A664AB">
      <w:pPr>
        <w:numPr>
          <w:ilvl w:val="0"/>
          <w:numId w:val="49"/>
        </w:numPr>
        <w:spacing w:after="0" w:line="259" w:lineRule="auto"/>
        <w:contextualSpacing/>
        <w:jc w:val="left"/>
        <w:rPr>
          <w:rFonts w:ascii="Calibri" w:eastAsia="Calibri" w:hAnsi="Calibri" w:cs="Arial"/>
          <w:kern w:val="2"/>
          <w:sz w:val="22"/>
          <w:lang w:val="es-419"/>
          <w14:ligatures w14:val="standardContextual"/>
        </w:rPr>
      </w:pPr>
      <w:r w:rsidRPr="005C5BEC">
        <w:rPr>
          <w:rFonts w:ascii="Calibri" w:eastAsia="Calibri" w:hAnsi="Calibri" w:cs="Arial"/>
          <w:kern w:val="2"/>
          <w:sz w:val="22"/>
          <w:lang w:val="es-419"/>
          <w14:ligatures w14:val="standardContextual"/>
        </w:rPr>
        <w:t>Asistir al nivel A en NCAMM.</w:t>
      </w:r>
    </w:p>
    <w:p w14:paraId="3B55E53C" w14:textId="77777777" w:rsidR="005C5BEC" w:rsidRPr="005C5BEC" w:rsidRDefault="005C5BEC" w:rsidP="00A664AB">
      <w:pPr>
        <w:numPr>
          <w:ilvl w:val="0"/>
          <w:numId w:val="48"/>
        </w:numPr>
        <w:spacing w:after="0" w:line="259" w:lineRule="auto"/>
        <w:contextualSpacing/>
        <w:jc w:val="left"/>
        <w:rPr>
          <w:rFonts w:ascii="Calibri" w:eastAsia="Calibri" w:hAnsi="Calibri" w:cs="Arial"/>
          <w:kern w:val="2"/>
          <w:sz w:val="22"/>
          <w:lang w:val="es-419"/>
          <w14:ligatures w14:val="standardContextual"/>
        </w:rPr>
      </w:pPr>
      <w:r w:rsidRPr="005C5BEC">
        <w:rPr>
          <w:rFonts w:ascii="Calibri" w:eastAsia="Calibri" w:hAnsi="Calibri" w:cs="Arial"/>
          <w:kern w:val="2"/>
          <w:sz w:val="22"/>
          <w:lang w:val="es-419"/>
          <w14:ligatures w14:val="standardContextual"/>
        </w:rPr>
        <w:t>Desarrollar capacitaciones de microscopistas a nivel subnacional. Requiere capacitación adicional, como el desarrollo de habilidades de instructor y cursos avanzados en diagnóstico de malaria.</w:t>
      </w:r>
    </w:p>
    <w:p w14:paraId="69481526" w14:textId="558CCDAB" w:rsidR="005C5BEC" w:rsidRDefault="005C5BEC" w:rsidP="005C5BEC">
      <w:pPr>
        <w:numPr>
          <w:ilvl w:val="0"/>
          <w:numId w:val="49"/>
        </w:numPr>
        <w:spacing w:after="160" w:line="259" w:lineRule="auto"/>
        <w:contextualSpacing/>
        <w:jc w:val="left"/>
        <w:rPr>
          <w:rFonts w:ascii="Calibri" w:eastAsia="Calibri" w:hAnsi="Calibri" w:cs="Arial"/>
          <w:kern w:val="2"/>
          <w:sz w:val="22"/>
          <w:lang w:val="es-419"/>
          <w14:ligatures w14:val="standardContextual"/>
        </w:rPr>
      </w:pPr>
      <w:r w:rsidRPr="005C5BEC">
        <w:rPr>
          <w:rFonts w:ascii="Calibri" w:eastAsia="Calibri" w:hAnsi="Calibri" w:cs="Arial"/>
          <w:kern w:val="2"/>
          <w:sz w:val="22"/>
          <w:lang w:val="es-419"/>
          <w14:ligatures w14:val="standardContextual"/>
        </w:rPr>
        <w:t>Realizar visitas de supervisión. Requerir capacitación adicional sobre supervisión y gestión</w:t>
      </w:r>
      <w:r w:rsidR="00A664AB">
        <w:rPr>
          <w:rFonts w:ascii="Calibri" w:eastAsia="Calibri" w:hAnsi="Calibri" w:cs="Arial"/>
          <w:kern w:val="2"/>
          <w:sz w:val="22"/>
          <w:lang w:val="es-419"/>
          <w14:ligatures w14:val="standardContextual"/>
        </w:rPr>
        <w:t>.</w:t>
      </w:r>
    </w:p>
    <w:p w14:paraId="4001D94C" w14:textId="77777777" w:rsidR="00A664AB" w:rsidRPr="005C5BEC" w:rsidRDefault="00A664AB" w:rsidP="00A664AB">
      <w:pPr>
        <w:spacing w:after="160" w:line="259" w:lineRule="auto"/>
        <w:ind w:left="720"/>
        <w:contextualSpacing/>
        <w:jc w:val="left"/>
        <w:rPr>
          <w:rFonts w:ascii="Calibri" w:eastAsia="Calibri" w:hAnsi="Calibri" w:cs="Arial"/>
          <w:kern w:val="2"/>
          <w:sz w:val="22"/>
          <w:lang w:val="es-419"/>
          <w14:ligatures w14:val="standardContextual"/>
        </w:rPr>
      </w:pPr>
    </w:p>
    <w:p w14:paraId="3E4FBF98" w14:textId="77777777" w:rsidR="005C5BEC" w:rsidRPr="005C5BEC" w:rsidRDefault="005C5BEC" w:rsidP="00A664AB">
      <w:pPr>
        <w:spacing w:after="0" w:line="259" w:lineRule="auto"/>
        <w:jc w:val="left"/>
        <w:rPr>
          <w:rFonts w:ascii="Calibri" w:eastAsia="Calibri" w:hAnsi="Calibri" w:cs="Arial"/>
          <w:b/>
          <w:bCs/>
          <w:kern w:val="2"/>
          <w:sz w:val="22"/>
          <w:lang w:val="es-419"/>
          <w14:ligatures w14:val="standardContextual"/>
        </w:rPr>
      </w:pPr>
      <w:r w:rsidRPr="005C5BEC">
        <w:rPr>
          <w:rFonts w:ascii="Calibri" w:eastAsia="Calibri" w:hAnsi="Calibri" w:cs="Arial"/>
          <w:b/>
          <w:bCs/>
          <w:kern w:val="2"/>
          <w:sz w:val="22"/>
          <w:lang w:val="es-419"/>
          <w14:ligatures w14:val="standardContextual"/>
        </w:rPr>
        <w:t>Microscopistas clasificados en nivel C</w:t>
      </w:r>
    </w:p>
    <w:p w14:paraId="147610A6" w14:textId="77777777" w:rsidR="005C5BEC" w:rsidRDefault="005C5BEC" w:rsidP="00A664AB">
      <w:pPr>
        <w:numPr>
          <w:ilvl w:val="0"/>
          <w:numId w:val="49"/>
        </w:numPr>
        <w:spacing w:after="0" w:line="259" w:lineRule="auto"/>
        <w:contextualSpacing/>
        <w:jc w:val="left"/>
        <w:rPr>
          <w:rFonts w:ascii="Calibri" w:eastAsia="Calibri" w:hAnsi="Calibri" w:cs="Arial"/>
          <w:kern w:val="2"/>
          <w:sz w:val="22"/>
          <w:lang w:val="es-419"/>
          <w14:ligatures w14:val="standardContextual"/>
        </w:rPr>
      </w:pPr>
      <w:r w:rsidRPr="005C5BEC">
        <w:rPr>
          <w:rFonts w:ascii="Calibri" w:eastAsia="Calibri" w:hAnsi="Calibri" w:cs="Arial"/>
          <w:kern w:val="2"/>
          <w:sz w:val="22"/>
          <w:lang w:val="es-419"/>
          <w14:ligatures w14:val="standardContextual"/>
        </w:rPr>
        <w:t>Brindar asistencia a los microscopistas del nivel A o B durante las capacitaciones a microscopistas del nivel subnacional. Requiere entrenamiento sobre el diagnóstico microscópico de malaria.</w:t>
      </w:r>
    </w:p>
    <w:p w14:paraId="12CD8A01" w14:textId="77777777" w:rsidR="00A664AB" w:rsidRPr="005C5BEC" w:rsidRDefault="00A664AB" w:rsidP="00A664AB">
      <w:pPr>
        <w:spacing w:after="0" w:line="259" w:lineRule="auto"/>
        <w:ind w:left="720"/>
        <w:contextualSpacing/>
        <w:jc w:val="left"/>
        <w:rPr>
          <w:rFonts w:ascii="Calibri" w:eastAsia="Calibri" w:hAnsi="Calibri" w:cs="Arial"/>
          <w:kern w:val="2"/>
          <w:sz w:val="22"/>
          <w:lang w:val="es-419"/>
          <w14:ligatures w14:val="standardContextual"/>
        </w:rPr>
      </w:pPr>
    </w:p>
    <w:p w14:paraId="37E34D49" w14:textId="77777777" w:rsidR="005C5BEC" w:rsidRPr="005C5BEC" w:rsidRDefault="005C5BEC" w:rsidP="00A664AB">
      <w:pPr>
        <w:spacing w:after="0" w:line="259" w:lineRule="auto"/>
        <w:jc w:val="left"/>
        <w:rPr>
          <w:rFonts w:ascii="Calibri" w:eastAsia="Calibri" w:hAnsi="Calibri" w:cs="Arial"/>
          <w:b/>
          <w:bCs/>
          <w:kern w:val="2"/>
          <w:sz w:val="22"/>
          <w:lang w:val="es-419"/>
          <w14:ligatures w14:val="standardContextual"/>
        </w:rPr>
      </w:pPr>
      <w:r w:rsidRPr="005C5BEC">
        <w:rPr>
          <w:rFonts w:ascii="Calibri" w:eastAsia="Calibri" w:hAnsi="Calibri" w:cs="Arial"/>
          <w:b/>
          <w:bCs/>
          <w:kern w:val="2"/>
          <w:sz w:val="22"/>
          <w:lang w:val="es-419"/>
          <w14:ligatures w14:val="standardContextual"/>
        </w:rPr>
        <w:t>Microscopistas clasificados en nivel D</w:t>
      </w:r>
    </w:p>
    <w:p w14:paraId="2618A9F6" w14:textId="77777777" w:rsidR="005C5BEC" w:rsidRPr="005C5BEC" w:rsidRDefault="005C5BEC" w:rsidP="00A664AB">
      <w:pPr>
        <w:numPr>
          <w:ilvl w:val="0"/>
          <w:numId w:val="49"/>
        </w:numPr>
        <w:spacing w:after="0" w:line="259" w:lineRule="auto"/>
        <w:contextualSpacing/>
        <w:jc w:val="left"/>
        <w:rPr>
          <w:rFonts w:ascii="Calibri" w:eastAsia="Calibri" w:hAnsi="Calibri" w:cs="Arial"/>
          <w:kern w:val="2"/>
          <w:sz w:val="22"/>
          <w:lang w:val="es-419"/>
          <w14:ligatures w14:val="standardContextual"/>
        </w:rPr>
      </w:pPr>
      <w:r w:rsidRPr="005C5BEC">
        <w:rPr>
          <w:rFonts w:ascii="Calibri" w:eastAsia="Calibri" w:hAnsi="Calibri" w:cs="Arial"/>
          <w:kern w:val="2"/>
          <w:sz w:val="22"/>
          <w:lang w:val="es-419"/>
          <w14:ligatures w14:val="standardContextual"/>
        </w:rPr>
        <w:t>No debe participar en la capacitación, evaluación y verificación cruzada de láminas. Requiere entrenamiento sobre el diagnóstico microscópico de malaria.</w:t>
      </w:r>
    </w:p>
    <w:p w14:paraId="5C4B66A8" w14:textId="77777777" w:rsidR="00FE3EFB" w:rsidRPr="00FE3EFB" w:rsidRDefault="00FE3EFB" w:rsidP="00A040C0">
      <w:pPr>
        <w:rPr>
          <w:rFonts w:asciiTheme="minorHAnsi" w:hAnsiTheme="minorHAnsi" w:cstheme="minorHAnsi"/>
          <w:b/>
          <w:color w:val="2E74B5" w:themeColor="accent5" w:themeShade="BF"/>
        </w:rPr>
      </w:pPr>
      <w:r w:rsidRPr="00FE3EFB">
        <w:rPr>
          <w:rFonts w:asciiTheme="minorHAnsi" w:hAnsiTheme="minorHAnsi" w:cstheme="minorHAnsi"/>
          <w:b/>
          <w:color w:val="2E74B5" w:themeColor="accent5" w:themeShade="BF"/>
        </w:rPr>
        <w:lastRenderedPageBreak/>
        <w:t xml:space="preserve">Condiciones de la evaluación de competencias </w:t>
      </w:r>
    </w:p>
    <w:p w14:paraId="63C636E0" w14:textId="77777777" w:rsidR="00FE3EFB" w:rsidRDefault="00FE3EFB" w:rsidP="00A040C0">
      <w:pPr>
        <w:rPr>
          <w:rFonts w:asciiTheme="minorHAnsi" w:hAnsiTheme="minorHAnsi" w:cstheme="minorHAnsi"/>
        </w:rPr>
      </w:pPr>
      <w:r w:rsidRPr="00FE3EFB">
        <w:rPr>
          <w:rFonts w:asciiTheme="minorHAnsi" w:hAnsiTheme="minorHAnsi" w:cstheme="minorHAnsi"/>
          <w:b/>
          <w:color w:val="2E74B5" w:themeColor="accent5" w:themeShade="BF"/>
        </w:rPr>
        <w:t>Recomendaciones generales:</w:t>
      </w:r>
      <w:r w:rsidRPr="00FE3EFB">
        <w:rPr>
          <w:rFonts w:asciiTheme="minorHAnsi" w:hAnsiTheme="minorHAnsi" w:cstheme="minorHAnsi"/>
          <w:color w:val="2E74B5" w:themeColor="accent5" w:themeShade="BF"/>
        </w:rPr>
        <w:t xml:space="preserve"> </w:t>
      </w:r>
      <w:r w:rsidRPr="00FE3EFB">
        <w:rPr>
          <w:rFonts w:asciiTheme="minorHAnsi" w:hAnsiTheme="minorHAnsi" w:cstheme="minorHAnsi"/>
        </w:rPr>
        <w:t>la evaluación de competencias debe realizarse en perfecto orden y silencio, por lo tanto, los participantes deben contar con los elementos necesarios como: contador de células, calculadora, estilógrafo, registros, papel para limpiar los objetivos y aceite de inmersión. Sin embargo, no deben usar teléfonos móviles ni láminas que ilustren la morfología del parásito durante la evaluación. Adicionalmente, no se permite el diálogo entre participantes ni escuchar ningún tipo de música. Las mesas y sillas para realizar el diagnóstico microscópico deben ser ergonómicas para permitir la comodidad del participante.</w:t>
      </w:r>
    </w:p>
    <w:p w14:paraId="2180B0CD" w14:textId="77777777" w:rsidR="00FE3EFB" w:rsidRDefault="00FE3EFB" w:rsidP="00A040C0">
      <w:pPr>
        <w:rPr>
          <w:rFonts w:asciiTheme="minorHAnsi" w:hAnsiTheme="minorHAnsi" w:cstheme="minorHAnsi"/>
        </w:rPr>
      </w:pPr>
      <w:r w:rsidRPr="00FE3EFB">
        <w:rPr>
          <w:rFonts w:asciiTheme="minorHAnsi" w:hAnsiTheme="minorHAnsi" w:cstheme="minorHAnsi"/>
        </w:rPr>
        <w:t xml:space="preserve"> </w:t>
      </w:r>
      <w:r w:rsidRPr="00FE3EFB">
        <w:rPr>
          <w:rFonts w:asciiTheme="minorHAnsi" w:hAnsiTheme="minorHAnsi" w:cstheme="minorHAnsi"/>
          <w:b/>
          <w:color w:val="2E74B5" w:themeColor="accent5" w:themeShade="BF"/>
        </w:rPr>
        <w:t>Correcciones de resultados por parte del participante:</w:t>
      </w:r>
      <w:r w:rsidRPr="00FE3EFB">
        <w:rPr>
          <w:rFonts w:asciiTheme="minorHAnsi" w:hAnsiTheme="minorHAnsi" w:cstheme="minorHAnsi"/>
          <w:color w:val="2E74B5" w:themeColor="accent5" w:themeShade="BF"/>
        </w:rPr>
        <w:t xml:space="preserve"> </w:t>
      </w:r>
      <w:r w:rsidRPr="00FE3EFB">
        <w:rPr>
          <w:rFonts w:asciiTheme="minorHAnsi" w:hAnsiTheme="minorHAnsi" w:cstheme="minorHAnsi"/>
        </w:rPr>
        <w:t xml:space="preserve">se traza una línea sobre el resultado errado y se escribir el correcto, no se permite borrar ni usar líquido corrector. El facilitador no debe permitir cambios posteriores de los resultados en los registros una vez finalizado el tiempo. Para controlar este factor se puede remarcar con un estilógrafo de diferente tinta cada respuesta en el momento de pasarle al participante la lámina siguiente </w:t>
      </w:r>
    </w:p>
    <w:p w14:paraId="0EBEA954" w14:textId="77777777" w:rsidR="00FE3EFB" w:rsidRDefault="00FE3EFB" w:rsidP="00A040C0">
      <w:pPr>
        <w:rPr>
          <w:rFonts w:asciiTheme="minorHAnsi" w:hAnsiTheme="minorHAnsi" w:cstheme="minorHAnsi"/>
        </w:rPr>
      </w:pPr>
      <w:r w:rsidRPr="00FE3EFB">
        <w:rPr>
          <w:rFonts w:asciiTheme="minorHAnsi" w:hAnsiTheme="minorHAnsi" w:cstheme="minorHAnsi"/>
          <w:b/>
          <w:color w:val="2E74B5" w:themeColor="accent5" w:themeShade="BF"/>
        </w:rPr>
        <w:t>Equipos:</w:t>
      </w:r>
      <w:r w:rsidRPr="00FE3EFB">
        <w:rPr>
          <w:rFonts w:asciiTheme="minorHAnsi" w:hAnsiTheme="minorHAnsi" w:cstheme="minorHAnsi"/>
          <w:color w:val="2E74B5" w:themeColor="accent5" w:themeShade="BF"/>
        </w:rPr>
        <w:t xml:space="preserve"> </w:t>
      </w:r>
      <w:r w:rsidRPr="00FE3EFB">
        <w:rPr>
          <w:rFonts w:asciiTheme="minorHAnsi" w:hAnsiTheme="minorHAnsi" w:cstheme="minorHAnsi"/>
        </w:rPr>
        <w:t>a cada participante se le debe asignar un microscopio con buenas condiciones técnicas e idealmente de la misma marca y modelo. Sin embargo, cuando no se logra que los microscopios sean del mismo modelo, se debe garantizar que el microscopio asignado tenga las características técnicas que permita realizar un diagnóstico adecuado y un conteo parasitario de manera cómoda.</w:t>
      </w:r>
    </w:p>
    <w:p w14:paraId="1DBCE92F" w14:textId="3C7869EF" w:rsidR="008D4FD5" w:rsidRDefault="00FE3EFB" w:rsidP="00A040C0">
      <w:pPr>
        <w:rPr>
          <w:rFonts w:asciiTheme="minorHAnsi" w:hAnsiTheme="minorHAnsi" w:cstheme="minorHAnsi"/>
          <w:highlight w:val="yellow"/>
        </w:rPr>
      </w:pPr>
      <w:r w:rsidRPr="00FE3EFB">
        <w:rPr>
          <w:rFonts w:asciiTheme="minorHAnsi" w:hAnsiTheme="minorHAnsi" w:cstheme="minorHAnsi"/>
        </w:rPr>
        <w:t xml:space="preserve"> </w:t>
      </w:r>
      <w:r w:rsidRPr="00FE3EFB">
        <w:rPr>
          <w:rFonts w:asciiTheme="minorHAnsi" w:hAnsiTheme="minorHAnsi" w:cstheme="minorHAnsi"/>
          <w:b/>
          <w:color w:val="2E74B5" w:themeColor="accent5" w:themeShade="BF"/>
        </w:rPr>
        <w:t>Láminas:</w:t>
      </w:r>
      <w:r w:rsidRPr="00FE3EFB">
        <w:rPr>
          <w:rFonts w:asciiTheme="minorHAnsi" w:hAnsiTheme="minorHAnsi" w:cstheme="minorHAnsi"/>
          <w:color w:val="2E74B5" w:themeColor="accent5" w:themeShade="BF"/>
        </w:rPr>
        <w:t xml:space="preserve"> </w:t>
      </w:r>
      <w:r w:rsidRPr="00FE3EFB">
        <w:rPr>
          <w:rFonts w:asciiTheme="minorHAnsi" w:hAnsiTheme="minorHAnsi" w:cstheme="minorHAnsi"/>
        </w:rPr>
        <w:t xml:space="preserve">se debe contar con tres conjuntos de láminas: el primero para la evaluar las competencias de detección e identificación de especie; el segundo para evaluar el 3 recuento parasitario y el tercero, conformado por una mezcla de los dos conjuntos anteriores, para realizar un </w:t>
      </w:r>
      <w:r w:rsidR="007E4D0A" w:rsidRPr="00FE3EFB">
        <w:rPr>
          <w:rFonts w:asciiTheme="minorHAnsi" w:hAnsiTheme="minorHAnsi" w:cstheme="minorHAnsi"/>
        </w:rPr>
        <w:t>pretest</w:t>
      </w:r>
      <w:r w:rsidRPr="00FE3EFB">
        <w:rPr>
          <w:rFonts w:asciiTheme="minorHAnsi" w:hAnsiTheme="minorHAnsi" w:cstheme="minorHAnsi"/>
        </w:rPr>
        <w:t xml:space="preserve"> práctico. </w:t>
      </w:r>
    </w:p>
    <w:p w14:paraId="7C742EAC" w14:textId="195E881E" w:rsidR="00C7014C" w:rsidRPr="00C7014C" w:rsidRDefault="00C7014C" w:rsidP="00A040C0">
      <w:pPr>
        <w:rPr>
          <w:rFonts w:asciiTheme="minorHAnsi" w:hAnsiTheme="minorHAnsi" w:cstheme="minorHAnsi"/>
          <w:b/>
          <w:color w:val="0070C0"/>
        </w:rPr>
      </w:pPr>
      <w:r w:rsidRPr="00C7014C">
        <w:rPr>
          <w:rFonts w:asciiTheme="minorHAnsi" w:hAnsiTheme="minorHAnsi" w:cstheme="minorHAnsi"/>
          <w:b/>
          <w:color w:val="0070C0"/>
        </w:rPr>
        <w:t xml:space="preserve">Desglose de los </w:t>
      </w:r>
      <w:r w:rsidR="00180F2D" w:rsidRPr="00C7014C">
        <w:rPr>
          <w:rFonts w:asciiTheme="minorHAnsi" w:hAnsiTheme="minorHAnsi" w:cstheme="minorHAnsi"/>
          <w:b/>
          <w:color w:val="0070C0"/>
        </w:rPr>
        <w:t>sets utilizados</w:t>
      </w:r>
      <w:r w:rsidRPr="00C7014C">
        <w:rPr>
          <w:rFonts w:asciiTheme="minorHAnsi" w:hAnsiTheme="minorHAnsi" w:cstheme="minorHAnsi"/>
          <w:b/>
          <w:color w:val="0070C0"/>
        </w:rPr>
        <w:t xml:space="preserve"> para la certificación NCAMM:</w:t>
      </w:r>
    </w:p>
    <w:p w14:paraId="62877907" w14:textId="6B10601B" w:rsidR="00C7014C" w:rsidRDefault="008D4FD5" w:rsidP="00A040C0">
      <w:pPr>
        <w:rPr>
          <w:rFonts w:asciiTheme="minorHAnsi" w:hAnsiTheme="minorHAnsi" w:cstheme="minorHAnsi"/>
        </w:rPr>
      </w:pPr>
      <w:r w:rsidRPr="008D4FD5">
        <w:rPr>
          <w:rFonts w:asciiTheme="minorHAnsi" w:hAnsiTheme="minorHAnsi" w:cstheme="minorHAnsi"/>
        </w:rPr>
        <w:t>Frente a un total de 74 láminas son evaluados los participantes del NCAMM.</w:t>
      </w:r>
      <w:r w:rsidR="00C7014C" w:rsidRPr="008D4FD5">
        <w:rPr>
          <w:rFonts w:asciiTheme="minorHAnsi" w:hAnsiTheme="minorHAnsi" w:cstheme="minorHAnsi"/>
        </w:rPr>
        <w:t xml:space="preserve"> La conformación de los sets de láminas se muestra en las tablas 1, 2 y 3:</w:t>
      </w:r>
    </w:p>
    <w:p w14:paraId="1968A814" w14:textId="77777777" w:rsidR="00057640" w:rsidRDefault="00057640" w:rsidP="00A040C0">
      <w:pPr>
        <w:rPr>
          <w:rFonts w:asciiTheme="minorHAnsi" w:hAnsiTheme="minorHAnsi" w:cstheme="minorHAnsi"/>
          <w:b/>
          <w:color w:val="0070C0"/>
        </w:rPr>
      </w:pPr>
    </w:p>
    <w:p w14:paraId="54A20F81" w14:textId="77777777" w:rsidR="00057640" w:rsidRDefault="00057640" w:rsidP="00A040C0">
      <w:pPr>
        <w:rPr>
          <w:rFonts w:asciiTheme="minorHAnsi" w:hAnsiTheme="minorHAnsi" w:cstheme="minorHAnsi"/>
          <w:b/>
          <w:color w:val="0070C0"/>
        </w:rPr>
      </w:pPr>
    </w:p>
    <w:p w14:paraId="062B45FF" w14:textId="77777777" w:rsidR="00057640" w:rsidRDefault="00057640" w:rsidP="00A040C0">
      <w:pPr>
        <w:rPr>
          <w:rFonts w:asciiTheme="minorHAnsi" w:hAnsiTheme="minorHAnsi" w:cstheme="minorHAnsi"/>
          <w:b/>
          <w:color w:val="0070C0"/>
        </w:rPr>
      </w:pPr>
    </w:p>
    <w:p w14:paraId="51C3075C" w14:textId="77777777" w:rsidR="00057640" w:rsidRDefault="00057640" w:rsidP="00A040C0">
      <w:pPr>
        <w:rPr>
          <w:rFonts w:asciiTheme="minorHAnsi" w:hAnsiTheme="minorHAnsi" w:cstheme="minorHAnsi"/>
          <w:b/>
          <w:color w:val="0070C0"/>
        </w:rPr>
      </w:pPr>
    </w:p>
    <w:p w14:paraId="50330726" w14:textId="77777777" w:rsidR="00057640" w:rsidRDefault="00057640" w:rsidP="00A040C0">
      <w:pPr>
        <w:rPr>
          <w:rFonts w:asciiTheme="minorHAnsi" w:hAnsiTheme="minorHAnsi" w:cstheme="minorHAnsi"/>
          <w:b/>
          <w:color w:val="0070C0"/>
        </w:rPr>
      </w:pPr>
    </w:p>
    <w:p w14:paraId="0E8BCBF2" w14:textId="77777777" w:rsidR="00057640" w:rsidRDefault="00057640" w:rsidP="00A040C0">
      <w:pPr>
        <w:rPr>
          <w:rFonts w:asciiTheme="minorHAnsi" w:hAnsiTheme="minorHAnsi" w:cstheme="minorHAnsi"/>
          <w:b/>
          <w:color w:val="0070C0"/>
        </w:rPr>
      </w:pPr>
    </w:p>
    <w:p w14:paraId="55BDF12C" w14:textId="77777777" w:rsidR="00057640" w:rsidRDefault="00057640" w:rsidP="00A040C0">
      <w:pPr>
        <w:rPr>
          <w:rFonts w:asciiTheme="minorHAnsi" w:hAnsiTheme="minorHAnsi" w:cstheme="minorHAnsi"/>
          <w:b/>
          <w:color w:val="0070C0"/>
        </w:rPr>
      </w:pPr>
    </w:p>
    <w:p w14:paraId="1432FA18" w14:textId="241BB365" w:rsidR="001F73F0" w:rsidRDefault="00C7014C" w:rsidP="00A040C0">
      <w:pPr>
        <w:rPr>
          <w:rFonts w:asciiTheme="minorHAnsi" w:hAnsiTheme="minorHAnsi" w:cstheme="minorHAnsi"/>
          <w:b/>
          <w:color w:val="0070C0"/>
        </w:rPr>
      </w:pPr>
      <w:r w:rsidRPr="001F73F0">
        <w:rPr>
          <w:rFonts w:asciiTheme="minorHAnsi" w:hAnsiTheme="minorHAnsi" w:cstheme="minorHAnsi"/>
          <w:b/>
          <w:color w:val="0070C0"/>
        </w:rPr>
        <w:lastRenderedPageBreak/>
        <w:t>Tabla 1. Set 1. Compuesto por 42 l</w:t>
      </w:r>
      <w:r w:rsidR="001F73F0">
        <w:rPr>
          <w:rFonts w:asciiTheme="minorHAnsi" w:hAnsiTheme="minorHAnsi" w:cstheme="minorHAnsi"/>
          <w:b/>
          <w:color w:val="0070C0"/>
        </w:rPr>
        <w:t>áminas.</w:t>
      </w:r>
    </w:p>
    <w:p w14:paraId="2431570A" w14:textId="217C1D9C" w:rsidR="00057640" w:rsidRPr="00057640" w:rsidRDefault="001F73F0" w:rsidP="00A040C0">
      <w:pPr>
        <w:rPr>
          <w:rFonts w:asciiTheme="minorHAnsi" w:hAnsiTheme="minorHAnsi" w:cstheme="minorHAnsi"/>
        </w:rPr>
      </w:pPr>
      <w:r w:rsidRPr="001F73F0">
        <w:rPr>
          <w:rFonts w:asciiTheme="minorHAnsi" w:hAnsiTheme="minorHAnsi" w:cstheme="minorHAnsi"/>
        </w:rPr>
        <w:t>P</w:t>
      </w:r>
      <w:r>
        <w:rPr>
          <w:rFonts w:asciiTheme="minorHAnsi" w:hAnsiTheme="minorHAnsi" w:cstheme="minorHAnsi"/>
        </w:rPr>
        <w:t>ar</w:t>
      </w:r>
      <w:r w:rsidR="00C7014C" w:rsidRPr="001F73F0">
        <w:rPr>
          <w:rFonts w:asciiTheme="minorHAnsi" w:hAnsiTheme="minorHAnsi" w:cstheme="minorHAnsi"/>
        </w:rPr>
        <w:t>a evaluar presencia o ausencia del parásito y la especie parasitaria.</w:t>
      </w:r>
      <w:r w:rsidR="00C7731D">
        <w:rPr>
          <w:rFonts w:asciiTheme="minorHAnsi" w:hAnsiTheme="minorHAnsi" w:cstheme="minorHAnsi"/>
        </w:rPr>
        <w:t xml:space="preserve">  El tiempo de lectura es por lámina.</w:t>
      </w:r>
    </w:p>
    <w:tbl>
      <w:tblPr>
        <w:tblStyle w:val="Tablaconcuadrcula"/>
        <w:tblpPr w:leftFromText="141" w:rightFromText="141" w:vertAnchor="text" w:horzAnchor="margin" w:tblpY="210"/>
        <w:tblW w:w="0" w:type="auto"/>
        <w:tblLook w:val="04A0" w:firstRow="1" w:lastRow="0" w:firstColumn="1" w:lastColumn="0" w:noHBand="0" w:noVBand="1"/>
      </w:tblPr>
      <w:tblGrid>
        <w:gridCol w:w="2965"/>
        <w:gridCol w:w="6605"/>
      </w:tblGrid>
      <w:tr w:rsidR="00DF12A9" w14:paraId="364EB14A" w14:textId="77777777" w:rsidTr="003E0B80">
        <w:trPr>
          <w:trHeight w:val="260"/>
        </w:trPr>
        <w:tc>
          <w:tcPr>
            <w:tcW w:w="2965" w:type="dxa"/>
          </w:tcPr>
          <w:p w14:paraId="1BC9A347" w14:textId="0F0EE1CB" w:rsidR="00DF12A9" w:rsidRPr="003C6B4C" w:rsidRDefault="00DF12A9" w:rsidP="00730C52">
            <w:pPr>
              <w:spacing w:after="0"/>
              <w:rPr>
                <w:rFonts w:asciiTheme="minorHAnsi" w:hAnsiTheme="minorHAnsi" w:cstheme="minorHAnsi"/>
                <w:bCs/>
              </w:rPr>
            </w:pPr>
            <w:r w:rsidRPr="003C6B4C">
              <w:rPr>
                <w:rFonts w:asciiTheme="minorHAnsi" w:hAnsiTheme="minorHAnsi" w:cstheme="minorHAnsi"/>
                <w:bCs/>
              </w:rPr>
              <w:t>Tipo de l</w:t>
            </w:r>
            <w:r w:rsidR="000E71C2">
              <w:rPr>
                <w:rFonts w:asciiTheme="minorHAnsi" w:hAnsiTheme="minorHAnsi" w:cstheme="minorHAnsi"/>
                <w:bCs/>
              </w:rPr>
              <w:t>á</w:t>
            </w:r>
            <w:r w:rsidRPr="003C6B4C">
              <w:rPr>
                <w:rFonts w:asciiTheme="minorHAnsi" w:hAnsiTheme="minorHAnsi" w:cstheme="minorHAnsi"/>
                <w:bCs/>
              </w:rPr>
              <w:t>mina</w:t>
            </w:r>
          </w:p>
        </w:tc>
        <w:tc>
          <w:tcPr>
            <w:tcW w:w="6605" w:type="dxa"/>
          </w:tcPr>
          <w:p w14:paraId="21899610" w14:textId="60CBBDD8" w:rsidR="00DF12A9" w:rsidRPr="003C6B4C" w:rsidRDefault="00DF12A9" w:rsidP="00730C52">
            <w:pPr>
              <w:spacing w:after="0"/>
              <w:rPr>
                <w:rFonts w:asciiTheme="minorHAnsi" w:hAnsiTheme="minorHAnsi" w:cstheme="minorHAnsi"/>
                <w:bCs/>
              </w:rPr>
            </w:pPr>
            <w:r w:rsidRPr="003C6B4C">
              <w:rPr>
                <w:rFonts w:asciiTheme="minorHAnsi" w:hAnsiTheme="minorHAnsi" w:cstheme="minorHAnsi"/>
                <w:bCs/>
              </w:rPr>
              <w:t>Especificaciones</w:t>
            </w:r>
          </w:p>
        </w:tc>
      </w:tr>
      <w:tr w:rsidR="00DF12A9" w14:paraId="6E56B667" w14:textId="77777777" w:rsidTr="00E5727B">
        <w:tc>
          <w:tcPr>
            <w:tcW w:w="2965" w:type="dxa"/>
            <w:shd w:val="clear" w:color="auto" w:fill="F2F2F2" w:themeFill="background1" w:themeFillShade="F2"/>
          </w:tcPr>
          <w:p w14:paraId="03F436AF" w14:textId="69B71B1E" w:rsidR="00DF12A9" w:rsidRPr="003C6B4C" w:rsidRDefault="00DF12A9" w:rsidP="00730C52">
            <w:pPr>
              <w:spacing w:after="0"/>
              <w:rPr>
                <w:rFonts w:asciiTheme="minorHAnsi" w:hAnsiTheme="minorHAnsi" w:cstheme="minorHAnsi"/>
                <w:bCs/>
              </w:rPr>
            </w:pPr>
            <w:r w:rsidRPr="003C6B4C">
              <w:rPr>
                <w:rFonts w:asciiTheme="minorHAnsi" w:hAnsiTheme="minorHAnsi" w:cstheme="minorHAnsi"/>
                <w:bCs/>
              </w:rPr>
              <w:t>Negativa</w:t>
            </w:r>
          </w:p>
        </w:tc>
        <w:tc>
          <w:tcPr>
            <w:tcW w:w="6605" w:type="dxa"/>
            <w:shd w:val="clear" w:color="auto" w:fill="F2F2F2" w:themeFill="background1" w:themeFillShade="F2"/>
          </w:tcPr>
          <w:p w14:paraId="4AE28009" w14:textId="4896BFF1" w:rsidR="00DF12A9" w:rsidRPr="003C6B4C" w:rsidRDefault="00DF12A9" w:rsidP="00730C52">
            <w:pPr>
              <w:spacing w:after="0"/>
              <w:rPr>
                <w:rFonts w:asciiTheme="minorHAnsi" w:hAnsiTheme="minorHAnsi" w:cstheme="minorHAnsi"/>
                <w:bCs/>
              </w:rPr>
            </w:pPr>
            <w:r w:rsidRPr="003C6B4C">
              <w:rPr>
                <w:rFonts w:asciiTheme="minorHAnsi" w:hAnsiTheme="minorHAnsi" w:cstheme="minorHAnsi"/>
                <w:bCs/>
              </w:rPr>
              <w:t>20 láminas</w:t>
            </w:r>
          </w:p>
        </w:tc>
      </w:tr>
      <w:tr w:rsidR="00DF12A9" w14:paraId="3B0423D0" w14:textId="77777777" w:rsidTr="003E0B80">
        <w:tc>
          <w:tcPr>
            <w:tcW w:w="2965" w:type="dxa"/>
          </w:tcPr>
          <w:p w14:paraId="0FA08528" w14:textId="48BA0B00" w:rsidR="00DF12A9" w:rsidRPr="003C6B4C" w:rsidRDefault="00DF12A9" w:rsidP="00730C52">
            <w:pPr>
              <w:spacing w:after="0"/>
              <w:rPr>
                <w:rFonts w:asciiTheme="minorHAnsi" w:hAnsiTheme="minorHAnsi" w:cstheme="minorHAnsi"/>
                <w:bCs/>
              </w:rPr>
            </w:pPr>
            <w:r w:rsidRPr="003C6B4C">
              <w:rPr>
                <w:rFonts w:asciiTheme="minorHAnsi" w:hAnsiTheme="minorHAnsi" w:cstheme="minorHAnsi"/>
                <w:bCs/>
              </w:rPr>
              <w:t xml:space="preserve">Positiva (parasitemia baja de 80 a 200 </w:t>
            </w:r>
            <w:r w:rsidR="00716928" w:rsidRPr="003C6B4C">
              <w:rPr>
                <w:rFonts w:asciiTheme="minorHAnsi" w:hAnsiTheme="minorHAnsi" w:cstheme="minorHAnsi"/>
                <w:bCs/>
              </w:rPr>
              <w:t>parásitos</w:t>
            </w:r>
            <w:r w:rsidRPr="003C6B4C">
              <w:rPr>
                <w:rFonts w:asciiTheme="minorHAnsi" w:hAnsiTheme="minorHAnsi" w:cstheme="minorHAnsi"/>
                <w:bCs/>
              </w:rPr>
              <w:t>/</w:t>
            </w:r>
            <w:r w:rsidR="00723B9B" w:rsidRPr="003C6B4C">
              <w:rPr>
                <w:rFonts w:asciiTheme="minorHAnsi" w:hAnsiTheme="minorHAnsi" w:cstheme="minorHAnsi"/>
                <w:bCs/>
              </w:rPr>
              <w:t>µl</w:t>
            </w:r>
          </w:p>
        </w:tc>
        <w:tc>
          <w:tcPr>
            <w:tcW w:w="6605" w:type="dxa"/>
          </w:tcPr>
          <w:p w14:paraId="73BA84D5" w14:textId="77777777" w:rsidR="00DF12A9" w:rsidRPr="003C6B4C" w:rsidRDefault="00723B9B" w:rsidP="00730C52">
            <w:pPr>
              <w:spacing w:after="0"/>
              <w:rPr>
                <w:rFonts w:asciiTheme="minorHAnsi" w:hAnsiTheme="minorHAnsi" w:cstheme="minorHAnsi"/>
                <w:bCs/>
              </w:rPr>
            </w:pPr>
            <w:r w:rsidRPr="003C6B4C">
              <w:rPr>
                <w:rFonts w:asciiTheme="minorHAnsi" w:hAnsiTheme="minorHAnsi" w:cstheme="minorHAnsi"/>
                <w:bCs/>
              </w:rPr>
              <w:t>22 láminas distribuidas en:</w:t>
            </w:r>
          </w:p>
          <w:p w14:paraId="473318B4" w14:textId="77777777" w:rsidR="00723B9B" w:rsidRPr="003C6B4C" w:rsidRDefault="00723B9B" w:rsidP="00730C52">
            <w:pPr>
              <w:spacing w:after="0"/>
              <w:rPr>
                <w:rFonts w:asciiTheme="minorHAnsi" w:hAnsiTheme="minorHAnsi" w:cstheme="minorHAnsi"/>
                <w:bCs/>
              </w:rPr>
            </w:pPr>
            <w:r w:rsidRPr="003C6B4C">
              <w:rPr>
                <w:rFonts w:asciiTheme="minorHAnsi" w:hAnsiTheme="minorHAnsi" w:cstheme="minorHAnsi"/>
                <w:bCs/>
              </w:rPr>
              <w:t>10 láminas de P. falciparum</w:t>
            </w:r>
          </w:p>
          <w:p w14:paraId="3A47203F" w14:textId="77777777" w:rsidR="00723B9B" w:rsidRPr="003C6B4C" w:rsidRDefault="00723B9B" w:rsidP="00730C52">
            <w:pPr>
              <w:spacing w:after="0"/>
              <w:rPr>
                <w:rFonts w:asciiTheme="minorHAnsi" w:hAnsiTheme="minorHAnsi" w:cstheme="minorHAnsi"/>
                <w:bCs/>
              </w:rPr>
            </w:pPr>
            <w:r w:rsidRPr="003C6B4C">
              <w:rPr>
                <w:rFonts w:asciiTheme="minorHAnsi" w:hAnsiTheme="minorHAnsi" w:cstheme="minorHAnsi"/>
                <w:bCs/>
              </w:rPr>
              <w:t xml:space="preserve">4 láminas de infecciones mixtas </w:t>
            </w:r>
            <w:r w:rsidRPr="00730C52">
              <w:rPr>
                <w:rFonts w:asciiTheme="minorHAnsi" w:hAnsiTheme="minorHAnsi" w:cstheme="minorHAnsi"/>
                <w:bCs/>
                <w:i/>
                <w:iCs/>
              </w:rPr>
              <w:t>(P. falciparum</w:t>
            </w:r>
            <w:r w:rsidRPr="003C6B4C">
              <w:rPr>
                <w:rFonts w:asciiTheme="minorHAnsi" w:hAnsiTheme="minorHAnsi" w:cstheme="minorHAnsi"/>
                <w:bCs/>
              </w:rPr>
              <w:t xml:space="preserve"> más </w:t>
            </w:r>
            <w:r w:rsidRPr="00730C52">
              <w:rPr>
                <w:rFonts w:asciiTheme="minorHAnsi" w:hAnsiTheme="minorHAnsi" w:cstheme="minorHAnsi"/>
                <w:bCs/>
                <w:i/>
                <w:iCs/>
              </w:rPr>
              <w:t>P. vivax</w:t>
            </w:r>
            <w:r w:rsidRPr="003C6B4C">
              <w:rPr>
                <w:rFonts w:asciiTheme="minorHAnsi" w:hAnsiTheme="minorHAnsi" w:cstheme="minorHAnsi"/>
                <w:bCs/>
              </w:rPr>
              <w:t xml:space="preserve">, cada una con una parasitemia </w:t>
            </w:r>
            <w:r w:rsidR="00804E22" w:rsidRPr="003C6B4C">
              <w:rPr>
                <w:rFonts w:asciiTheme="minorHAnsi" w:hAnsiTheme="minorHAnsi" w:cstheme="minorHAnsi"/>
                <w:bCs/>
              </w:rPr>
              <w:t>&gt;40 parásitos / µl.</w:t>
            </w:r>
          </w:p>
          <w:p w14:paraId="1C210D33" w14:textId="476D17A9" w:rsidR="00804E22" w:rsidRPr="003C6B4C" w:rsidRDefault="00804E22" w:rsidP="00730C52">
            <w:pPr>
              <w:spacing w:after="0"/>
              <w:rPr>
                <w:rFonts w:asciiTheme="minorHAnsi" w:hAnsiTheme="minorHAnsi" w:cstheme="minorHAnsi"/>
                <w:bCs/>
              </w:rPr>
            </w:pPr>
            <w:r w:rsidRPr="003C6B4C">
              <w:rPr>
                <w:rFonts w:asciiTheme="minorHAnsi" w:hAnsiTheme="minorHAnsi" w:cstheme="minorHAnsi"/>
                <w:bCs/>
              </w:rPr>
              <w:t xml:space="preserve">8 láminas de </w:t>
            </w:r>
            <w:r w:rsidRPr="00730C52">
              <w:rPr>
                <w:rFonts w:asciiTheme="minorHAnsi" w:hAnsiTheme="minorHAnsi" w:cstheme="minorHAnsi"/>
                <w:bCs/>
                <w:i/>
                <w:iCs/>
              </w:rPr>
              <w:t>P.</w:t>
            </w:r>
            <w:r w:rsidR="00730C52" w:rsidRPr="00730C52">
              <w:rPr>
                <w:rFonts w:asciiTheme="minorHAnsi" w:hAnsiTheme="minorHAnsi" w:cstheme="minorHAnsi"/>
                <w:bCs/>
                <w:i/>
                <w:iCs/>
              </w:rPr>
              <w:t xml:space="preserve"> </w:t>
            </w:r>
            <w:r w:rsidRPr="00730C52">
              <w:rPr>
                <w:rFonts w:asciiTheme="minorHAnsi" w:hAnsiTheme="minorHAnsi" w:cstheme="minorHAnsi"/>
                <w:bCs/>
                <w:i/>
                <w:iCs/>
              </w:rPr>
              <w:t>vivax, P. malariae</w:t>
            </w:r>
            <w:r w:rsidR="00230170" w:rsidRPr="00730C52">
              <w:rPr>
                <w:rFonts w:asciiTheme="minorHAnsi" w:hAnsiTheme="minorHAnsi" w:cstheme="minorHAnsi"/>
                <w:bCs/>
                <w:i/>
                <w:iCs/>
              </w:rPr>
              <w:t xml:space="preserve"> </w:t>
            </w:r>
            <w:r w:rsidR="00230170" w:rsidRPr="00730C52">
              <w:rPr>
                <w:rFonts w:asciiTheme="minorHAnsi" w:hAnsiTheme="minorHAnsi" w:cstheme="minorHAnsi"/>
                <w:bCs/>
              </w:rPr>
              <w:t>y/o</w:t>
            </w:r>
            <w:r w:rsidR="00230170" w:rsidRPr="00730C52">
              <w:rPr>
                <w:rFonts w:asciiTheme="minorHAnsi" w:hAnsiTheme="minorHAnsi" w:cstheme="minorHAnsi"/>
                <w:bCs/>
                <w:i/>
                <w:iCs/>
              </w:rPr>
              <w:t xml:space="preserve"> </w:t>
            </w:r>
            <w:r w:rsidR="003C6B4C" w:rsidRPr="00730C52">
              <w:rPr>
                <w:rFonts w:asciiTheme="minorHAnsi" w:hAnsiTheme="minorHAnsi" w:cstheme="minorHAnsi"/>
                <w:bCs/>
                <w:i/>
                <w:iCs/>
              </w:rPr>
              <w:t>P. ovale</w:t>
            </w:r>
            <w:r w:rsidR="003C6B4C" w:rsidRPr="003C6B4C">
              <w:rPr>
                <w:rFonts w:asciiTheme="minorHAnsi" w:hAnsiTheme="minorHAnsi" w:cstheme="minorHAnsi"/>
                <w:bCs/>
              </w:rPr>
              <w:t xml:space="preserve"> según la prevalencia local.</w:t>
            </w:r>
          </w:p>
        </w:tc>
      </w:tr>
    </w:tbl>
    <w:p w14:paraId="77458872" w14:textId="671989BC" w:rsidR="00DF12A9" w:rsidRPr="00730C52" w:rsidRDefault="00730C52" w:rsidP="00A040C0">
      <w:pPr>
        <w:rPr>
          <w:rFonts w:asciiTheme="minorHAnsi" w:hAnsiTheme="minorHAnsi" w:cstheme="minorHAnsi"/>
          <w:bCs/>
        </w:rPr>
      </w:pPr>
      <w:r w:rsidRPr="00730C52">
        <w:rPr>
          <w:rFonts w:asciiTheme="minorHAnsi" w:hAnsiTheme="minorHAnsi" w:cstheme="minorHAnsi"/>
          <w:bCs/>
        </w:rPr>
        <w:t>Tiempo de lectura: 10 minutos</w:t>
      </w:r>
    </w:p>
    <w:p w14:paraId="5C8E1429" w14:textId="3FE49F1B" w:rsidR="00822F83" w:rsidRDefault="008D4FD5" w:rsidP="00A040C0">
      <w:pPr>
        <w:rPr>
          <w:rFonts w:asciiTheme="minorHAnsi" w:hAnsiTheme="minorHAnsi" w:cstheme="minorHAnsi"/>
          <w:b/>
          <w:color w:val="0070C0"/>
        </w:rPr>
      </w:pPr>
      <w:r w:rsidRPr="001F73F0">
        <w:rPr>
          <w:rFonts w:asciiTheme="minorHAnsi" w:hAnsiTheme="minorHAnsi" w:cstheme="minorHAnsi"/>
          <w:b/>
          <w:color w:val="0070C0"/>
        </w:rPr>
        <w:t xml:space="preserve">Tabla 2. Set 2. </w:t>
      </w:r>
    </w:p>
    <w:p w14:paraId="173EEC45" w14:textId="51A84A00" w:rsidR="001F73F0" w:rsidRPr="001F73F0" w:rsidRDefault="008D4FD5" w:rsidP="00A040C0">
      <w:pPr>
        <w:rPr>
          <w:rFonts w:asciiTheme="minorHAnsi" w:hAnsiTheme="minorHAnsi" w:cstheme="minorHAnsi"/>
          <w:b/>
          <w:color w:val="0070C0"/>
        </w:rPr>
      </w:pPr>
      <w:r w:rsidRPr="001F73F0">
        <w:rPr>
          <w:rFonts w:asciiTheme="minorHAnsi" w:hAnsiTheme="minorHAnsi" w:cstheme="minorHAnsi"/>
          <w:b/>
          <w:color w:val="0070C0"/>
        </w:rPr>
        <w:t>Compuesto por 14 láminas positivas</w:t>
      </w:r>
      <w:r w:rsidR="001F73F0" w:rsidRPr="001F73F0">
        <w:rPr>
          <w:rFonts w:asciiTheme="minorHAnsi" w:hAnsiTheme="minorHAnsi" w:cstheme="minorHAnsi"/>
          <w:b/>
          <w:color w:val="0070C0"/>
        </w:rPr>
        <w:t>.</w:t>
      </w:r>
    </w:p>
    <w:p w14:paraId="0D8BDAA8" w14:textId="6A7FA840" w:rsidR="00C7014C" w:rsidRDefault="001F73F0" w:rsidP="00A040C0">
      <w:pPr>
        <w:rPr>
          <w:rFonts w:asciiTheme="minorHAnsi" w:hAnsiTheme="minorHAnsi" w:cstheme="minorHAnsi"/>
        </w:rPr>
      </w:pPr>
      <w:r>
        <w:rPr>
          <w:rFonts w:asciiTheme="minorHAnsi" w:hAnsiTheme="minorHAnsi" w:cstheme="minorHAnsi"/>
        </w:rPr>
        <w:t>E</w:t>
      </w:r>
      <w:r w:rsidR="008D4FD5" w:rsidRPr="008D4FD5">
        <w:rPr>
          <w:rFonts w:asciiTheme="minorHAnsi" w:hAnsiTheme="minorHAnsi" w:cstheme="minorHAnsi"/>
        </w:rPr>
        <w:t xml:space="preserve">valúa la habilidad para estimar la densidad parasitaria Se establece el recuento de muestras con </w:t>
      </w:r>
      <w:r w:rsidR="00783459" w:rsidRPr="008D4FD5">
        <w:rPr>
          <w:rFonts w:asciiTheme="minorHAnsi" w:hAnsiTheme="minorHAnsi" w:cstheme="minorHAnsi"/>
        </w:rPr>
        <w:t>mono infección</w:t>
      </w:r>
      <w:r w:rsidR="008D4FD5" w:rsidRPr="008D4FD5">
        <w:rPr>
          <w:rFonts w:asciiTheme="minorHAnsi" w:hAnsiTheme="minorHAnsi" w:cstheme="minorHAnsi"/>
        </w:rPr>
        <w:t xml:space="preserve"> positivas para </w:t>
      </w:r>
      <w:r w:rsidR="008D4FD5" w:rsidRPr="001F73F0">
        <w:rPr>
          <w:rFonts w:asciiTheme="minorHAnsi" w:hAnsiTheme="minorHAnsi" w:cstheme="minorHAnsi"/>
          <w:i/>
        </w:rPr>
        <w:t>P. falciparum</w:t>
      </w:r>
      <w:r w:rsidR="008D4FD5" w:rsidRPr="008D4FD5">
        <w:rPr>
          <w:rFonts w:asciiTheme="minorHAnsi" w:hAnsiTheme="minorHAnsi" w:cstheme="minorHAnsi"/>
        </w:rPr>
        <w:t xml:space="preserve"> y </w:t>
      </w:r>
      <w:r w:rsidR="008D4FD5" w:rsidRPr="001F73F0">
        <w:rPr>
          <w:rFonts w:asciiTheme="minorHAnsi" w:hAnsiTheme="minorHAnsi" w:cstheme="minorHAnsi"/>
          <w:i/>
        </w:rPr>
        <w:t>P. vivax</w:t>
      </w:r>
      <w:r w:rsidR="008D4FD5" w:rsidRPr="008D4FD5">
        <w:rPr>
          <w:rFonts w:asciiTheme="minorHAnsi" w:hAnsiTheme="minorHAnsi" w:cstheme="minorHAnsi"/>
        </w:rPr>
        <w:t xml:space="preserve"> que serán rotuladas con la especie con el fin de centrar la evaluación en la estimación de la densidad parasitaria. Se distribuyen ≥50% de láminas positivas para </w:t>
      </w:r>
      <w:r w:rsidR="008D4FD5" w:rsidRPr="001F73F0">
        <w:rPr>
          <w:rFonts w:asciiTheme="minorHAnsi" w:hAnsiTheme="minorHAnsi" w:cstheme="minorHAnsi"/>
          <w:i/>
        </w:rPr>
        <w:t>P. falciparum</w:t>
      </w:r>
      <w:r w:rsidR="008D4FD5" w:rsidRPr="008D4FD5">
        <w:rPr>
          <w:rFonts w:asciiTheme="minorHAnsi" w:hAnsiTheme="minorHAnsi" w:cstheme="minorHAnsi"/>
        </w:rPr>
        <w:t xml:space="preserve"> y el resto de</w:t>
      </w:r>
      <w:r>
        <w:rPr>
          <w:rFonts w:asciiTheme="minorHAnsi" w:hAnsiTheme="minorHAnsi" w:cstheme="minorHAnsi"/>
        </w:rPr>
        <w:t>.</w:t>
      </w:r>
      <w:r w:rsidR="008D4FD5" w:rsidRPr="008D4FD5">
        <w:rPr>
          <w:rFonts w:asciiTheme="minorHAnsi" w:hAnsiTheme="minorHAnsi" w:cstheme="minorHAnsi"/>
        </w:rPr>
        <w:t xml:space="preserve"> </w:t>
      </w:r>
      <w:r w:rsidR="008D4FD5" w:rsidRPr="001F73F0">
        <w:rPr>
          <w:rFonts w:asciiTheme="minorHAnsi" w:hAnsiTheme="minorHAnsi" w:cstheme="minorHAnsi"/>
          <w:i/>
        </w:rPr>
        <w:t>P. vivax</w:t>
      </w:r>
      <w:r w:rsidR="008D4FD5" w:rsidRPr="008D4FD5">
        <w:rPr>
          <w:rFonts w:asciiTheme="minorHAnsi" w:hAnsiTheme="minorHAnsi" w:cstheme="minorHAnsi"/>
        </w:rPr>
        <w:t xml:space="preserve">. </w:t>
      </w:r>
    </w:p>
    <w:tbl>
      <w:tblPr>
        <w:tblStyle w:val="Tablaconcuadrcula"/>
        <w:tblW w:w="0" w:type="auto"/>
        <w:tblLook w:val="04A0" w:firstRow="1" w:lastRow="0" w:firstColumn="1" w:lastColumn="0" w:noHBand="0" w:noVBand="1"/>
      </w:tblPr>
      <w:tblGrid>
        <w:gridCol w:w="2965"/>
        <w:gridCol w:w="6605"/>
      </w:tblGrid>
      <w:tr w:rsidR="00733201" w14:paraId="40E6D68E" w14:textId="77777777" w:rsidTr="00B238C4">
        <w:tc>
          <w:tcPr>
            <w:tcW w:w="2965" w:type="dxa"/>
          </w:tcPr>
          <w:p w14:paraId="61F559DD" w14:textId="290FEDBB" w:rsidR="00733201" w:rsidRDefault="00733201" w:rsidP="00A040C0">
            <w:pPr>
              <w:rPr>
                <w:rFonts w:asciiTheme="minorHAnsi" w:hAnsiTheme="minorHAnsi" w:cstheme="minorHAnsi"/>
              </w:rPr>
            </w:pPr>
            <w:r>
              <w:rPr>
                <w:rFonts w:asciiTheme="minorHAnsi" w:hAnsiTheme="minorHAnsi" w:cstheme="minorHAnsi"/>
              </w:rPr>
              <w:t>Tipo de lámina</w:t>
            </w:r>
          </w:p>
        </w:tc>
        <w:tc>
          <w:tcPr>
            <w:tcW w:w="6605" w:type="dxa"/>
          </w:tcPr>
          <w:p w14:paraId="1C854CFA" w14:textId="4627CD20" w:rsidR="00733201" w:rsidRDefault="00733201" w:rsidP="00A040C0">
            <w:pPr>
              <w:rPr>
                <w:rFonts w:asciiTheme="minorHAnsi" w:hAnsiTheme="minorHAnsi" w:cstheme="minorHAnsi"/>
              </w:rPr>
            </w:pPr>
            <w:r>
              <w:rPr>
                <w:rFonts w:asciiTheme="minorHAnsi" w:hAnsiTheme="minorHAnsi" w:cstheme="minorHAnsi"/>
              </w:rPr>
              <w:t>Especificaciones</w:t>
            </w:r>
          </w:p>
        </w:tc>
      </w:tr>
      <w:tr w:rsidR="00BE70E9" w14:paraId="31EE773C" w14:textId="77777777" w:rsidTr="004724CC">
        <w:tc>
          <w:tcPr>
            <w:tcW w:w="2965" w:type="dxa"/>
            <w:vMerge w:val="restart"/>
            <w:shd w:val="clear" w:color="auto" w:fill="F2F2F2" w:themeFill="background1" w:themeFillShade="F2"/>
            <w:vAlign w:val="center"/>
          </w:tcPr>
          <w:p w14:paraId="72C1E737" w14:textId="2D66B960" w:rsidR="00BE70E9" w:rsidRDefault="00BE70E9" w:rsidP="00BE70E9">
            <w:pPr>
              <w:jc w:val="center"/>
              <w:rPr>
                <w:rFonts w:asciiTheme="minorHAnsi" w:hAnsiTheme="minorHAnsi" w:cstheme="minorHAnsi"/>
              </w:rPr>
            </w:pPr>
            <w:r>
              <w:rPr>
                <w:rFonts w:asciiTheme="minorHAnsi" w:hAnsiTheme="minorHAnsi" w:cstheme="minorHAnsi"/>
              </w:rPr>
              <w:t>14 láminas positivas</w:t>
            </w:r>
          </w:p>
        </w:tc>
        <w:tc>
          <w:tcPr>
            <w:tcW w:w="6605" w:type="dxa"/>
            <w:shd w:val="clear" w:color="auto" w:fill="F2F2F2" w:themeFill="background1" w:themeFillShade="F2"/>
          </w:tcPr>
          <w:p w14:paraId="48136645" w14:textId="77777777" w:rsidR="00BE70E9" w:rsidRPr="003E0B80" w:rsidRDefault="00BE70E9" w:rsidP="00A040C0">
            <w:pPr>
              <w:rPr>
                <w:rFonts w:asciiTheme="minorHAnsi" w:hAnsiTheme="minorHAnsi" w:cstheme="minorHAnsi"/>
                <w:b/>
                <w:bCs/>
                <w:i/>
                <w:iCs/>
              </w:rPr>
            </w:pPr>
            <w:r w:rsidRPr="000629A1">
              <w:rPr>
                <w:rFonts w:asciiTheme="minorHAnsi" w:hAnsiTheme="minorHAnsi" w:cstheme="minorHAnsi"/>
                <w:b/>
                <w:bCs/>
              </w:rPr>
              <w:t xml:space="preserve">7 láminas positivas para </w:t>
            </w:r>
            <w:r w:rsidRPr="003E0B80">
              <w:rPr>
                <w:rFonts w:asciiTheme="minorHAnsi" w:hAnsiTheme="minorHAnsi" w:cstheme="minorHAnsi"/>
                <w:b/>
                <w:bCs/>
                <w:i/>
                <w:iCs/>
              </w:rPr>
              <w:t>P. falciparum:</w:t>
            </w:r>
          </w:p>
          <w:p w14:paraId="2D8484CC" w14:textId="01B4B554" w:rsidR="00BE70E9" w:rsidRDefault="00BE70E9" w:rsidP="00D276E3">
            <w:pPr>
              <w:spacing w:after="0"/>
              <w:rPr>
                <w:rFonts w:asciiTheme="minorHAnsi" w:hAnsiTheme="minorHAnsi" w:cstheme="minorHAnsi"/>
                <w:bCs/>
              </w:rPr>
            </w:pPr>
            <w:r>
              <w:rPr>
                <w:rFonts w:asciiTheme="minorHAnsi" w:hAnsiTheme="minorHAnsi" w:cstheme="minorHAnsi"/>
              </w:rPr>
              <w:t>3 con parasitemia de 200 a 500 parásitos/</w:t>
            </w:r>
            <w:r w:rsidRPr="003C6B4C">
              <w:rPr>
                <w:rFonts w:asciiTheme="minorHAnsi" w:hAnsiTheme="minorHAnsi" w:cstheme="minorHAnsi"/>
                <w:bCs/>
              </w:rPr>
              <w:t xml:space="preserve"> µl.</w:t>
            </w:r>
          </w:p>
          <w:p w14:paraId="326556DE" w14:textId="77777777" w:rsidR="00BE70E9" w:rsidRDefault="00BE70E9" w:rsidP="00D276E3">
            <w:pPr>
              <w:spacing w:after="0"/>
              <w:rPr>
                <w:rFonts w:asciiTheme="minorHAnsi" w:hAnsiTheme="minorHAnsi" w:cstheme="minorHAnsi"/>
                <w:bCs/>
              </w:rPr>
            </w:pPr>
            <w:r>
              <w:rPr>
                <w:rFonts w:asciiTheme="minorHAnsi" w:hAnsiTheme="minorHAnsi" w:cstheme="minorHAnsi"/>
              </w:rPr>
              <w:t>3 con parasitemia de 500 a 2000 parásitos/</w:t>
            </w:r>
            <w:r w:rsidRPr="003C6B4C">
              <w:rPr>
                <w:rFonts w:asciiTheme="minorHAnsi" w:hAnsiTheme="minorHAnsi" w:cstheme="minorHAnsi"/>
                <w:bCs/>
              </w:rPr>
              <w:t xml:space="preserve"> µl.</w:t>
            </w:r>
          </w:p>
          <w:p w14:paraId="13D01CD3" w14:textId="001DB697" w:rsidR="00BE70E9" w:rsidRDefault="00BE70E9" w:rsidP="00D276E3">
            <w:pPr>
              <w:spacing w:after="0"/>
              <w:rPr>
                <w:rFonts w:asciiTheme="minorHAnsi" w:hAnsiTheme="minorHAnsi" w:cstheme="minorHAnsi"/>
              </w:rPr>
            </w:pPr>
            <w:r>
              <w:rPr>
                <w:rFonts w:asciiTheme="minorHAnsi" w:hAnsiTheme="minorHAnsi" w:cstheme="minorHAnsi"/>
              </w:rPr>
              <w:t>1 con densidad parasitaria de 40.000 a 100.000 parásitos/</w:t>
            </w:r>
            <w:r w:rsidRPr="003C6B4C">
              <w:rPr>
                <w:rFonts w:asciiTheme="minorHAnsi" w:hAnsiTheme="minorHAnsi" w:cstheme="minorHAnsi"/>
                <w:bCs/>
              </w:rPr>
              <w:t xml:space="preserve"> µl</w:t>
            </w:r>
            <w:r>
              <w:rPr>
                <w:rFonts w:asciiTheme="minorHAnsi" w:hAnsiTheme="minorHAnsi" w:cstheme="minorHAnsi"/>
                <w:bCs/>
              </w:rPr>
              <w:t>.</w:t>
            </w:r>
          </w:p>
        </w:tc>
      </w:tr>
      <w:tr w:rsidR="00BE70E9" w14:paraId="7425A796" w14:textId="77777777" w:rsidTr="00B238C4">
        <w:tc>
          <w:tcPr>
            <w:tcW w:w="2965" w:type="dxa"/>
            <w:vMerge/>
          </w:tcPr>
          <w:p w14:paraId="2461158F" w14:textId="77777777" w:rsidR="00BE70E9" w:rsidRDefault="00BE70E9" w:rsidP="00A040C0">
            <w:pPr>
              <w:rPr>
                <w:rFonts w:asciiTheme="minorHAnsi" w:hAnsiTheme="minorHAnsi" w:cstheme="minorHAnsi"/>
              </w:rPr>
            </w:pPr>
          </w:p>
        </w:tc>
        <w:tc>
          <w:tcPr>
            <w:tcW w:w="6605" w:type="dxa"/>
          </w:tcPr>
          <w:p w14:paraId="4D354C38" w14:textId="77777777" w:rsidR="00BE70E9" w:rsidRDefault="00BE70E9" w:rsidP="00A040C0">
            <w:pPr>
              <w:rPr>
                <w:rFonts w:asciiTheme="minorHAnsi" w:hAnsiTheme="minorHAnsi" w:cstheme="minorHAnsi"/>
                <w:b/>
                <w:bCs/>
              </w:rPr>
            </w:pPr>
            <w:r w:rsidRPr="000629A1">
              <w:rPr>
                <w:rFonts w:asciiTheme="minorHAnsi" w:hAnsiTheme="minorHAnsi" w:cstheme="minorHAnsi"/>
                <w:b/>
                <w:bCs/>
              </w:rPr>
              <w:t>7 láminas positivas para</w:t>
            </w:r>
            <w:r>
              <w:rPr>
                <w:rFonts w:asciiTheme="minorHAnsi" w:hAnsiTheme="minorHAnsi" w:cstheme="minorHAnsi"/>
                <w:b/>
                <w:bCs/>
              </w:rPr>
              <w:t xml:space="preserve"> </w:t>
            </w:r>
            <w:r w:rsidRPr="003E0B80">
              <w:rPr>
                <w:rFonts w:asciiTheme="minorHAnsi" w:hAnsiTheme="minorHAnsi" w:cstheme="minorHAnsi"/>
                <w:b/>
                <w:bCs/>
                <w:i/>
                <w:iCs/>
              </w:rPr>
              <w:t>P. vivax:</w:t>
            </w:r>
          </w:p>
          <w:p w14:paraId="6A80FA80" w14:textId="77777777" w:rsidR="00BE70E9" w:rsidRDefault="00BE70E9" w:rsidP="00D80E43">
            <w:pPr>
              <w:spacing w:after="0"/>
              <w:rPr>
                <w:rFonts w:asciiTheme="minorHAnsi" w:hAnsiTheme="minorHAnsi" w:cstheme="minorHAnsi"/>
                <w:bCs/>
              </w:rPr>
            </w:pPr>
            <w:r>
              <w:rPr>
                <w:rFonts w:asciiTheme="minorHAnsi" w:hAnsiTheme="minorHAnsi" w:cstheme="minorHAnsi"/>
              </w:rPr>
              <w:t>3 con parasitemia de 200 a 500 parásitos/</w:t>
            </w:r>
            <w:r w:rsidRPr="003C6B4C">
              <w:rPr>
                <w:rFonts w:asciiTheme="minorHAnsi" w:hAnsiTheme="minorHAnsi" w:cstheme="minorHAnsi"/>
                <w:bCs/>
              </w:rPr>
              <w:t xml:space="preserve"> µl.</w:t>
            </w:r>
          </w:p>
          <w:p w14:paraId="7116F144" w14:textId="7B6942F2" w:rsidR="00BE70E9" w:rsidRDefault="00BE70E9" w:rsidP="00D80E43">
            <w:pPr>
              <w:spacing w:after="0"/>
              <w:rPr>
                <w:rFonts w:asciiTheme="minorHAnsi" w:hAnsiTheme="minorHAnsi" w:cstheme="minorHAnsi"/>
                <w:bCs/>
              </w:rPr>
            </w:pPr>
            <w:r>
              <w:rPr>
                <w:rFonts w:asciiTheme="minorHAnsi" w:hAnsiTheme="minorHAnsi" w:cstheme="minorHAnsi"/>
              </w:rPr>
              <w:t>3 con parasitemia de &gt;500 a 2000 parásitos/</w:t>
            </w:r>
            <w:r w:rsidRPr="003C6B4C">
              <w:rPr>
                <w:rFonts w:asciiTheme="minorHAnsi" w:hAnsiTheme="minorHAnsi" w:cstheme="minorHAnsi"/>
                <w:bCs/>
              </w:rPr>
              <w:t xml:space="preserve"> µl.</w:t>
            </w:r>
          </w:p>
          <w:p w14:paraId="3B84E3D8" w14:textId="654A9F4B" w:rsidR="00BE70E9" w:rsidRPr="00BE70E9" w:rsidRDefault="00BE70E9" w:rsidP="00A040C0">
            <w:pPr>
              <w:rPr>
                <w:rFonts w:asciiTheme="minorHAnsi" w:hAnsiTheme="minorHAnsi" w:cstheme="minorHAnsi"/>
                <w:b/>
                <w:bCs/>
              </w:rPr>
            </w:pPr>
            <w:r>
              <w:rPr>
                <w:rFonts w:asciiTheme="minorHAnsi" w:hAnsiTheme="minorHAnsi" w:cstheme="minorHAnsi"/>
              </w:rPr>
              <w:t>1 con parasitemia &gt;20.000 parásitos/</w:t>
            </w:r>
            <w:r w:rsidRPr="003C6B4C">
              <w:rPr>
                <w:rFonts w:asciiTheme="minorHAnsi" w:hAnsiTheme="minorHAnsi" w:cstheme="minorHAnsi"/>
                <w:bCs/>
              </w:rPr>
              <w:t xml:space="preserve"> µl</w:t>
            </w:r>
            <w:r>
              <w:rPr>
                <w:rFonts w:asciiTheme="minorHAnsi" w:hAnsiTheme="minorHAnsi" w:cstheme="minorHAnsi"/>
                <w:bCs/>
              </w:rPr>
              <w:t>.</w:t>
            </w:r>
          </w:p>
        </w:tc>
      </w:tr>
    </w:tbl>
    <w:p w14:paraId="2DA85C31" w14:textId="77777777" w:rsidR="0078203C" w:rsidRPr="00730C52" w:rsidRDefault="0078203C" w:rsidP="0078203C">
      <w:pPr>
        <w:rPr>
          <w:rFonts w:asciiTheme="minorHAnsi" w:hAnsiTheme="minorHAnsi" w:cstheme="minorHAnsi"/>
          <w:bCs/>
        </w:rPr>
      </w:pPr>
      <w:r w:rsidRPr="00730C52">
        <w:rPr>
          <w:rFonts w:asciiTheme="minorHAnsi" w:hAnsiTheme="minorHAnsi" w:cstheme="minorHAnsi"/>
          <w:bCs/>
        </w:rPr>
        <w:t>Tiempo de lectura: 10 minutos</w:t>
      </w:r>
    </w:p>
    <w:p w14:paraId="5E56C34C" w14:textId="77777777" w:rsidR="005B681E" w:rsidRDefault="005B681E" w:rsidP="00A040C0">
      <w:pPr>
        <w:rPr>
          <w:rFonts w:asciiTheme="minorHAnsi" w:hAnsiTheme="minorHAnsi" w:cstheme="minorHAnsi"/>
        </w:rPr>
      </w:pPr>
    </w:p>
    <w:p w14:paraId="0094040C" w14:textId="77777777" w:rsidR="00057640" w:rsidRDefault="00057640" w:rsidP="00A040C0">
      <w:pPr>
        <w:rPr>
          <w:rFonts w:asciiTheme="minorHAnsi" w:hAnsiTheme="minorHAnsi" w:cstheme="minorHAnsi"/>
          <w:b/>
          <w:color w:val="0070C0"/>
        </w:rPr>
      </w:pPr>
    </w:p>
    <w:p w14:paraId="4EC0BB8B" w14:textId="77777777" w:rsidR="00057640" w:rsidRDefault="00057640" w:rsidP="00A040C0">
      <w:pPr>
        <w:rPr>
          <w:rFonts w:asciiTheme="minorHAnsi" w:hAnsiTheme="minorHAnsi" w:cstheme="minorHAnsi"/>
          <w:b/>
          <w:color w:val="0070C0"/>
        </w:rPr>
      </w:pPr>
    </w:p>
    <w:p w14:paraId="1A2A0250" w14:textId="77777777" w:rsidR="00057640" w:rsidRDefault="00057640" w:rsidP="00A040C0">
      <w:pPr>
        <w:rPr>
          <w:rFonts w:asciiTheme="minorHAnsi" w:hAnsiTheme="minorHAnsi" w:cstheme="minorHAnsi"/>
          <w:b/>
          <w:color w:val="0070C0"/>
        </w:rPr>
      </w:pPr>
    </w:p>
    <w:p w14:paraId="2D5DD763" w14:textId="77777777" w:rsidR="00057640" w:rsidRDefault="00057640" w:rsidP="00A040C0">
      <w:pPr>
        <w:rPr>
          <w:rFonts w:asciiTheme="minorHAnsi" w:hAnsiTheme="minorHAnsi" w:cstheme="minorHAnsi"/>
          <w:b/>
          <w:color w:val="0070C0"/>
        </w:rPr>
      </w:pPr>
    </w:p>
    <w:p w14:paraId="6EB264B8" w14:textId="6C53EB3B" w:rsidR="0078203C" w:rsidRDefault="001F73F0" w:rsidP="00A040C0">
      <w:pPr>
        <w:rPr>
          <w:rFonts w:asciiTheme="minorHAnsi" w:hAnsiTheme="minorHAnsi" w:cstheme="minorHAnsi"/>
        </w:rPr>
      </w:pPr>
      <w:r w:rsidRPr="001F73F0">
        <w:rPr>
          <w:rFonts w:asciiTheme="minorHAnsi" w:hAnsiTheme="minorHAnsi" w:cstheme="minorHAnsi"/>
          <w:b/>
          <w:color w:val="0070C0"/>
        </w:rPr>
        <w:t xml:space="preserve">Tabla </w:t>
      </w:r>
      <w:r w:rsidR="00A84778" w:rsidRPr="001F73F0">
        <w:rPr>
          <w:rFonts w:asciiTheme="minorHAnsi" w:hAnsiTheme="minorHAnsi" w:cstheme="minorHAnsi"/>
          <w:b/>
          <w:color w:val="0070C0"/>
        </w:rPr>
        <w:t>3. Set</w:t>
      </w:r>
      <w:r w:rsidRPr="001F73F0">
        <w:rPr>
          <w:rFonts w:asciiTheme="minorHAnsi" w:hAnsiTheme="minorHAnsi" w:cstheme="minorHAnsi"/>
          <w:b/>
          <w:color w:val="0070C0"/>
        </w:rPr>
        <w:t xml:space="preserve"> 3. Compuesto por 18 láminas para realizar el pre test.</w:t>
      </w:r>
      <w:r w:rsidRPr="001F73F0">
        <w:rPr>
          <w:rFonts w:asciiTheme="minorHAnsi" w:hAnsiTheme="minorHAnsi" w:cstheme="minorHAnsi"/>
          <w:color w:val="0070C0"/>
        </w:rPr>
        <w:t xml:space="preserve"> </w:t>
      </w:r>
      <w:r>
        <w:rPr>
          <w:rFonts w:asciiTheme="minorHAnsi" w:hAnsiTheme="minorHAnsi" w:cstheme="minorHAnsi"/>
        </w:rPr>
        <w:t>Es una muestra representativa del set 1 y 2</w:t>
      </w:r>
      <w:r w:rsidR="00ED28E1">
        <w:rPr>
          <w:rFonts w:asciiTheme="minorHAnsi" w:hAnsiTheme="minorHAnsi" w:cstheme="minorHAnsi"/>
        </w:rPr>
        <w:t>.</w:t>
      </w:r>
    </w:p>
    <w:tbl>
      <w:tblPr>
        <w:tblStyle w:val="Tablaconcuadrcula"/>
        <w:tblpPr w:leftFromText="141" w:rightFromText="141" w:vertAnchor="text" w:horzAnchor="margin" w:tblpXSpec="center" w:tblpY="-178"/>
        <w:tblW w:w="0" w:type="auto"/>
        <w:tblLook w:val="04A0" w:firstRow="1" w:lastRow="0" w:firstColumn="1" w:lastColumn="0" w:noHBand="0" w:noVBand="1"/>
      </w:tblPr>
      <w:tblGrid>
        <w:gridCol w:w="3865"/>
        <w:gridCol w:w="5419"/>
      </w:tblGrid>
      <w:tr w:rsidR="008816E3" w14:paraId="51E3205D" w14:textId="77777777" w:rsidTr="00A664AB">
        <w:trPr>
          <w:trHeight w:val="489"/>
        </w:trPr>
        <w:tc>
          <w:tcPr>
            <w:tcW w:w="3865" w:type="dxa"/>
            <w:shd w:val="clear" w:color="auto" w:fill="F2F2F2" w:themeFill="background1" w:themeFillShade="F2"/>
          </w:tcPr>
          <w:p w14:paraId="7ED4195F" w14:textId="77777777" w:rsidR="008816E3" w:rsidRDefault="008816E3" w:rsidP="008816E3">
            <w:pPr>
              <w:rPr>
                <w:rFonts w:asciiTheme="minorHAnsi" w:hAnsiTheme="minorHAnsi" w:cstheme="minorHAnsi"/>
              </w:rPr>
            </w:pPr>
            <w:r>
              <w:rPr>
                <w:rFonts w:asciiTheme="minorHAnsi" w:hAnsiTheme="minorHAnsi" w:cstheme="minorHAnsi"/>
              </w:rPr>
              <w:t>Tipo de lámina</w:t>
            </w:r>
          </w:p>
        </w:tc>
        <w:tc>
          <w:tcPr>
            <w:tcW w:w="5419" w:type="dxa"/>
          </w:tcPr>
          <w:p w14:paraId="29DE5802" w14:textId="77777777" w:rsidR="008816E3" w:rsidRDefault="008816E3" w:rsidP="008816E3">
            <w:pPr>
              <w:rPr>
                <w:rFonts w:asciiTheme="minorHAnsi" w:hAnsiTheme="minorHAnsi" w:cstheme="minorHAnsi"/>
              </w:rPr>
            </w:pPr>
            <w:r>
              <w:rPr>
                <w:rFonts w:asciiTheme="minorHAnsi" w:hAnsiTheme="minorHAnsi" w:cstheme="minorHAnsi"/>
              </w:rPr>
              <w:t>Especificaciones</w:t>
            </w:r>
          </w:p>
        </w:tc>
      </w:tr>
      <w:tr w:rsidR="008816E3" w14:paraId="2C28A14D" w14:textId="77777777" w:rsidTr="00A664AB">
        <w:trPr>
          <w:trHeight w:val="498"/>
        </w:trPr>
        <w:tc>
          <w:tcPr>
            <w:tcW w:w="3865" w:type="dxa"/>
            <w:shd w:val="clear" w:color="auto" w:fill="F2F2F2" w:themeFill="background1" w:themeFillShade="F2"/>
          </w:tcPr>
          <w:p w14:paraId="115D6F3F" w14:textId="77777777" w:rsidR="008816E3" w:rsidRDefault="008816E3" w:rsidP="008816E3">
            <w:pPr>
              <w:rPr>
                <w:rFonts w:asciiTheme="minorHAnsi" w:hAnsiTheme="minorHAnsi" w:cstheme="minorHAnsi"/>
              </w:rPr>
            </w:pPr>
            <w:r>
              <w:rPr>
                <w:rFonts w:asciiTheme="minorHAnsi" w:hAnsiTheme="minorHAnsi" w:cstheme="minorHAnsi"/>
              </w:rPr>
              <w:t>5 láminas negativas (del set-1)</w:t>
            </w:r>
          </w:p>
        </w:tc>
        <w:tc>
          <w:tcPr>
            <w:tcW w:w="5419" w:type="dxa"/>
            <w:shd w:val="clear" w:color="auto" w:fill="F2F2F2" w:themeFill="background1" w:themeFillShade="F2"/>
          </w:tcPr>
          <w:p w14:paraId="48818719" w14:textId="77777777" w:rsidR="008816E3" w:rsidRDefault="008816E3" w:rsidP="008816E3">
            <w:pPr>
              <w:rPr>
                <w:rFonts w:asciiTheme="minorHAnsi" w:hAnsiTheme="minorHAnsi" w:cstheme="minorHAnsi"/>
              </w:rPr>
            </w:pPr>
          </w:p>
        </w:tc>
      </w:tr>
      <w:tr w:rsidR="008816E3" w14:paraId="2B1DD81D" w14:textId="77777777" w:rsidTr="00A664AB">
        <w:trPr>
          <w:trHeight w:val="325"/>
        </w:trPr>
        <w:tc>
          <w:tcPr>
            <w:tcW w:w="3865" w:type="dxa"/>
            <w:vMerge w:val="restart"/>
          </w:tcPr>
          <w:p w14:paraId="2DC0CAEF" w14:textId="77777777" w:rsidR="008816E3" w:rsidRDefault="008816E3" w:rsidP="008816E3">
            <w:pPr>
              <w:rPr>
                <w:rFonts w:asciiTheme="minorHAnsi" w:hAnsiTheme="minorHAnsi" w:cstheme="minorHAnsi"/>
              </w:rPr>
            </w:pPr>
            <w:r>
              <w:rPr>
                <w:rFonts w:asciiTheme="minorHAnsi" w:hAnsiTheme="minorHAnsi" w:cstheme="minorHAnsi"/>
              </w:rPr>
              <w:t>8 de baja parasitemia 80 a 200 parásitos/</w:t>
            </w:r>
            <w:r w:rsidRPr="003C6B4C">
              <w:rPr>
                <w:rFonts w:asciiTheme="minorHAnsi" w:hAnsiTheme="minorHAnsi" w:cstheme="minorHAnsi"/>
                <w:bCs/>
              </w:rPr>
              <w:t xml:space="preserve"> µl</w:t>
            </w:r>
            <w:r>
              <w:rPr>
                <w:rFonts w:asciiTheme="minorHAnsi" w:hAnsiTheme="minorHAnsi" w:cstheme="minorHAnsi"/>
                <w:bCs/>
              </w:rPr>
              <w:t xml:space="preserve"> (del set-1)</w:t>
            </w:r>
            <w:r>
              <w:rPr>
                <w:rFonts w:asciiTheme="minorHAnsi" w:hAnsiTheme="minorHAnsi" w:cstheme="minorHAnsi"/>
              </w:rPr>
              <w:t xml:space="preserve"> </w:t>
            </w:r>
          </w:p>
        </w:tc>
        <w:tc>
          <w:tcPr>
            <w:tcW w:w="5419" w:type="dxa"/>
          </w:tcPr>
          <w:p w14:paraId="583602FF" w14:textId="77777777" w:rsidR="008816E3" w:rsidRDefault="008816E3" w:rsidP="008816E3">
            <w:pPr>
              <w:rPr>
                <w:rFonts w:asciiTheme="minorHAnsi" w:hAnsiTheme="minorHAnsi" w:cstheme="minorHAnsi"/>
              </w:rPr>
            </w:pPr>
            <w:r>
              <w:rPr>
                <w:rFonts w:asciiTheme="minorHAnsi" w:hAnsiTheme="minorHAnsi" w:cstheme="minorHAnsi"/>
              </w:rPr>
              <w:t xml:space="preserve">3 de </w:t>
            </w:r>
            <w:r w:rsidRPr="007D3DD9">
              <w:rPr>
                <w:rFonts w:asciiTheme="minorHAnsi" w:hAnsiTheme="minorHAnsi" w:cstheme="minorHAnsi"/>
                <w:i/>
                <w:iCs/>
              </w:rPr>
              <w:t>P. falciparum</w:t>
            </w:r>
            <w:r>
              <w:rPr>
                <w:rFonts w:asciiTheme="minorHAnsi" w:hAnsiTheme="minorHAnsi" w:cstheme="minorHAnsi"/>
              </w:rPr>
              <w:t xml:space="preserve"> </w:t>
            </w:r>
          </w:p>
        </w:tc>
      </w:tr>
      <w:tr w:rsidR="008816E3" w14:paraId="66C084E2" w14:textId="77777777" w:rsidTr="00A664AB">
        <w:trPr>
          <w:trHeight w:val="549"/>
        </w:trPr>
        <w:tc>
          <w:tcPr>
            <w:tcW w:w="3865" w:type="dxa"/>
            <w:vMerge/>
          </w:tcPr>
          <w:p w14:paraId="32F8A475" w14:textId="77777777" w:rsidR="008816E3" w:rsidRDefault="008816E3" w:rsidP="008816E3">
            <w:pPr>
              <w:rPr>
                <w:rFonts w:asciiTheme="minorHAnsi" w:hAnsiTheme="minorHAnsi" w:cstheme="minorHAnsi"/>
              </w:rPr>
            </w:pPr>
          </w:p>
        </w:tc>
        <w:tc>
          <w:tcPr>
            <w:tcW w:w="5419" w:type="dxa"/>
            <w:shd w:val="clear" w:color="auto" w:fill="F2F2F2" w:themeFill="background1" w:themeFillShade="F2"/>
          </w:tcPr>
          <w:p w14:paraId="07C9E0C4" w14:textId="77777777" w:rsidR="008816E3" w:rsidRDefault="008816E3" w:rsidP="008816E3">
            <w:pPr>
              <w:rPr>
                <w:rFonts w:asciiTheme="minorHAnsi" w:hAnsiTheme="minorHAnsi" w:cstheme="minorHAnsi"/>
              </w:rPr>
            </w:pPr>
            <w:r>
              <w:rPr>
                <w:rFonts w:asciiTheme="minorHAnsi" w:hAnsiTheme="minorHAnsi" w:cstheme="minorHAnsi"/>
              </w:rPr>
              <w:t xml:space="preserve">4 de </w:t>
            </w:r>
            <w:r w:rsidRPr="007D3DD9">
              <w:rPr>
                <w:rFonts w:asciiTheme="minorHAnsi" w:hAnsiTheme="minorHAnsi" w:cstheme="minorHAnsi"/>
                <w:i/>
                <w:iCs/>
              </w:rPr>
              <w:t>P. vivax</w:t>
            </w:r>
            <w:r>
              <w:rPr>
                <w:rFonts w:asciiTheme="minorHAnsi" w:hAnsiTheme="minorHAnsi" w:cstheme="minorHAnsi"/>
              </w:rPr>
              <w:t xml:space="preserve"> o 2 de </w:t>
            </w:r>
            <w:r w:rsidRPr="007D3DD9">
              <w:rPr>
                <w:rFonts w:asciiTheme="minorHAnsi" w:hAnsiTheme="minorHAnsi" w:cstheme="minorHAnsi"/>
                <w:i/>
                <w:iCs/>
              </w:rPr>
              <w:t>P. vivax</w:t>
            </w:r>
            <w:r>
              <w:rPr>
                <w:rFonts w:asciiTheme="minorHAnsi" w:hAnsiTheme="minorHAnsi" w:cstheme="minorHAnsi"/>
              </w:rPr>
              <w:t xml:space="preserve">, 1 de </w:t>
            </w:r>
            <w:r w:rsidRPr="007D3DD9">
              <w:rPr>
                <w:rFonts w:asciiTheme="minorHAnsi" w:hAnsiTheme="minorHAnsi" w:cstheme="minorHAnsi"/>
                <w:i/>
                <w:iCs/>
              </w:rPr>
              <w:t>P. malariae</w:t>
            </w:r>
            <w:r>
              <w:rPr>
                <w:rFonts w:asciiTheme="minorHAnsi" w:hAnsiTheme="minorHAnsi" w:cstheme="minorHAnsi"/>
              </w:rPr>
              <w:t xml:space="preserve"> y 1 de </w:t>
            </w:r>
            <w:r w:rsidRPr="007D3DD9">
              <w:rPr>
                <w:rFonts w:asciiTheme="minorHAnsi" w:hAnsiTheme="minorHAnsi" w:cstheme="minorHAnsi"/>
                <w:i/>
                <w:iCs/>
              </w:rPr>
              <w:t>P. ovale</w:t>
            </w:r>
            <w:r>
              <w:rPr>
                <w:rFonts w:asciiTheme="minorHAnsi" w:hAnsiTheme="minorHAnsi" w:cstheme="minorHAnsi"/>
              </w:rPr>
              <w:t xml:space="preserve"> (de acuerdo con disponibilidad)</w:t>
            </w:r>
          </w:p>
        </w:tc>
      </w:tr>
      <w:tr w:rsidR="008816E3" w14:paraId="00618A47" w14:textId="77777777" w:rsidTr="00A664AB">
        <w:trPr>
          <w:trHeight w:val="928"/>
        </w:trPr>
        <w:tc>
          <w:tcPr>
            <w:tcW w:w="3865" w:type="dxa"/>
            <w:vMerge/>
          </w:tcPr>
          <w:p w14:paraId="02B6CF76" w14:textId="77777777" w:rsidR="008816E3" w:rsidRDefault="008816E3" w:rsidP="008816E3">
            <w:pPr>
              <w:rPr>
                <w:rFonts w:asciiTheme="minorHAnsi" w:hAnsiTheme="minorHAnsi" w:cstheme="minorHAnsi"/>
              </w:rPr>
            </w:pPr>
          </w:p>
        </w:tc>
        <w:tc>
          <w:tcPr>
            <w:tcW w:w="5419" w:type="dxa"/>
          </w:tcPr>
          <w:p w14:paraId="3A4190EC" w14:textId="77777777" w:rsidR="008816E3" w:rsidRDefault="008816E3" w:rsidP="008816E3">
            <w:pPr>
              <w:rPr>
                <w:rFonts w:asciiTheme="minorHAnsi" w:hAnsiTheme="minorHAnsi" w:cstheme="minorHAnsi"/>
              </w:rPr>
            </w:pPr>
            <w:r>
              <w:rPr>
                <w:rFonts w:asciiTheme="minorHAnsi" w:hAnsiTheme="minorHAnsi" w:cstheme="minorHAnsi"/>
              </w:rPr>
              <w:t>1 infección mixta (</w:t>
            </w:r>
            <w:r w:rsidRPr="007D3DD9">
              <w:rPr>
                <w:rFonts w:asciiTheme="minorHAnsi" w:hAnsiTheme="minorHAnsi" w:cstheme="minorHAnsi"/>
                <w:i/>
                <w:iCs/>
              </w:rPr>
              <w:t>P. falciparum y P. vivax</w:t>
            </w:r>
            <w:r>
              <w:rPr>
                <w:rFonts w:asciiTheme="minorHAnsi" w:hAnsiTheme="minorHAnsi" w:cstheme="minorHAnsi"/>
              </w:rPr>
              <w:t>). EL nivel de parasitemia será de acuerdo con la disponibilidad.</w:t>
            </w:r>
          </w:p>
        </w:tc>
      </w:tr>
      <w:tr w:rsidR="008816E3" w14:paraId="61550B97" w14:textId="77777777" w:rsidTr="00A664AB">
        <w:trPr>
          <w:trHeight w:val="298"/>
        </w:trPr>
        <w:tc>
          <w:tcPr>
            <w:tcW w:w="3865" w:type="dxa"/>
            <w:vMerge w:val="restart"/>
            <w:shd w:val="clear" w:color="auto" w:fill="F2F2F2" w:themeFill="background1" w:themeFillShade="F2"/>
          </w:tcPr>
          <w:p w14:paraId="3902766C" w14:textId="77777777" w:rsidR="008816E3" w:rsidRDefault="008816E3" w:rsidP="008816E3">
            <w:pPr>
              <w:rPr>
                <w:rFonts w:asciiTheme="minorHAnsi" w:hAnsiTheme="minorHAnsi" w:cstheme="minorHAnsi"/>
              </w:rPr>
            </w:pPr>
            <w:r>
              <w:rPr>
                <w:rFonts w:asciiTheme="minorHAnsi" w:hAnsiTheme="minorHAnsi" w:cstheme="minorHAnsi"/>
              </w:rPr>
              <w:t>5 láminas (del set 2)</w:t>
            </w:r>
          </w:p>
        </w:tc>
        <w:tc>
          <w:tcPr>
            <w:tcW w:w="5419" w:type="dxa"/>
            <w:shd w:val="clear" w:color="auto" w:fill="F2F2F2" w:themeFill="background1" w:themeFillShade="F2"/>
          </w:tcPr>
          <w:p w14:paraId="2E85E2A8" w14:textId="77777777" w:rsidR="008816E3" w:rsidRPr="00D94DE0" w:rsidRDefault="008816E3" w:rsidP="008816E3">
            <w:pPr>
              <w:spacing w:after="0"/>
              <w:rPr>
                <w:rFonts w:asciiTheme="minorHAnsi" w:hAnsiTheme="minorHAnsi" w:cstheme="minorHAnsi"/>
                <w:bCs/>
              </w:rPr>
            </w:pPr>
            <w:r>
              <w:rPr>
                <w:rFonts w:asciiTheme="minorHAnsi" w:hAnsiTheme="minorHAnsi" w:cstheme="minorHAnsi"/>
              </w:rPr>
              <w:t xml:space="preserve">1 de </w:t>
            </w:r>
            <w:r w:rsidRPr="003D35C1">
              <w:rPr>
                <w:rFonts w:asciiTheme="minorHAnsi" w:hAnsiTheme="minorHAnsi" w:cstheme="minorHAnsi"/>
                <w:i/>
                <w:iCs/>
              </w:rPr>
              <w:t>P. falciparum</w:t>
            </w:r>
            <w:r>
              <w:rPr>
                <w:rFonts w:asciiTheme="minorHAnsi" w:hAnsiTheme="minorHAnsi" w:cstheme="minorHAnsi"/>
              </w:rPr>
              <w:t xml:space="preserve"> 200 a 500 parásitos/</w:t>
            </w:r>
            <w:r w:rsidRPr="003C6B4C">
              <w:rPr>
                <w:rFonts w:asciiTheme="minorHAnsi" w:hAnsiTheme="minorHAnsi" w:cstheme="minorHAnsi"/>
                <w:bCs/>
              </w:rPr>
              <w:t xml:space="preserve"> µl.</w:t>
            </w:r>
          </w:p>
        </w:tc>
      </w:tr>
      <w:tr w:rsidR="008816E3" w14:paraId="21A91E5F" w14:textId="77777777" w:rsidTr="00A664AB">
        <w:trPr>
          <w:trHeight w:val="143"/>
        </w:trPr>
        <w:tc>
          <w:tcPr>
            <w:tcW w:w="3865" w:type="dxa"/>
            <w:vMerge/>
            <w:shd w:val="clear" w:color="auto" w:fill="F2F2F2" w:themeFill="background1" w:themeFillShade="F2"/>
          </w:tcPr>
          <w:p w14:paraId="16AA816A" w14:textId="77777777" w:rsidR="008816E3" w:rsidRDefault="008816E3" w:rsidP="008816E3">
            <w:pPr>
              <w:rPr>
                <w:rFonts w:asciiTheme="minorHAnsi" w:hAnsiTheme="minorHAnsi" w:cstheme="minorHAnsi"/>
              </w:rPr>
            </w:pPr>
          </w:p>
        </w:tc>
        <w:tc>
          <w:tcPr>
            <w:tcW w:w="5419" w:type="dxa"/>
          </w:tcPr>
          <w:p w14:paraId="26338604" w14:textId="77777777" w:rsidR="008816E3" w:rsidRDefault="008816E3" w:rsidP="008816E3">
            <w:pPr>
              <w:spacing w:after="0"/>
              <w:rPr>
                <w:rFonts w:asciiTheme="minorHAnsi" w:hAnsiTheme="minorHAnsi" w:cstheme="minorHAnsi"/>
              </w:rPr>
            </w:pPr>
            <w:r>
              <w:rPr>
                <w:rFonts w:asciiTheme="minorHAnsi" w:hAnsiTheme="minorHAnsi" w:cstheme="minorHAnsi"/>
              </w:rPr>
              <w:t xml:space="preserve">1 de </w:t>
            </w:r>
            <w:r w:rsidRPr="003D35C1">
              <w:rPr>
                <w:rFonts w:asciiTheme="minorHAnsi" w:hAnsiTheme="minorHAnsi" w:cstheme="minorHAnsi"/>
                <w:i/>
                <w:iCs/>
              </w:rPr>
              <w:t>P. falciparum</w:t>
            </w:r>
            <w:r>
              <w:rPr>
                <w:rFonts w:asciiTheme="minorHAnsi" w:hAnsiTheme="minorHAnsi" w:cstheme="minorHAnsi"/>
              </w:rPr>
              <w:t xml:space="preserve"> &gt;500 a 2.000 parásitos/</w:t>
            </w:r>
            <w:r w:rsidRPr="003C6B4C">
              <w:rPr>
                <w:rFonts w:asciiTheme="minorHAnsi" w:hAnsiTheme="minorHAnsi" w:cstheme="minorHAnsi"/>
                <w:bCs/>
              </w:rPr>
              <w:t xml:space="preserve"> µl.</w:t>
            </w:r>
          </w:p>
        </w:tc>
      </w:tr>
      <w:tr w:rsidR="008816E3" w14:paraId="14AE424F" w14:textId="77777777" w:rsidTr="00A664AB">
        <w:trPr>
          <w:trHeight w:val="271"/>
        </w:trPr>
        <w:tc>
          <w:tcPr>
            <w:tcW w:w="3865" w:type="dxa"/>
            <w:vMerge/>
            <w:shd w:val="clear" w:color="auto" w:fill="F2F2F2" w:themeFill="background1" w:themeFillShade="F2"/>
          </w:tcPr>
          <w:p w14:paraId="6FFEF0F6" w14:textId="77777777" w:rsidR="008816E3" w:rsidRDefault="008816E3" w:rsidP="008816E3">
            <w:pPr>
              <w:rPr>
                <w:rFonts w:asciiTheme="minorHAnsi" w:hAnsiTheme="minorHAnsi" w:cstheme="minorHAnsi"/>
              </w:rPr>
            </w:pPr>
          </w:p>
        </w:tc>
        <w:tc>
          <w:tcPr>
            <w:tcW w:w="5419" w:type="dxa"/>
            <w:shd w:val="clear" w:color="auto" w:fill="F2F2F2" w:themeFill="background1" w:themeFillShade="F2"/>
          </w:tcPr>
          <w:p w14:paraId="226EEE07" w14:textId="77777777" w:rsidR="008816E3" w:rsidRPr="00312271" w:rsidRDefault="008816E3" w:rsidP="008816E3">
            <w:pPr>
              <w:spacing w:after="0"/>
              <w:rPr>
                <w:rFonts w:asciiTheme="minorHAnsi" w:hAnsiTheme="minorHAnsi" w:cstheme="minorHAnsi"/>
                <w:bCs/>
              </w:rPr>
            </w:pPr>
            <w:r>
              <w:rPr>
                <w:rFonts w:asciiTheme="minorHAnsi" w:hAnsiTheme="minorHAnsi" w:cstheme="minorHAnsi"/>
              </w:rPr>
              <w:t xml:space="preserve">1 de </w:t>
            </w:r>
            <w:r w:rsidRPr="003D35C1">
              <w:rPr>
                <w:rFonts w:asciiTheme="minorHAnsi" w:hAnsiTheme="minorHAnsi" w:cstheme="minorHAnsi"/>
                <w:i/>
                <w:iCs/>
              </w:rPr>
              <w:t>P. falciparum</w:t>
            </w:r>
            <w:r>
              <w:rPr>
                <w:rFonts w:asciiTheme="minorHAnsi" w:hAnsiTheme="minorHAnsi" w:cstheme="minorHAnsi"/>
              </w:rPr>
              <w:t xml:space="preserve"> 40.000 a 100.000 parásitos/</w:t>
            </w:r>
            <w:r w:rsidRPr="003C6B4C">
              <w:rPr>
                <w:rFonts w:asciiTheme="minorHAnsi" w:hAnsiTheme="minorHAnsi" w:cstheme="minorHAnsi"/>
                <w:bCs/>
              </w:rPr>
              <w:t xml:space="preserve"> µl.</w:t>
            </w:r>
          </w:p>
        </w:tc>
      </w:tr>
      <w:tr w:rsidR="008816E3" w14:paraId="36CA9307" w14:textId="77777777" w:rsidTr="00A664AB">
        <w:trPr>
          <w:trHeight w:val="143"/>
        </w:trPr>
        <w:tc>
          <w:tcPr>
            <w:tcW w:w="3865" w:type="dxa"/>
            <w:vMerge/>
            <w:shd w:val="clear" w:color="auto" w:fill="F2F2F2" w:themeFill="background1" w:themeFillShade="F2"/>
          </w:tcPr>
          <w:p w14:paraId="7C329A47" w14:textId="77777777" w:rsidR="008816E3" w:rsidRDefault="008816E3" w:rsidP="008816E3">
            <w:pPr>
              <w:rPr>
                <w:rFonts w:asciiTheme="minorHAnsi" w:hAnsiTheme="minorHAnsi" w:cstheme="minorHAnsi"/>
              </w:rPr>
            </w:pPr>
          </w:p>
        </w:tc>
        <w:tc>
          <w:tcPr>
            <w:tcW w:w="5419" w:type="dxa"/>
          </w:tcPr>
          <w:p w14:paraId="3C557DDE" w14:textId="77777777" w:rsidR="008816E3" w:rsidRPr="00F23F27" w:rsidRDefault="008816E3" w:rsidP="008816E3">
            <w:pPr>
              <w:spacing w:after="0"/>
              <w:rPr>
                <w:rFonts w:asciiTheme="minorHAnsi" w:hAnsiTheme="minorHAnsi" w:cstheme="minorHAnsi"/>
                <w:bCs/>
              </w:rPr>
            </w:pPr>
            <w:r>
              <w:rPr>
                <w:rFonts w:asciiTheme="minorHAnsi" w:hAnsiTheme="minorHAnsi" w:cstheme="minorHAnsi"/>
              </w:rPr>
              <w:t xml:space="preserve">1 de </w:t>
            </w:r>
            <w:r w:rsidRPr="007D3DD9">
              <w:rPr>
                <w:rFonts w:asciiTheme="minorHAnsi" w:hAnsiTheme="minorHAnsi" w:cstheme="minorHAnsi"/>
                <w:i/>
                <w:iCs/>
              </w:rPr>
              <w:t>P. vivax</w:t>
            </w:r>
            <w:r>
              <w:rPr>
                <w:rFonts w:asciiTheme="minorHAnsi" w:hAnsiTheme="minorHAnsi" w:cstheme="minorHAnsi"/>
                <w:i/>
                <w:iCs/>
              </w:rPr>
              <w:t xml:space="preserve"> </w:t>
            </w:r>
            <w:r>
              <w:rPr>
                <w:rFonts w:asciiTheme="minorHAnsi" w:hAnsiTheme="minorHAnsi" w:cstheme="minorHAnsi"/>
              </w:rPr>
              <w:t>200 a 500 parásitos/</w:t>
            </w:r>
            <w:r w:rsidRPr="003C6B4C">
              <w:rPr>
                <w:rFonts w:asciiTheme="minorHAnsi" w:hAnsiTheme="minorHAnsi" w:cstheme="minorHAnsi"/>
                <w:bCs/>
              </w:rPr>
              <w:t xml:space="preserve"> µl.</w:t>
            </w:r>
          </w:p>
        </w:tc>
      </w:tr>
      <w:tr w:rsidR="008816E3" w14:paraId="25EAC845" w14:textId="77777777" w:rsidTr="00A664AB">
        <w:trPr>
          <w:trHeight w:val="143"/>
        </w:trPr>
        <w:tc>
          <w:tcPr>
            <w:tcW w:w="3865" w:type="dxa"/>
            <w:vMerge/>
            <w:shd w:val="clear" w:color="auto" w:fill="F2F2F2" w:themeFill="background1" w:themeFillShade="F2"/>
          </w:tcPr>
          <w:p w14:paraId="1477442B" w14:textId="77777777" w:rsidR="008816E3" w:rsidRDefault="008816E3" w:rsidP="008816E3">
            <w:pPr>
              <w:rPr>
                <w:rFonts w:asciiTheme="minorHAnsi" w:hAnsiTheme="minorHAnsi" w:cstheme="minorHAnsi"/>
              </w:rPr>
            </w:pPr>
          </w:p>
        </w:tc>
        <w:tc>
          <w:tcPr>
            <w:tcW w:w="5419" w:type="dxa"/>
            <w:shd w:val="clear" w:color="auto" w:fill="F2F2F2" w:themeFill="background1" w:themeFillShade="F2"/>
          </w:tcPr>
          <w:p w14:paraId="3E7EEA2E" w14:textId="77777777" w:rsidR="008816E3" w:rsidRDefault="008816E3" w:rsidP="008816E3">
            <w:pPr>
              <w:spacing w:after="0"/>
              <w:rPr>
                <w:rFonts w:asciiTheme="minorHAnsi" w:hAnsiTheme="minorHAnsi" w:cstheme="minorHAnsi"/>
              </w:rPr>
            </w:pPr>
            <w:r>
              <w:rPr>
                <w:rFonts w:asciiTheme="minorHAnsi" w:hAnsiTheme="minorHAnsi" w:cstheme="minorHAnsi"/>
              </w:rPr>
              <w:t xml:space="preserve">1 de </w:t>
            </w:r>
            <w:r w:rsidRPr="007D3DD9">
              <w:rPr>
                <w:rFonts w:asciiTheme="minorHAnsi" w:hAnsiTheme="minorHAnsi" w:cstheme="minorHAnsi"/>
                <w:i/>
                <w:iCs/>
              </w:rPr>
              <w:t>P. vivax</w:t>
            </w:r>
            <w:r>
              <w:rPr>
                <w:rFonts w:asciiTheme="minorHAnsi" w:hAnsiTheme="minorHAnsi" w:cstheme="minorHAnsi"/>
                <w:i/>
                <w:iCs/>
              </w:rPr>
              <w:t xml:space="preserve"> &gt;</w:t>
            </w:r>
            <w:r>
              <w:rPr>
                <w:rFonts w:asciiTheme="minorHAnsi" w:hAnsiTheme="minorHAnsi" w:cstheme="minorHAnsi"/>
              </w:rPr>
              <w:t>500 a 2.000 parásitos/</w:t>
            </w:r>
            <w:r w:rsidRPr="003C6B4C">
              <w:rPr>
                <w:rFonts w:asciiTheme="minorHAnsi" w:hAnsiTheme="minorHAnsi" w:cstheme="minorHAnsi"/>
                <w:bCs/>
              </w:rPr>
              <w:t xml:space="preserve"> µl.</w:t>
            </w:r>
          </w:p>
        </w:tc>
      </w:tr>
    </w:tbl>
    <w:p w14:paraId="09A728FE" w14:textId="3E53E540" w:rsidR="00BF6B67" w:rsidRDefault="008816E3" w:rsidP="0078203C">
      <w:pPr>
        <w:ind w:firstLine="708"/>
        <w:rPr>
          <w:rFonts w:asciiTheme="minorHAnsi" w:hAnsiTheme="minorHAnsi" w:cstheme="minorHAnsi"/>
        </w:rPr>
      </w:pPr>
      <w:r>
        <w:rPr>
          <w:rFonts w:asciiTheme="minorHAnsi" w:hAnsiTheme="minorHAnsi" w:cstheme="minorHAnsi"/>
        </w:rPr>
        <w:t>Tiempo de lectura: 13 minutos</w:t>
      </w:r>
    </w:p>
    <w:p w14:paraId="206E8151" w14:textId="77777777" w:rsidR="00BF6B67" w:rsidRDefault="00BF6B67" w:rsidP="00BF6B67">
      <w:pPr>
        <w:rPr>
          <w:rFonts w:asciiTheme="minorHAnsi" w:hAnsiTheme="minorHAnsi" w:cstheme="minorHAnsi"/>
        </w:rPr>
      </w:pPr>
      <w:r w:rsidRPr="00FE3EFB">
        <w:rPr>
          <w:rFonts w:asciiTheme="minorHAnsi" w:hAnsiTheme="minorHAnsi" w:cstheme="minorHAnsi"/>
        </w:rPr>
        <w:t xml:space="preserve">Adicionalmente, en el proceso de certificación, se debe contar con láminas para realizar el entrenamiento durante la primera semana </w:t>
      </w:r>
    </w:p>
    <w:p w14:paraId="466C7CA5" w14:textId="77777777" w:rsidR="00FE3EFB" w:rsidRDefault="00FE3EFB" w:rsidP="00A040C0">
      <w:pPr>
        <w:rPr>
          <w:rFonts w:asciiTheme="minorHAnsi" w:hAnsiTheme="minorHAnsi" w:cstheme="minorHAnsi"/>
        </w:rPr>
      </w:pPr>
      <w:r w:rsidRPr="00FE3EFB">
        <w:rPr>
          <w:rFonts w:asciiTheme="minorHAnsi" w:hAnsiTheme="minorHAnsi" w:cstheme="minorHAnsi"/>
          <w:b/>
          <w:color w:val="2E74B5" w:themeColor="accent5" w:themeShade="BF"/>
        </w:rPr>
        <w:t>Tiempo de lectura por lámina:</w:t>
      </w:r>
      <w:r w:rsidRPr="00FE3EFB">
        <w:rPr>
          <w:rFonts w:asciiTheme="minorHAnsi" w:hAnsiTheme="minorHAnsi" w:cstheme="minorHAnsi"/>
          <w:color w:val="2E74B5" w:themeColor="accent5" w:themeShade="BF"/>
        </w:rPr>
        <w:t xml:space="preserve"> </w:t>
      </w:r>
      <w:r w:rsidRPr="00FE3EFB">
        <w:rPr>
          <w:rFonts w:asciiTheme="minorHAnsi" w:hAnsiTheme="minorHAnsi" w:cstheme="minorHAnsi"/>
        </w:rPr>
        <w:t xml:space="preserve">se asignan 10 minutos para la lectura de cada lámina. Para el pre test es posible extender el tiempo a 13 minutos debido a que se debe hacer diagnóstico y densidad parasitaria. </w:t>
      </w:r>
    </w:p>
    <w:p w14:paraId="71AA5558" w14:textId="77777777" w:rsidR="00FE3EFB" w:rsidRDefault="00FE3EFB" w:rsidP="00A040C0">
      <w:pPr>
        <w:rPr>
          <w:rFonts w:asciiTheme="minorHAnsi" w:hAnsiTheme="minorHAnsi" w:cstheme="minorHAnsi"/>
        </w:rPr>
      </w:pPr>
      <w:r w:rsidRPr="00FE3EFB">
        <w:rPr>
          <w:rFonts w:asciiTheme="minorHAnsi" w:hAnsiTheme="minorHAnsi" w:cstheme="minorHAnsi"/>
          <w:b/>
          <w:color w:val="2E74B5" w:themeColor="accent5" w:themeShade="BF"/>
        </w:rPr>
        <w:t>Rondas de evaluación:</w:t>
      </w:r>
      <w:r w:rsidRPr="00FE3EFB">
        <w:rPr>
          <w:rFonts w:asciiTheme="minorHAnsi" w:hAnsiTheme="minorHAnsi" w:cstheme="minorHAnsi"/>
          <w:color w:val="2E74B5" w:themeColor="accent5" w:themeShade="BF"/>
        </w:rPr>
        <w:t xml:space="preserve"> </w:t>
      </w:r>
      <w:r w:rsidRPr="00FE3EFB">
        <w:rPr>
          <w:rFonts w:asciiTheme="minorHAnsi" w:hAnsiTheme="minorHAnsi" w:cstheme="minorHAnsi"/>
        </w:rPr>
        <w:t xml:space="preserve">debido a que los participantes deben ser evaluados con las mismas láminas, lo indicado para el desarrollo de la dinámica en el laboratorio es que las láminas sean transferidas por los facilitadores en perfecto orden y silencio. </w:t>
      </w:r>
    </w:p>
    <w:p w14:paraId="3F2F2E03" w14:textId="6E037ACE" w:rsidR="00FE3EFB" w:rsidRDefault="00FE3EFB" w:rsidP="00A040C0">
      <w:pPr>
        <w:rPr>
          <w:rFonts w:asciiTheme="minorHAnsi" w:hAnsiTheme="minorHAnsi" w:cstheme="minorHAnsi"/>
        </w:rPr>
      </w:pPr>
      <w:r w:rsidRPr="00FE3EFB">
        <w:rPr>
          <w:rFonts w:asciiTheme="minorHAnsi" w:hAnsiTheme="minorHAnsi" w:cstheme="minorHAnsi"/>
          <w:b/>
          <w:color w:val="2E74B5" w:themeColor="accent5" w:themeShade="BF"/>
        </w:rPr>
        <w:t>Participantes:</w:t>
      </w:r>
      <w:r w:rsidRPr="00FE3EFB">
        <w:rPr>
          <w:rFonts w:asciiTheme="minorHAnsi" w:hAnsiTheme="minorHAnsi" w:cstheme="minorHAnsi"/>
          <w:color w:val="2E74B5" w:themeColor="accent5" w:themeShade="BF"/>
        </w:rPr>
        <w:t xml:space="preserve"> </w:t>
      </w:r>
      <w:r w:rsidRPr="00FE3EFB">
        <w:rPr>
          <w:rFonts w:asciiTheme="minorHAnsi" w:hAnsiTheme="minorHAnsi" w:cstheme="minorHAnsi"/>
        </w:rPr>
        <w:t xml:space="preserve">los participantes convocados a esta actividad son los </w:t>
      </w:r>
      <w:r w:rsidR="003E5D5D">
        <w:rPr>
          <w:rFonts w:asciiTheme="minorHAnsi" w:hAnsiTheme="minorHAnsi" w:cstheme="minorHAnsi"/>
        </w:rPr>
        <w:t>referentes del nivel regional</w:t>
      </w:r>
      <w:r w:rsidRPr="00FE3EFB">
        <w:rPr>
          <w:rFonts w:asciiTheme="minorHAnsi" w:hAnsiTheme="minorHAnsi" w:cstheme="minorHAnsi"/>
        </w:rPr>
        <w:t xml:space="preserve"> previamente entrenados y con experiencia. A cada participante se le asigna un código en el momento de la inscripción garantizando de esta manera la confidencialidad de los resultados de la NCAMM. Cualquier duda o inquietud que se presente en los participantes durante la NCAMM debe ser consultada y resuelta por los facilitadores. </w:t>
      </w:r>
    </w:p>
    <w:p w14:paraId="053A28A0" w14:textId="40D01967" w:rsidR="00FE3EFB" w:rsidRDefault="00FE3EFB" w:rsidP="00A040C0">
      <w:pPr>
        <w:rPr>
          <w:rFonts w:asciiTheme="minorHAnsi" w:hAnsiTheme="minorHAnsi" w:cstheme="minorHAnsi"/>
        </w:rPr>
      </w:pPr>
      <w:r w:rsidRPr="00FE3EFB">
        <w:rPr>
          <w:rFonts w:asciiTheme="minorHAnsi" w:hAnsiTheme="minorHAnsi" w:cstheme="minorHAnsi"/>
          <w:b/>
          <w:color w:val="2E74B5" w:themeColor="accent5" w:themeShade="BF"/>
        </w:rPr>
        <w:t>Número de participantes:</w:t>
      </w:r>
      <w:r w:rsidRPr="00FE3EFB">
        <w:rPr>
          <w:rFonts w:asciiTheme="minorHAnsi" w:hAnsiTheme="minorHAnsi" w:cstheme="minorHAnsi"/>
          <w:color w:val="2E74B5" w:themeColor="accent5" w:themeShade="BF"/>
        </w:rPr>
        <w:t xml:space="preserve"> </w:t>
      </w:r>
      <w:r w:rsidRPr="00FE3EFB">
        <w:rPr>
          <w:rFonts w:asciiTheme="minorHAnsi" w:hAnsiTheme="minorHAnsi" w:cstheme="minorHAnsi"/>
        </w:rPr>
        <w:t>es 12 máximo 14, siempre y cuando existan las capacidades técnicas y logísticas.</w:t>
      </w:r>
      <w:r w:rsidRPr="00E7087C">
        <w:rPr>
          <w:rFonts w:asciiTheme="minorHAnsi" w:hAnsiTheme="minorHAnsi" w:cstheme="minorHAnsi"/>
        </w:rPr>
        <w:t xml:space="preserve"> </w:t>
      </w:r>
    </w:p>
    <w:p w14:paraId="5903B005" w14:textId="77777777" w:rsidR="00FE3EFB" w:rsidRDefault="00FE3EFB" w:rsidP="00A040C0">
      <w:pPr>
        <w:rPr>
          <w:rFonts w:asciiTheme="minorHAnsi" w:hAnsiTheme="minorHAnsi" w:cstheme="minorHAnsi"/>
        </w:rPr>
      </w:pPr>
      <w:r w:rsidRPr="00FE3EFB">
        <w:rPr>
          <w:rFonts w:asciiTheme="minorHAnsi" w:hAnsiTheme="minorHAnsi" w:cstheme="minorHAnsi"/>
          <w:b/>
          <w:color w:val="2E74B5" w:themeColor="accent5" w:themeShade="BF"/>
        </w:rPr>
        <w:lastRenderedPageBreak/>
        <w:t>Facilitadores:</w:t>
      </w:r>
      <w:r w:rsidRPr="00FE3EFB">
        <w:rPr>
          <w:rFonts w:asciiTheme="minorHAnsi" w:hAnsiTheme="minorHAnsi" w:cstheme="minorHAnsi"/>
          <w:color w:val="2E74B5" w:themeColor="accent5" w:themeShade="BF"/>
        </w:rPr>
        <w:t xml:space="preserve"> </w:t>
      </w:r>
      <w:r w:rsidRPr="00FE3EFB">
        <w:rPr>
          <w:rFonts w:asciiTheme="minorHAnsi" w:hAnsiTheme="minorHAnsi" w:cstheme="minorHAnsi"/>
        </w:rPr>
        <w:t xml:space="preserve">Los Microscopistas que conducen la NCAMM deben pertenecer al laboratorio nacional de referencia o al </w:t>
      </w:r>
      <w:r>
        <w:rPr>
          <w:rFonts w:asciiTheme="minorHAnsi" w:hAnsiTheme="minorHAnsi" w:cstheme="minorHAnsi"/>
        </w:rPr>
        <w:t>nivel regional</w:t>
      </w:r>
      <w:r w:rsidRPr="00FE3EFB">
        <w:rPr>
          <w:rFonts w:asciiTheme="minorHAnsi" w:hAnsiTheme="minorHAnsi" w:cstheme="minorHAnsi"/>
        </w:rPr>
        <w:t xml:space="preserve"> y contar con una certificación nivel 1 en los últimos tres años o más, otorgada por la OPS o el laboratorio colaborador autorizado por la OPS. - Deben tener amplio conocimiento y experiencia en control de calidad de malaria, en epidemiología de la malaria y ciclo de vida del </w:t>
      </w:r>
      <w:r w:rsidRPr="00FE3EFB">
        <w:rPr>
          <w:rFonts w:asciiTheme="minorHAnsi" w:hAnsiTheme="minorHAnsi" w:cstheme="minorHAnsi"/>
          <w:i/>
        </w:rPr>
        <w:t>Plasmodium spp</w:t>
      </w:r>
      <w:r w:rsidRPr="00FE3EFB">
        <w:rPr>
          <w:rFonts w:asciiTheme="minorHAnsi" w:hAnsiTheme="minorHAnsi" w:cstheme="minorHAnsi"/>
        </w:rPr>
        <w:t>., y contar con habilidades de comunicación y enseñanza</w:t>
      </w:r>
      <w:r>
        <w:rPr>
          <w:rFonts w:asciiTheme="minorHAnsi" w:hAnsiTheme="minorHAnsi" w:cstheme="minorHAnsi"/>
        </w:rPr>
        <w:t>.</w:t>
      </w:r>
    </w:p>
    <w:p w14:paraId="0A6B67DA" w14:textId="6FF6FA8C" w:rsidR="00FE3EFB" w:rsidRDefault="00FE3EFB" w:rsidP="00A040C0">
      <w:pPr>
        <w:rPr>
          <w:rFonts w:asciiTheme="minorHAnsi" w:hAnsiTheme="minorHAnsi" w:cstheme="minorHAnsi"/>
        </w:rPr>
      </w:pPr>
      <w:r w:rsidRPr="00FE3EFB">
        <w:rPr>
          <w:rFonts w:asciiTheme="minorHAnsi" w:hAnsiTheme="minorHAnsi" w:cstheme="minorHAnsi"/>
          <w:b/>
          <w:color w:val="2E74B5" w:themeColor="accent5" w:themeShade="BF"/>
        </w:rPr>
        <w:t>Evaluaciones:</w:t>
      </w:r>
      <w:r w:rsidRPr="00FE3EFB">
        <w:rPr>
          <w:rFonts w:asciiTheme="minorHAnsi" w:hAnsiTheme="minorHAnsi" w:cstheme="minorHAnsi"/>
          <w:color w:val="2E74B5" w:themeColor="accent5" w:themeShade="BF"/>
        </w:rPr>
        <w:t xml:space="preserve"> </w:t>
      </w:r>
      <w:r w:rsidRPr="00FE3EFB">
        <w:rPr>
          <w:rFonts w:asciiTheme="minorHAnsi" w:hAnsiTheme="minorHAnsi" w:cstheme="minorHAnsi"/>
          <w:b/>
        </w:rPr>
        <w:t>Componente teórico:</w:t>
      </w:r>
      <w:r w:rsidRPr="00FE3EFB">
        <w:rPr>
          <w:rFonts w:asciiTheme="minorHAnsi" w:hAnsiTheme="minorHAnsi" w:cstheme="minorHAnsi"/>
        </w:rPr>
        <w:t xml:space="preserve"> se realiza un test teórico de 25 preguntas que se aplica al inicio y al final del taller. - </w:t>
      </w:r>
      <w:r w:rsidRPr="00FE3EFB">
        <w:rPr>
          <w:rFonts w:asciiTheme="minorHAnsi" w:hAnsiTheme="minorHAnsi" w:cstheme="minorHAnsi"/>
          <w:b/>
        </w:rPr>
        <w:t>Componente práctico:</w:t>
      </w:r>
      <w:r w:rsidRPr="00FE3EFB">
        <w:rPr>
          <w:rFonts w:asciiTheme="minorHAnsi" w:hAnsiTheme="minorHAnsi" w:cstheme="minorHAnsi"/>
        </w:rPr>
        <w:t xml:space="preserve"> se evalúa al inicio del taller un set de 18 láminas para determinar las concordancias de resultado (</w:t>
      </w:r>
      <w:r w:rsidRPr="00FE3EFB">
        <w:rPr>
          <w:rFonts w:asciiTheme="minorHAnsi" w:hAnsiTheme="minorHAnsi" w:cstheme="minorHAnsi"/>
          <w:b/>
        </w:rPr>
        <w:t>detección</w:t>
      </w:r>
      <w:r w:rsidRPr="00FE3EFB">
        <w:rPr>
          <w:rFonts w:asciiTheme="minorHAnsi" w:hAnsiTheme="minorHAnsi" w:cstheme="minorHAnsi"/>
        </w:rPr>
        <w:t>), identificación de especie y densidad parasitaria. Para la evaluación de competencias se utiliza un set de 42 muestras donde se determinan los indicadores de concordancia de resultado (</w:t>
      </w:r>
      <w:r w:rsidRPr="00FE3EFB">
        <w:rPr>
          <w:rFonts w:asciiTheme="minorHAnsi" w:hAnsiTheme="minorHAnsi" w:cstheme="minorHAnsi"/>
          <w:b/>
        </w:rPr>
        <w:t>detección</w:t>
      </w:r>
      <w:r w:rsidRPr="00FE3EFB">
        <w:rPr>
          <w:rFonts w:asciiTheme="minorHAnsi" w:hAnsiTheme="minorHAnsi" w:cstheme="minorHAnsi"/>
        </w:rPr>
        <w:t>), identificación de especie y otro de set de 14 láminas para determinar la concordancia de recuento parasitario</w:t>
      </w:r>
      <w:r>
        <w:rPr>
          <w:rFonts w:asciiTheme="minorHAnsi" w:hAnsiTheme="minorHAnsi" w:cstheme="minorHAnsi"/>
        </w:rPr>
        <w:t xml:space="preserve"> (</w:t>
      </w:r>
      <w:r w:rsidRPr="00FE3EFB">
        <w:rPr>
          <w:rFonts w:asciiTheme="minorHAnsi" w:hAnsiTheme="minorHAnsi" w:cstheme="minorHAnsi"/>
          <w:b/>
        </w:rPr>
        <w:t>densidad parasitaria</w:t>
      </w:r>
      <w:r>
        <w:rPr>
          <w:rFonts w:asciiTheme="minorHAnsi" w:hAnsiTheme="minorHAnsi" w:cstheme="minorHAnsi"/>
        </w:rPr>
        <w:t>)</w:t>
      </w:r>
      <w:r w:rsidRPr="00FE3EFB">
        <w:rPr>
          <w:rFonts w:asciiTheme="minorHAnsi" w:hAnsiTheme="minorHAnsi" w:cstheme="minorHAnsi"/>
        </w:rPr>
        <w:t>.</w:t>
      </w:r>
    </w:p>
    <w:p w14:paraId="070C5989" w14:textId="605F157F" w:rsidR="00E94810" w:rsidRDefault="00FE3EFB" w:rsidP="00A040C0">
      <w:pPr>
        <w:rPr>
          <w:rFonts w:asciiTheme="minorHAnsi" w:hAnsiTheme="minorHAnsi" w:cstheme="minorHAnsi"/>
        </w:rPr>
      </w:pPr>
      <w:r w:rsidRPr="00FE3EFB">
        <w:rPr>
          <w:rFonts w:asciiTheme="minorHAnsi" w:hAnsiTheme="minorHAnsi" w:cstheme="minorHAnsi"/>
          <w:b/>
          <w:color w:val="2E74B5" w:themeColor="accent5" w:themeShade="BF"/>
        </w:rPr>
        <w:t>Evaluación de la calidad de la elaboración de gotas gruesas y extendidos</w:t>
      </w:r>
      <w:r>
        <w:rPr>
          <w:rFonts w:asciiTheme="minorHAnsi" w:hAnsiTheme="minorHAnsi" w:cstheme="minorHAnsi"/>
          <w:b/>
          <w:color w:val="2E74B5" w:themeColor="accent5" w:themeShade="BF"/>
        </w:rPr>
        <w:t xml:space="preserve"> finos</w:t>
      </w:r>
      <w:r w:rsidRPr="00FE3EFB">
        <w:rPr>
          <w:rFonts w:asciiTheme="minorHAnsi" w:hAnsiTheme="minorHAnsi" w:cstheme="minorHAnsi"/>
          <w:b/>
          <w:color w:val="2E74B5" w:themeColor="accent5" w:themeShade="BF"/>
        </w:rPr>
        <w:t xml:space="preserve">: </w:t>
      </w:r>
      <w:r w:rsidRPr="00FE3EFB">
        <w:rPr>
          <w:rFonts w:asciiTheme="minorHAnsi" w:hAnsiTheme="minorHAnsi" w:cstheme="minorHAnsi"/>
        </w:rPr>
        <w:t>se realiza con 20 láminas elaboradas y coloreadas por los participantes. - Las láminas utilizadas para el recuento parasitario deben ser marcadas de tal forma que el participante, tenga conocimiento de la especie de la lámina a contar, con la finalidad de que ocupe el total del tiempo otorgado para realizar el recuento con precisión</w:t>
      </w:r>
      <w:r>
        <w:rPr>
          <w:rFonts w:asciiTheme="minorHAnsi" w:hAnsiTheme="minorHAnsi" w:cstheme="minorHAnsi"/>
        </w:rPr>
        <w:t>.</w:t>
      </w:r>
    </w:p>
    <w:p w14:paraId="76A441E7" w14:textId="537DA000" w:rsidR="001E2D96" w:rsidRDefault="00E94810" w:rsidP="00A040C0">
      <w:pPr>
        <w:rPr>
          <w:rFonts w:asciiTheme="minorHAnsi" w:hAnsiTheme="minorHAnsi" w:cstheme="minorHAnsi"/>
          <w:b/>
          <w:color w:val="0070C0"/>
        </w:rPr>
      </w:pPr>
      <w:r>
        <w:rPr>
          <w:rFonts w:asciiTheme="minorHAnsi" w:hAnsiTheme="minorHAnsi" w:cstheme="minorHAnsi"/>
          <w:b/>
          <w:color w:val="0070C0"/>
        </w:rPr>
        <w:t xml:space="preserve">Criterios para las </w:t>
      </w:r>
      <w:r w:rsidR="00DD2BB8" w:rsidRPr="00DD2BB8">
        <w:rPr>
          <w:rFonts w:asciiTheme="minorHAnsi" w:hAnsiTheme="minorHAnsi" w:cstheme="minorHAnsi"/>
          <w:b/>
          <w:color w:val="0070C0"/>
        </w:rPr>
        <w:t>Evaluaciones prácticas:</w:t>
      </w:r>
    </w:p>
    <w:p w14:paraId="334DD2D2" w14:textId="77777777" w:rsidR="001E2D96" w:rsidRDefault="001E2D96" w:rsidP="00A040C0">
      <w:pPr>
        <w:rPr>
          <w:rFonts w:asciiTheme="minorHAnsi" w:hAnsiTheme="minorHAnsi" w:cstheme="minorHAnsi"/>
          <w:b/>
          <w:color w:val="0070C0"/>
        </w:rPr>
      </w:pPr>
      <w:r>
        <w:rPr>
          <w:rFonts w:asciiTheme="minorHAnsi" w:hAnsiTheme="minorHAnsi" w:cstheme="minorHAnsi"/>
          <w:b/>
          <w:color w:val="0070C0"/>
        </w:rPr>
        <w:t>Procedimiento de lectura microscópica:</w:t>
      </w:r>
    </w:p>
    <w:p w14:paraId="6571F7DC" w14:textId="77777777" w:rsidR="001E2D96" w:rsidRDefault="001E2D96" w:rsidP="00A040C0">
      <w:pPr>
        <w:rPr>
          <w:rFonts w:asciiTheme="minorHAnsi" w:hAnsiTheme="minorHAnsi" w:cstheme="minorHAnsi"/>
        </w:rPr>
      </w:pPr>
      <w:r w:rsidRPr="001E2D96">
        <w:rPr>
          <w:rFonts w:asciiTheme="minorHAnsi" w:hAnsiTheme="minorHAnsi" w:cstheme="minorHAnsi"/>
        </w:rPr>
        <w:t xml:space="preserve">Examen de la gota gruesa: se iniciará desde el lado izquierdo inferior con verificación de buen material de la muestra en la zona de inicio y seguirá leyendo campos consecutivos. </w:t>
      </w:r>
    </w:p>
    <w:p w14:paraId="5EE3B5E2" w14:textId="77777777" w:rsidR="001E2D96" w:rsidRDefault="001E2D96" w:rsidP="00A040C0">
      <w:pPr>
        <w:rPr>
          <w:rFonts w:asciiTheme="minorHAnsi" w:hAnsiTheme="minorHAnsi" w:cstheme="minorHAnsi"/>
        </w:rPr>
      </w:pPr>
      <w:r w:rsidRPr="001E2D96">
        <w:rPr>
          <w:rFonts w:asciiTheme="minorHAnsi" w:hAnsiTheme="minorHAnsi" w:cstheme="minorHAnsi"/>
        </w:rPr>
        <w:t xml:space="preserve">Muestra negativa: se determina cuando después revisar la muestra utilizando todo el tiempo destinado para el diagnóstico, no encuentra formas compatibles con Plasmodium spp. </w:t>
      </w:r>
    </w:p>
    <w:p w14:paraId="162D1FA7" w14:textId="77777777" w:rsidR="001E2D96" w:rsidRDefault="001E2D96" w:rsidP="00A040C0">
      <w:pPr>
        <w:rPr>
          <w:rFonts w:asciiTheme="minorHAnsi" w:hAnsiTheme="minorHAnsi" w:cstheme="minorHAnsi"/>
        </w:rPr>
      </w:pPr>
      <w:r w:rsidRPr="001E2D96">
        <w:rPr>
          <w:rFonts w:asciiTheme="minorHAnsi" w:hAnsiTheme="minorHAnsi" w:cstheme="minorHAnsi"/>
        </w:rPr>
        <w:t xml:space="preserve">Densidad parasitaria: para realizar el conteo parasitario se deben tener presente los siguientes lineamientos: </w:t>
      </w:r>
    </w:p>
    <w:p w14:paraId="6C5FBE5A" w14:textId="77777777" w:rsidR="001E2D96" w:rsidRDefault="001E2D96" w:rsidP="00A040C0">
      <w:pPr>
        <w:rPr>
          <w:rFonts w:asciiTheme="minorHAnsi" w:hAnsiTheme="minorHAnsi" w:cstheme="minorHAnsi"/>
        </w:rPr>
      </w:pPr>
      <w:r w:rsidRPr="001E2D96">
        <w:rPr>
          <w:rFonts w:asciiTheme="minorHAnsi" w:hAnsiTheme="minorHAnsi" w:cstheme="minorHAnsi"/>
        </w:rPr>
        <w:t>• Para las láminas positivas para P. vivax se realizará cuantificación de parásitos totales (asexuados + sexuados) sin diferenciar gametocitos.</w:t>
      </w:r>
    </w:p>
    <w:p w14:paraId="7E1B7B29" w14:textId="77777777" w:rsidR="00EC59D0" w:rsidRDefault="001E2D96" w:rsidP="00A040C0">
      <w:pPr>
        <w:rPr>
          <w:rFonts w:asciiTheme="minorHAnsi" w:hAnsiTheme="minorHAnsi" w:cstheme="minorHAnsi"/>
        </w:rPr>
      </w:pPr>
      <w:r w:rsidRPr="001E2D96">
        <w:rPr>
          <w:rFonts w:asciiTheme="minorHAnsi" w:hAnsiTheme="minorHAnsi" w:cstheme="minorHAnsi"/>
        </w:rPr>
        <w:t>• Para las láminas positivas para P. falciparum cuantificará solamente las formas asexuadas.</w:t>
      </w:r>
    </w:p>
    <w:p w14:paraId="75EEED04" w14:textId="61D9DDB6" w:rsidR="001E2D96" w:rsidRDefault="001E2D96" w:rsidP="00A040C0">
      <w:pPr>
        <w:rPr>
          <w:rFonts w:asciiTheme="minorHAnsi" w:hAnsiTheme="minorHAnsi" w:cstheme="minorHAnsi"/>
        </w:rPr>
      </w:pPr>
      <w:r w:rsidRPr="001E2D96">
        <w:rPr>
          <w:rFonts w:asciiTheme="minorHAnsi" w:hAnsiTheme="minorHAnsi" w:cstheme="minorHAnsi"/>
        </w:rPr>
        <w:t xml:space="preserve"> • En el recuento parasitario se tienen presente las siguientes indicaciones:</w:t>
      </w:r>
    </w:p>
    <w:p w14:paraId="7DE604F6" w14:textId="77777777" w:rsidR="00A528E0" w:rsidRPr="001E2D96" w:rsidRDefault="00A528E0" w:rsidP="00A040C0">
      <w:pPr>
        <w:rPr>
          <w:rFonts w:asciiTheme="minorHAnsi" w:hAnsiTheme="minorHAnsi" w:cstheme="minorHAnsi"/>
          <w:b/>
          <w:color w:val="0070C0"/>
        </w:rPr>
      </w:pPr>
    </w:p>
    <w:tbl>
      <w:tblPr>
        <w:tblStyle w:val="Tablaconcuadrcula"/>
        <w:tblW w:w="8505" w:type="dxa"/>
        <w:tblInd w:w="279" w:type="dxa"/>
        <w:tblLook w:val="04A0" w:firstRow="1" w:lastRow="0" w:firstColumn="1" w:lastColumn="0" w:noHBand="0" w:noVBand="1"/>
      </w:tblPr>
      <w:tblGrid>
        <w:gridCol w:w="8505"/>
      </w:tblGrid>
      <w:tr w:rsidR="001E2D96" w:rsidRPr="001E2D96" w14:paraId="775F0086" w14:textId="77777777" w:rsidTr="00B626B4">
        <w:trPr>
          <w:trHeight w:val="2318"/>
        </w:trPr>
        <w:tc>
          <w:tcPr>
            <w:tcW w:w="8505" w:type="dxa"/>
          </w:tcPr>
          <w:p w14:paraId="70EC7350" w14:textId="77777777" w:rsidR="00F51C19" w:rsidRDefault="00F51C19" w:rsidP="00F51C19">
            <w:pPr>
              <w:pStyle w:val="Prrafodelista"/>
              <w:rPr>
                <w:rFonts w:asciiTheme="minorHAnsi" w:hAnsiTheme="minorHAnsi" w:cstheme="minorHAnsi"/>
              </w:rPr>
            </w:pPr>
          </w:p>
          <w:p w14:paraId="2A962385" w14:textId="138F062C" w:rsidR="00A528E0" w:rsidRPr="00A528E0" w:rsidRDefault="001E2D96" w:rsidP="00A528E0">
            <w:pPr>
              <w:pStyle w:val="Prrafodelista"/>
              <w:numPr>
                <w:ilvl w:val="0"/>
                <w:numId w:val="35"/>
              </w:numPr>
              <w:rPr>
                <w:rFonts w:asciiTheme="minorHAnsi" w:hAnsiTheme="minorHAnsi" w:cstheme="minorHAnsi"/>
              </w:rPr>
            </w:pPr>
            <w:r w:rsidRPr="00A528E0">
              <w:rPr>
                <w:rFonts w:asciiTheme="minorHAnsi" w:hAnsiTheme="minorHAnsi" w:cstheme="minorHAnsi"/>
              </w:rPr>
              <w:t>Si ha contado ≥ 100 parásitos en 200 leucocitos, detenga el recuento y obtenga la densidad parasitaria frente a 200 leucocitos.</w:t>
            </w:r>
          </w:p>
          <w:p w14:paraId="3B10879E" w14:textId="77777777" w:rsidR="00A528E0" w:rsidRPr="00A528E0" w:rsidRDefault="001E2D96" w:rsidP="00A528E0">
            <w:pPr>
              <w:pStyle w:val="Prrafodelista"/>
              <w:numPr>
                <w:ilvl w:val="0"/>
                <w:numId w:val="35"/>
              </w:numPr>
              <w:rPr>
                <w:rFonts w:asciiTheme="minorHAnsi" w:hAnsiTheme="minorHAnsi" w:cstheme="minorHAnsi"/>
              </w:rPr>
            </w:pPr>
            <w:r w:rsidRPr="00A528E0">
              <w:rPr>
                <w:rFonts w:asciiTheme="minorHAnsi" w:hAnsiTheme="minorHAnsi" w:cstheme="minorHAnsi"/>
              </w:rPr>
              <w:t>Si ha contado ≤ 99 parásitos al contar 200 leucocitos, se debe llevar el recuento hasta completar 500 leucocitos para estimar la densidad parasitaria en 500 leucocitos.</w:t>
            </w:r>
          </w:p>
          <w:p w14:paraId="7EC59241" w14:textId="77777777" w:rsidR="00A528E0" w:rsidRPr="00A528E0" w:rsidRDefault="001E2D96" w:rsidP="00A528E0">
            <w:pPr>
              <w:pStyle w:val="Prrafodelista"/>
              <w:numPr>
                <w:ilvl w:val="0"/>
                <w:numId w:val="35"/>
              </w:numPr>
              <w:rPr>
                <w:rFonts w:asciiTheme="minorHAnsi" w:hAnsiTheme="minorHAnsi" w:cstheme="minorHAnsi"/>
              </w:rPr>
            </w:pPr>
            <w:r w:rsidRPr="00A528E0">
              <w:rPr>
                <w:rFonts w:asciiTheme="minorHAnsi" w:hAnsiTheme="minorHAnsi" w:cstheme="minorHAnsi"/>
              </w:rPr>
              <w:t>En parasitemias altas cuando se han contado 500 parásitos o más y aún no se alcanza el recuento de 200 leucocitos se debe parar el conteo y se hace el cálculo son estos datos</w:t>
            </w:r>
          </w:p>
          <w:p w14:paraId="5DE844AB" w14:textId="77777777" w:rsidR="001E2D96" w:rsidRPr="00A528E0" w:rsidRDefault="001E2D96" w:rsidP="00A528E0">
            <w:pPr>
              <w:pStyle w:val="Prrafodelista"/>
              <w:numPr>
                <w:ilvl w:val="0"/>
                <w:numId w:val="35"/>
              </w:numPr>
              <w:rPr>
                <w:rFonts w:asciiTheme="minorHAnsi" w:hAnsiTheme="minorHAnsi" w:cstheme="minorHAnsi"/>
              </w:rPr>
            </w:pPr>
            <w:r w:rsidRPr="00A528E0">
              <w:rPr>
                <w:rFonts w:asciiTheme="minorHAnsi" w:hAnsiTheme="minorHAnsi" w:cstheme="minorHAnsi"/>
              </w:rPr>
              <w:t>Cuando se termina el conteo de parásitos se aplica la siguiente fórmula y el resultado se expresa en parásitos/µl:</w:t>
            </w:r>
          </w:p>
          <w:p w14:paraId="329F3887" w14:textId="77777777" w:rsidR="00A528E0" w:rsidRDefault="00A528E0" w:rsidP="00A040C0">
            <w:pPr>
              <w:rPr>
                <w:rFonts w:asciiTheme="minorHAnsi" w:hAnsiTheme="minorHAnsi" w:cstheme="minorHAnsi"/>
              </w:rPr>
            </w:pPr>
          </w:p>
          <w:p w14:paraId="52EA8897" w14:textId="4C368003" w:rsidR="00A528E0" w:rsidRPr="00057640" w:rsidRDefault="00A528E0" w:rsidP="00A528E0">
            <w:pPr>
              <w:jc w:val="center"/>
              <w:rPr>
                <w:rFonts w:asciiTheme="minorHAnsi" w:hAnsiTheme="minorHAnsi" w:cstheme="minorHAnsi"/>
              </w:rPr>
            </w:pPr>
            <w:r w:rsidRPr="00057640">
              <w:rPr>
                <w:rFonts w:asciiTheme="minorHAnsi" w:hAnsiTheme="minorHAnsi" w:cstheme="minorHAnsi"/>
                <w:noProof/>
                <w:lang w:eastAsia="es-PA"/>
                <w14:ligatures w14:val="standardContextual"/>
              </w:rPr>
              <mc:AlternateContent>
                <mc:Choice Requires="wps">
                  <w:drawing>
                    <wp:anchor distT="0" distB="0" distL="114300" distR="114300" simplePos="0" relativeHeight="251643904" behindDoc="0" locked="0" layoutInCell="1" allowOverlap="1" wp14:anchorId="78CF3E70" wp14:editId="795FB2F5">
                      <wp:simplePos x="0" y="0"/>
                      <wp:positionH relativeFrom="column">
                        <wp:posOffset>687802</wp:posOffset>
                      </wp:positionH>
                      <wp:positionV relativeFrom="page">
                        <wp:posOffset>2718093</wp:posOffset>
                      </wp:positionV>
                      <wp:extent cx="3669030" cy="23495"/>
                      <wp:effectExtent l="0" t="0" r="26670" b="33655"/>
                      <wp:wrapNone/>
                      <wp:docPr id="39" name="Conector recto 39"/>
                      <wp:cNvGraphicFramePr/>
                      <a:graphic xmlns:a="http://schemas.openxmlformats.org/drawingml/2006/main">
                        <a:graphicData uri="http://schemas.microsoft.com/office/word/2010/wordprocessingShape">
                          <wps:wsp>
                            <wps:cNvCnPr/>
                            <wps:spPr>
                              <a:xfrm>
                                <a:off x="0" y="0"/>
                                <a:ext cx="3669030" cy="234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E5847A" id="Conector recto 39"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page" from="54.15pt,214pt" to="343.05pt,2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" strokecolor="#4472c4 [3204]" strokeweight=".5pt">
                      <v:stroke joinstyle="miter"/>
                      <w10:wrap anchory="page"/>
                    </v:line>
                  </w:pict>
                </mc:Fallback>
              </mc:AlternateContent>
            </w:r>
            <w:r w:rsidRPr="00057640">
              <w:rPr>
                <w:rFonts w:ascii="Cambria Math" w:hAnsi="Cambria Math" w:cs="Cambria Math"/>
              </w:rPr>
              <w:t>𝑁</w:t>
            </w:r>
            <w:r w:rsidR="00EC59D0" w:rsidRPr="00057640">
              <w:rPr>
                <w:rFonts w:asciiTheme="minorHAnsi" w:hAnsiTheme="minorHAnsi" w:cstheme="minorHAnsi"/>
              </w:rPr>
              <w:t>u</w:t>
            </w:r>
            <w:r w:rsidRPr="00057640">
              <w:rPr>
                <w:rFonts w:ascii="Cambria Math" w:hAnsi="Cambria Math" w:cs="Cambria Math"/>
              </w:rPr>
              <w:t>𝑚𝑒𝑟𝑜</w:t>
            </w:r>
            <w:r w:rsidRPr="00057640">
              <w:rPr>
                <w:rFonts w:asciiTheme="minorHAnsi" w:hAnsiTheme="minorHAnsi" w:cstheme="minorHAnsi"/>
              </w:rPr>
              <w:t xml:space="preserve"> </w:t>
            </w:r>
            <w:r w:rsidRPr="00057640">
              <w:rPr>
                <w:rFonts w:ascii="Cambria Math" w:hAnsi="Cambria Math" w:cs="Cambria Math"/>
              </w:rPr>
              <w:t>𝑑𝑒</w:t>
            </w:r>
            <w:r w:rsidRPr="00057640">
              <w:rPr>
                <w:rFonts w:asciiTheme="minorHAnsi" w:hAnsiTheme="minorHAnsi" w:cstheme="minorHAnsi"/>
              </w:rPr>
              <w:t xml:space="preserve"> </w:t>
            </w:r>
            <w:r w:rsidRPr="00057640">
              <w:rPr>
                <w:rFonts w:ascii="Cambria Math" w:hAnsi="Cambria Math" w:cs="Cambria Math"/>
              </w:rPr>
              <w:t>𝑝𝑎𝑟</w:t>
            </w:r>
            <w:r w:rsidRPr="00057640">
              <w:rPr>
                <w:rFonts w:asciiTheme="minorHAnsi" w:hAnsiTheme="minorHAnsi" w:cstheme="minorHAnsi"/>
              </w:rPr>
              <w:t>á</w:t>
            </w:r>
            <w:r w:rsidRPr="00057640">
              <w:rPr>
                <w:rFonts w:ascii="Cambria Math" w:hAnsi="Cambria Math" w:cs="Cambria Math"/>
              </w:rPr>
              <w:t>𝑠𝑖𝑡𝑜𝑠</w:t>
            </w:r>
            <w:r w:rsidRPr="00057640">
              <w:rPr>
                <w:rFonts w:asciiTheme="minorHAnsi" w:hAnsiTheme="minorHAnsi" w:cstheme="minorHAnsi"/>
              </w:rPr>
              <w:t xml:space="preserve"> </w:t>
            </w:r>
            <w:r w:rsidRPr="00057640">
              <w:rPr>
                <w:rFonts w:ascii="Cambria Math" w:hAnsi="Cambria Math" w:cs="Cambria Math"/>
              </w:rPr>
              <w:t>𝑐𝑜𝑛𝑡𝑎𝑑𝑜𝑠</w:t>
            </w:r>
            <w:r w:rsidRPr="00057640">
              <w:rPr>
                <w:rFonts w:asciiTheme="minorHAnsi" w:hAnsiTheme="minorHAnsi" w:cstheme="minorHAnsi"/>
              </w:rPr>
              <w:t xml:space="preserve"> </w:t>
            </w:r>
            <w:r w:rsidRPr="00057640">
              <w:rPr>
                <w:rFonts w:ascii="Cambria Math" w:hAnsi="Cambria Math" w:cs="Cambria Math"/>
              </w:rPr>
              <w:t>𝑥</w:t>
            </w:r>
            <w:r w:rsidRPr="00057640">
              <w:rPr>
                <w:rFonts w:asciiTheme="minorHAnsi" w:hAnsiTheme="minorHAnsi" w:cstheme="minorHAnsi"/>
              </w:rPr>
              <w:t xml:space="preserve"> 6 000 </w:t>
            </w:r>
            <w:r w:rsidRPr="00057640">
              <w:rPr>
                <w:rFonts w:ascii="Cambria Math" w:hAnsi="Cambria Math" w:cs="Cambria Math"/>
              </w:rPr>
              <w:t>𝑙𝑒𝑢𝑐𝑜𝑐𝑖𝑡𝑜𝑠</w:t>
            </w:r>
            <w:r w:rsidRPr="00057640">
              <w:rPr>
                <w:rFonts w:asciiTheme="minorHAnsi" w:hAnsiTheme="minorHAnsi" w:cstheme="minorHAnsi"/>
              </w:rPr>
              <w:t>/</w:t>
            </w:r>
            <w:r w:rsidRPr="00057640">
              <w:rPr>
                <w:rFonts w:ascii="Cambria Math" w:hAnsi="Cambria Math" w:cs="Cambria Math"/>
              </w:rPr>
              <w:t>𝜇𝑙</w:t>
            </w:r>
          </w:p>
          <w:p w14:paraId="214855CE" w14:textId="42609D96" w:rsidR="00A528E0" w:rsidRPr="00057640" w:rsidRDefault="00A528E0" w:rsidP="00A528E0">
            <w:pPr>
              <w:jc w:val="center"/>
              <w:rPr>
                <w:rFonts w:asciiTheme="minorHAnsi" w:hAnsiTheme="minorHAnsi" w:cstheme="minorHAnsi"/>
              </w:rPr>
            </w:pPr>
            <w:r w:rsidRPr="00057640">
              <w:rPr>
                <w:rFonts w:ascii="Cambria Math" w:hAnsi="Cambria Math" w:cs="Cambria Math"/>
              </w:rPr>
              <w:t>𝑁</w:t>
            </w:r>
            <w:r w:rsidR="00EC59D0" w:rsidRPr="00057640">
              <w:rPr>
                <w:rFonts w:asciiTheme="minorHAnsi" w:hAnsiTheme="minorHAnsi" w:cstheme="minorHAnsi"/>
              </w:rPr>
              <w:t>u</w:t>
            </w:r>
            <w:r w:rsidRPr="00057640">
              <w:rPr>
                <w:rFonts w:ascii="Cambria Math" w:hAnsi="Cambria Math" w:cs="Cambria Math"/>
              </w:rPr>
              <w:t>𝑚𝑒𝑟𝑜</w:t>
            </w:r>
            <w:r w:rsidRPr="00057640">
              <w:rPr>
                <w:rFonts w:asciiTheme="minorHAnsi" w:hAnsiTheme="minorHAnsi" w:cstheme="minorHAnsi"/>
              </w:rPr>
              <w:t xml:space="preserve"> </w:t>
            </w:r>
            <w:r w:rsidRPr="00057640">
              <w:rPr>
                <w:rFonts w:ascii="Cambria Math" w:hAnsi="Cambria Math" w:cs="Cambria Math"/>
              </w:rPr>
              <w:t>𝑑𝑒</w:t>
            </w:r>
            <w:r w:rsidRPr="00057640">
              <w:rPr>
                <w:rFonts w:asciiTheme="minorHAnsi" w:hAnsiTheme="minorHAnsi" w:cstheme="minorHAnsi"/>
              </w:rPr>
              <w:t xml:space="preserve"> </w:t>
            </w:r>
            <w:r w:rsidRPr="00057640">
              <w:rPr>
                <w:rFonts w:ascii="Cambria Math" w:hAnsi="Cambria Math" w:cs="Cambria Math"/>
              </w:rPr>
              <w:t>𝑙𝑒𝑢𝑐𝑜𝑐𝑖𝑡𝑜𝑠</w:t>
            </w:r>
            <w:r w:rsidRPr="00057640">
              <w:rPr>
                <w:rFonts w:asciiTheme="minorHAnsi" w:hAnsiTheme="minorHAnsi" w:cstheme="minorHAnsi"/>
              </w:rPr>
              <w:t xml:space="preserve"> </w:t>
            </w:r>
            <w:r w:rsidRPr="00057640">
              <w:rPr>
                <w:rFonts w:ascii="Cambria Math" w:hAnsi="Cambria Math" w:cs="Cambria Math"/>
              </w:rPr>
              <w:t>𝑐𝑜𝑛𝑡𝑎𝑑𝑜</w:t>
            </w:r>
          </w:p>
          <w:p w14:paraId="7FBFAD0E" w14:textId="5E7F8A44" w:rsidR="00A528E0" w:rsidRPr="001E2D96" w:rsidRDefault="00A528E0" w:rsidP="00A040C0">
            <w:pPr>
              <w:rPr>
                <w:rFonts w:asciiTheme="minorHAnsi" w:hAnsiTheme="minorHAnsi" w:cstheme="minorHAnsi"/>
                <w:b/>
                <w:color w:val="0070C0"/>
              </w:rPr>
            </w:pPr>
          </w:p>
        </w:tc>
      </w:tr>
    </w:tbl>
    <w:p w14:paraId="6A079A9A" w14:textId="77777777" w:rsidR="001E2D96" w:rsidRDefault="001E2D96" w:rsidP="00A040C0">
      <w:pPr>
        <w:rPr>
          <w:rFonts w:asciiTheme="minorHAnsi" w:hAnsiTheme="minorHAnsi" w:cstheme="minorHAnsi"/>
          <w:b/>
          <w:color w:val="0070C0"/>
        </w:rPr>
      </w:pPr>
    </w:p>
    <w:p w14:paraId="78C61305" w14:textId="77777777" w:rsidR="00B626B4" w:rsidRDefault="00B626B4">
      <w:pPr>
        <w:rPr>
          <w:rFonts w:asciiTheme="minorHAnsi" w:hAnsiTheme="minorHAnsi" w:cstheme="minorHAnsi"/>
          <w:b/>
          <w:color w:val="0070C0"/>
        </w:rPr>
      </w:pPr>
      <w:r>
        <w:rPr>
          <w:rFonts w:asciiTheme="minorHAnsi" w:hAnsiTheme="minorHAnsi" w:cstheme="minorHAnsi"/>
          <w:b/>
          <w:color w:val="0070C0"/>
        </w:rPr>
        <w:br w:type="page"/>
      </w:r>
    </w:p>
    <w:p w14:paraId="22348857" w14:textId="733CA655" w:rsidR="00E94810" w:rsidRPr="00E94810" w:rsidRDefault="00E94810" w:rsidP="00A040C0">
      <w:pPr>
        <w:rPr>
          <w:rFonts w:asciiTheme="minorHAnsi" w:hAnsiTheme="minorHAnsi" w:cstheme="minorHAnsi"/>
          <w:b/>
          <w:color w:val="0070C0"/>
        </w:rPr>
      </w:pPr>
      <w:r w:rsidRPr="00E94810">
        <w:rPr>
          <w:rFonts w:asciiTheme="minorHAnsi" w:hAnsiTheme="minorHAnsi" w:cstheme="minorHAnsi"/>
          <w:b/>
          <w:color w:val="0070C0"/>
        </w:rPr>
        <w:lastRenderedPageBreak/>
        <w:t>Criterios para la determinación de los cálculos:</w:t>
      </w:r>
    </w:p>
    <w:p w14:paraId="6A93CC31" w14:textId="68CD3A79" w:rsidR="00F201BC" w:rsidRDefault="00DD2BB8" w:rsidP="00A040C0">
      <w:pPr>
        <w:rPr>
          <w:rFonts w:asciiTheme="minorHAnsi" w:hAnsiTheme="minorHAnsi" w:cstheme="minorHAnsi"/>
        </w:rPr>
      </w:pPr>
      <w:r w:rsidRPr="00DD2BB8">
        <w:rPr>
          <w:rFonts w:asciiTheme="minorHAnsi" w:hAnsiTheme="minorHAnsi" w:cstheme="minorHAnsi"/>
        </w:rPr>
        <w:t>Se muestra el puntaje y los criterios para determinar el cálculo de los indicadores para las concordancias en el diagnóstico microscópico:</w:t>
      </w:r>
    </w:p>
    <w:tbl>
      <w:tblPr>
        <w:tblW w:w="9147" w:type="dxa"/>
        <w:tblCellMar>
          <w:left w:w="70" w:type="dxa"/>
          <w:right w:w="70" w:type="dxa"/>
        </w:tblCellMar>
        <w:tblLook w:val="04A0" w:firstRow="1" w:lastRow="0" w:firstColumn="1" w:lastColumn="0" w:noHBand="0" w:noVBand="1"/>
      </w:tblPr>
      <w:tblGrid>
        <w:gridCol w:w="2473"/>
        <w:gridCol w:w="3354"/>
        <w:gridCol w:w="3320"/>
      </w:tblGrid>
      <w:tr w:rsidR="003B4849" w:rsidRPr="003B4849" w14:paraId="4B0F5AA8" w14:textId="77777777" w:rsidTr="00CA3461">
        <w:trPr>
          <w:trHeight w:val="374"/>
        </w:trPr>
        <w:tc>
          <w:tcPr>
            <w:tcW w:w="247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C689EE0" w14:textId="77777777" w:rsidR="003B4849" w:rsidRPr="00CA3461" w:rsidRDefault="003B4849" w:rsidP="003B4849">
            <w:pPr>
              <w:spacing w:after="0" w:line="240" w:lineRule="auto"/>
              <w:jc w:val="center"/>
              <w:rPr>
                <w:rFonts w:ascii="Calibri" w:eastAsia="Times New Roman" w:hAnsi="Calibri" w:cs="Calibri"/>
                <w:b/>
                <w:bCs/>
                <w:color w:val="0070C0"/>
                <w:szCs w:val="24"/>
                <w:lang w:eastAsia="es-PA"/>
              </w:rPr>
            </w:pPr>
            <w:r w:rsidRPr="00CA3461">
              <w:rPr>
                <w:rFonts w:ascii="Calibri" w:eastAsia="Times New Roman" w:hAnsi="Calibri" w:cs="Calibri"/>
                <w:b/>
                <w:bCs/>
                <w:color w:val="0070C0"/>
                <w:szCs w:val="24"/>
                <w:lang w:eastAsia="es-PA"/>
              </w:rPr>
              <w:t>Indicador</w:t>
            </w:r>
          </w:p>
        </w:tc>
        <w:tc>
          <w:tcPr>
            <w:tcW w:w="3354" w:type="dxa"/>
            <w:tcBorders>
              <w:top w:val="single" w:sz="8" w:space="0" w:color="auto"/>
              <w:left w:val="nil"/>
              <w:bottom w:val="single" w:sz="4" w:space="0" w:color="auto"/>
              <w:right w:val="single" w:sz="4" w:space="0" w:color="auto"/>
            </w:tcBorders>
            <w:shd w:val="clear" w:color="auto" w:fill="auto"/>
            <w:noWrap/>
            <w:vAlign w:val="center"/>
            <w:hideMark/>
          </w:tcPr>
          <w:p w14:paraId="24A3C05B" w14:textId="77777777" w:rsidR="003B4849" w:rsidRPr="00CA3461" w:rsidRDefault="003B4849" w:rsidP="003B4849">
            <w:pPr>
              <w:spacing w:after="0" w:line="240" w:lineRule="auto"/>
              <w:jc w:val="center"/>
              <w:rPr>
                <w:rFonts w:ascii="Calibri" w:eastAsia="Times New Roman" w:hAnsi="Calibri" w:cs="Calibri"/>
                <w:b/>
                <w:bCs/>
                <w:color w:val="0070C0"/>
                <w:szCs w:val="24"/>
                <w:lang w:eastAsia="es-PA"/>
              </w:rPr>
            </w:pPr>
            <w:r w:rsidRPr="00CA3461">
              <w:rPr>
                <w:rFonts w:ascii="Calibri" w:eastAsia="Times New Roman" w:hAnsi="Calibri" w:cs="Calibri"/>
                <w:b/>
                <w:bCs/>
                <w:color w:val="0070C0"/>
                <w:szCs w:val="24"/>
                <w:lang w:eastAsia="es-PA"/>
              </w:rPr>
              <w:t>Puntaje</w:t>
            </w:r>
          </w:p>
        </w:tc>
        <w:tc>
          <w:tcPr>
            <w:tcW w:w="3320" w:type="dxa"/>
            <w:tcBorders>
              <w:top w:val="single" w:sz="8" w:space="0" w:color="auto"/>
              <w:left w:val="nil"/>
              <w:bottom w:val="single" w:sz="4" w:space="0" w:color="auto"/>
              <w:right w:val="single" w:sz="8" w:space="0" w:color="auto"/>
            </w:tcBorders>
            <w:shd w:val="clear" w:color="auto" w:fill="auto"/>
            <w:noWrap/>
            <w:vAlign w:val="center"/>
            <w:hideMark/>
          </w:tcPr>
          <w:p w14:paraId="391739C0" w14:textId="77777777" w:rsidR="003B4849" w:rsidRPr="00CA3461" w:rsidRDefault="003B4849" w:rsidP="003B4849">
            <w:pPr>
              <w:spacing w:after="0" w:line="240" w:lineRule="auto"/>
              <w:jc w:val="center"/>
              <w:rPr>
                <w:rFonts w:ascii="Calibri" w:eastAsia="Times New Roman" w:hAnsi="Calibri" w:cs="Calibri"/>
                <w:b/>
                <w:bCs/>
                <w:color w:val="0070C0"/>
                <w:szCs w:val="24"/>
                <w:lang w:eastAsia="es-PA"/>
              </w:rPr>
            </w:pPr>
            <w:r w:rsidRPr="00CA3461">
              <w:rPr>
                <w:rFonts w:ascii="Calibri" w:eastAsia="Times New Roman" w:hAnsi="Calibri" w:cs="Calibri"/>
                <w:b/>
                <w:bCs/>
                <w:color w:val="0070C0"/>
                <w:szCs w:val="24"/>
                <w:lang w:eastAsia="es-PA"/>
              </w:rPr>
              <w:t>Explicación</w:t>
            </w:r>
          </w:p>
        </w:tc>
      </w:tr>
      <w:tr w:rsidR="003B4849" w:rsidRPr="003B4849" w14:paraId="322543DD" w14:textId="77777777" w:rsidTr="001244F9">
        <w:trPr>
          <w:trHeight w:val="3001"/>
        </w:trPr>
        <w:tc>
          <w:tcPr>
            <w:tcW w:w="2473" w:type="dxa"/>
            <w:tcBorders>
              <w:top w:val="nil"/>
              <w:left w:val="single" w:sz="8" w:space="0" w:color="auto"/>
              <w:bottom w:val="single" w:sz="4" w:space="0" w:color="auto"/>
              <w:right w:val="single" w:sz="4" w:space="0" w:color="auto"/>
            </w:tcBorders>
            <w:shd w:val="clear" w:color="auto" w:fill="auto"/>
            <w:vAlign w:val="center"/>
            <w:hideMark/>
          </w:tcPr>
          <w:p w14:paraId="2715CC0E" w14:textId="77777777" w:rsidR="003B4849" w:rsidRPr="003B4849" w:rsidRDefault="003B4849" w:rsidP="003B4849">
            <w:pPr>
              <w:spacing w:after="0" w:line="240" w:lineRule="auto"/>
              <w:jc w:val="left"/>
              <w:rPr>
                <w:rFonts w:ascii="Calibri" w:eastAsia="Times New Roman" w:hAnsi="Calibri" w:cs="Calibri"/>
                <w:color w:val="000000"/>
                <w:szCs w:val="24"/>
                <w:lang w:eastAsia="es-PA"/>
              </w:rPr>
            </w:pPr>
            <w:r w:rsidRPr="003B4849">
              <w:rPr>
                <w:rFonts w:ascii="Calibri" w:eastAsia="Times New Roman" w:hAnsi="Calibri" w:cs="Calibri"/>
                <w:color w:val="000000"/>
                <w:szCs w:val="24"/>
                <w:lang w:eastAsia="es-PA"/>
              </w:rPr>
              <w:t>Concordancia de resultado</w:t>
            </w:r>
            <w:r w:rsidRPr="003B4849">
              <w:rPr>
                <w:rFonts w:ascii="Calibri" w:eastAsia="Times New Roman" w:hAnsi="Calibri" w:cs="Calibri"/>
                <w:color w:val="000000"/>
                <w:szCs w:val="24"/>
                <w:lang w:eastAsia="es-PA"/>
              </w:rPr>
              <w:br/>
              <w:t>(detección)</w:t>
            </w:r>
          </w:p>
        </w:tc>
        <w:tc>
          <w:tcPr>
            <w:tcW w:w="3354" w:type="dxa"/>
            <w:tcBorders>
              <w:top w:val="nil"/>
              <w:left w:val="nil"/>
              <w:bottom w:val="single" w:sz="4" w:space="0" w:color="auto"/>
              <w:right w:val="single" w:sz="4" w:space="0" w:color="auto"/>
            </w:tcBorders>
            <w:shd w:val="clear" w:color="auto" w:fill="auto"/>
            <w:noWrap/>
            <w:vAlign w:val="center"/>
            <w:hideMark/>
          </w:tcPr>
          <w:p w14:paraId="0A41F394" w14:textId="77777777" w:rsidR="003B4849" w:rsidRPr="003B4849" w:rsidRDefault="003B4849" w:rsidP="003B4849">
            <w:pPr>
              <w:spacing w:after="0" w:line="240" w:lineRule="auto"/>
              <w:jc w:val="left"/>
              <w:rPr>
                <w:rFonts w:ascii="Calibri" w:eastAsia="Times New Roman" w:hAnsi="Calibri" w:cs="Calibri"/>
                <w:color w:val="000000"/>
                <w:szCs w:val="24"/>
                <w:lang w:eastAsia="es-PA"/>
              </w:rPr>
            </w:pPr>
            <w:r w:rsidRPr="003B4849">
              <w:rPr>
                <w:rFonts w:ascii="Calibri" w:eastAsia="Times New Roman" w:hAnsi="Calibri" w:cs="Calibri"/>
                <w:color w:val="000000"/>
                <w:szCs w:val="24"/>
                <w:lang w:eastAsia="es-PA"/>
              </w:rPr>
              <w:t>1 punto</w:t>
            </w:r>
          </w:p>
        </w:tc>
        <w:tc>
          <w:tcPr>
            <w:tcW w:w="3320" w:type="dxa"/>
            <w:tcBorders>
              <w:top w:val="nil"/>
              <w:left w:val="nil"/>
              <w:bottom w:val="single" w:sz="4" w:space="0" w:color="auto"/>
              <w:right w:val="single" w:sz="8" w:space="0" w:color="auto"/>
            </w:tcBorders>
            <w:shd w:val="clear" w:color="auto" w:fill="auto"/>
            <w:vAlign w:val="center"/>
            <w:hideMark/>
          </w:tcPr>
          <w:p w14:paraId="532F6458" w14:textId="77777777" w:rsidR="003B4849" w:rsidRDefault="003B4849" w:rsidP="003B4849">
            <w:pPr>
              <w:spacing w:after="0" w:line="240" w:lineRule="auto"/>
              <w:jc w:val="left"/>
              <w:rPr>
                <w:rFonts w:ascii="Calibri" w:eastAsia="Times New Roman" w:hAnsi="Calibri" w:cs="Calibri"/>
                <w:color w:val="000000"/>
                <w:szCs w:val="24"/>
                <w:lang w:eastAsia="es-PA"/>
              </w:rPr>
            </w:pPr>
            <w:r w:rsidRPr="003B4849">
              <w:rPr>
                <w:rFonts w:ascii="Calibri" w:eastAsia="Times New Roman" w:hAnsi="Calibri" w:cs="Calibri"/>
                <w:color w:val="000000"/>
                <w:szCs w:val="24"/>
                <w:lang w:eastAsia="es-PA"/>
              </w:rPr>
              <w:t>Se asigna 1 punto a las láminas concordantes (positivas y negativas) entre el Laboratorio evaluador y el participante. El puntaje total obtenido por el participante se divide en el puntaje del laboratorio evaluador y se multiplica por 100</w:t>
            </w:r>
          </w:p>
          <w:p w14:paraId="1F2A3AFA" w14:textId="77777777" w:rsidR="001244F9" w:rsidRPr="003B4849" w:rsidRDefault="001244F9" w:rsidP="003B4849">
            <w:pPr>
              <w:spacing w:after="0" w:line="240" w:lineRule="auto"/>
              <w:jc w:val="left"/>
              <w:rPr>
                <w:rFonts w:ascii="Calibri" w:eastAsia="Times New Roman" w:hAnsi="Calibri" w:cs="Calibri"/>
                <w:color w:val="000000"/>
                <w:szCs w:val="24"/>
                <w:lang w:eastAsia="es-PA"/>
              </w:rPr>
            </w:pPr>
          </w:p>
        </w:tc>
      </w:tr>
      <w:tr w:rsidR="003B4849" w:rsidRPr="003B4849" w14:paraId="78F21503" w14:textId="77777777" w:rsidTr="003B4849">
        <w:trPr>
          <w:trHeight w:val="6073"/>
        </w:trPr>
        <w:tc>
          <w:tcPr>
            <w:tcW w:w="2473" w:type="dxa"/>
            <w:tcBorders>
              <w:top w:val="nil"/>
              <w:left w:val="single" w:sz="8" w:space="0" w:color="auto"/>
              <w:bottom w:val="single" w:sz="4" w:space="0" w:color="auto"/>
              <w:right w:val="single" w:sz="4" w:space="0" w:color="auto"/>
            </w:tcBorders>
            <w:shd w:val="clear" w:color="auto" w:fill="auto"/>
            <w:noWrap/>
            <w:vAlign w:val="center"/>
            <w:hideMark/>
          </w:tcPr>
          <w:p w14:paraId="5AA95438" w14:textId="77777777" w:rsidR="003B4849" w:rsidRPr="003B4849" w:rsidRDefault="003B4849" w:rsidP="003B4849">
            <w:pPr>
              <w:spacing w:after="0" w:line="240" w:lineRule="auto"/>
              <w:jc w:val="left"/>
              <w:rPr>
                <w:rFonts w:ascii="Calibri" w:eastAsia="Times New Roman" w:hAnsi="Calibri" w:cs="Calibri"/>
                <w:color w:val="000000"/>
                <w:szCs w:val="24"/>
                <w:lang w:eastAsia="es-PA"/>
              </w:rPr>
            </w:pPr>
            <w:r w:rsidRPr="003B4849">
              <w:rPr>
                <w:rFonts w:ascii="Calibri" w:eastAsia="Times New Roman" w:hAnsi="Calibri" w:cs="Calibri"/>
                <w:color w:val="000000"/>
                <w:szCs w:val="24"/>
                <w:lang w:eastAsia="es-PA"/>
              </w:rPr>
              <w:t>Concordancia de especie</w:t>
            </w:r>
          </w:p>
        </w:tc>
        <w:tc>
          <w:tcPr>
            <w:tcW w:w="3354" w:type="dxa"/>
            <w:tcBorders>
              <w:top w:val="nil"/>
              <w:left w:val="nil"/>
              <w:bottom w:val="single" w:sz="4" w:space="0" w:color="auto"/>
              <w:right w:val="single" w:sz="4" w:space="0" w:color="auto"/>
            </w:tcBorders>
            <w:shd w:val="clear" w:color="auto" w:fill="auto"/>
            <w:vAlign w:val="center"/>
            <w:hideMark/>
          </w:tcPr>
          <w:p w14:paraId="2D10C781" w14:textId="77777777" w:rsidR="003B4849" w:rsidRPr="003B4849" w:rsidRDefault="003B4849" w:rsidP="003B4849">
            <w:pPr>
              <w:spacing w:after="0" w:line="240" w:lineRule="auto"/>
              <w:jc w:val="left"/>
              <w:rPr>
                <w:rFonts w:ascii="Calibri" w:eastAsia="Times New Roman" w:hAnsi="Calibri" w:cs="Calibri"/>
                <w:color w:val="000000"/>
                <w:szCs w:val="24"/>
                <w:lang w:eastAsia="es-PA"/>
              </w:rPr>
            </w:pPr>
            <w:r w:rsidRPr="003B4849">
              <w:rPr>
                <w:rFonts w:ascii="Calibri" w:eastAsia="Times New Roman" w:hAnsi="Calibri" w:cs="Calibri"/>
                <w:color w:val="000000"/>
                <w:szCs w:val="24"/>
                <w:lang w:eastAsia="es-PA"/>
              </w:rPr>
              <w:t>Mono infección: 1 punto. Infección mixta: 0,5 para cada especie para un total de 1 punto por lámina.</w:t>
            </w:r>
          </w:p>
        </w:tc>
        <w:tc>
          <w:tcPr>
            <w:tcW w:w="3320" w:type="dxa"/>
            <w:tcBorders>
              <w:top w:val="nil"/>
              <w:left w:val="nil"/>
              <w:bottom w:val="single" w:sz="4" w:space="0" w:color="auto"/>
              <w:right w:val="single" w:sz="8" w:space="0" w:color="auto"/>
            </w:tcBorders>
            <w:shd w:val="clear" w:color="auto" w:fill="auto"/>
            <w:vAlign w:val="center"/>
            <w:hideMark/>
          </w:tcPr>
          <w:p w14:paraId="72D4F98D" w14:textId="191BD7B9" w:rsidR="003B4849" w:rsidRDefault="003B4849" w:rsidP="003B4849">
            <w:pPr>
              <w:spacing w:after="0" w:line="240" w:lineRule="auto"/>
              <w:rPr>
                <w:rFonts w:ascii="Calibri" w:eastAsia="Times New Roman" w:hAnsi="Calibri" w:cs="Calibri"/>
                <w:color w:val="000000"/>
                <w:szCs w:val="24"/>
                <w:lang w:eastAsia="es-PA"/>
              </w:rPr>
            </w:pPr>
            <w:r w:rsidRPr="003B4849">
              <w:rPr>
                <w:rFonts w:ascii="Calibri" w:eastAsia="Times New Roman" w:hAnsi="Calibri" w:cs="Calibri"/>
                <w:color w:val="000000"/>
                <w:szCs w:val="24"/>
                <w:lang w:eastAsia="es-PA"/>
              </w:rPr>
              <w:t xml:space="preserve">Este indicador se trabaja con las láminas positivas. Para </w:t>
            </w:r>
            <w:r w:rsidR="0056508B" w:rsidRPr="003B4849">
              <w:rPr>
                <w:rFonts w:ascii="Calibri" w:eastAsia="Times New Roman" w:hAnsi="Calibri" w:cs="Calibri"/>
                <w:color w:val="000000"/>
                <w:szCs w:val="24"/>
                <w:lang w:eastAsia="es-PA"/>
              </w:rPr>
              <w:t>mono infección</w:t>
            </w:r>
            <w:r w:rsidRPr="003B4849">
              <w:rPr>
                <w:rFonts w:ascii="Calibri" w:eastAsia="Times New Roman" w:hAnsi="Calibri" w:cs="Calibri"/>
                <w:color w:val="000000"/>
                <w:szCs w:val="24"/>
                <w:lang w:eastAsia="es-PA"/>
              </w:rPr>
              <w:t xml:space="preserve">: - Cuando la especie se diagnostica correctamente como </w:t>
            </w:r>
            <w:r w:rsidR="0056508B" w:rsidRPr="003B4849">
              <w:rPr>
                <w:rFonts w:ascii="Calibri" w:eastAsia="Times New Roman" w:hAnsi="Calibri" w:cs="Calibri"/>
                <w:color w:val="000000"/>
                <w:szCs w:val="24"/>
                <w:lang w:eastAsia="es-PA"/>
              </w:rPr>
              <w:t>mono infección</w:t>
            </w:r>
            <w:r w:rsidRPr="003B4849">
              <w:rPr>
                <w:rFonts w:ascii="Calibri" w:eastAsia="Times New Roman" w:hAnsi="Calibri" w:cs="Calibri"/>
                <w:color w:val="000000"/>
                <w:szCs w:val="24"/>
                <w:lang w:eastAsia="es-PA"/>
              </w:rPr>
              <w:t xml:space="preserve"> se califica con 1 punto. - Cuando se diagnostica infección mixta y el resultado incluye la especie correcta de la </w:t>
            </w:r>
            <w:r w:rsidR="0056508B" w:rsidRPr="003B4849">
              <w:rPr>
                <w:rFonts w:ascii="Calibri" w:eastAsia="Times New Roman" w:hAnsi="Calibri" w:cs="Calibri"/>
                <w:color w:val="000000"/>
                <w:szCs w:val="24"/>
                <w:lang w:eastAsia="es-PA"/>
              </w:rPr>
              <w:t>mono infección</w:t>
            </w:r>
            <w:r w:rsidRPr="003B4849">
              <w:rPr>
                <w:rFonts w:ascii="Calibri" w:eastAsia="Times New Roman" w:hAnsi="Calibri" w:cs="Calibri"/>
                <w:color w:val="000000"/>
                <w:szCs w:val="24"/>
                <w:lang w:eastAsia="es-PA"/>
              </w:rPr>
              <w:t xml:space="preserve"> se califica 0,5 y consecuentemente se califica el recuento de la especie acertada. Para infección mixta: - Cuando las dos especies se diagnostican correctamente se obtiene 1 punto. - Cuando se acierta una especie y la otra es errada se obtiene 0,5. - Si se diagnostica </w:t>
            </w:r>
            <w:r w:rsidR="0056508B" w:rsidRPr="003B4849">
              <w:rPr>
                <w:rFonts w:ascii="Calibri" w:eastAsia="Times New Roman" w:hAnsi="Calibri" w:cs="Calibri"/>
                <w:color w:val="000000"/>
                <w:szCs w:val="24"/>
                <w:lang w:eastAsia="es-PA"/>
              </w:rPr>
              <w:t>mono infección</w:t>
            </w:r>
            <w:r w:rsidRPr="003B4849">
              <w:rPr>
                <w:rFonts w:ascii="Calibri" w:eastAsia="Times New Roman" w:hAnsi="Calibri" w:cs="Calibri"/>
                <w:color w:val="000000"/>
                <w:szCs w:val="24"/>
                <w:lang w:eastAsia="es-PA"/>
              </w:rPr>
              <w:t xml:space="preserve"> y la especie es correcta se obtiene 0,5 y permitirá evaluar el recuento de la especie concordante</w:t>
            </w:r>
            <w:r w:rsidR="00A42DD9">
              <w:rPr>
                <w:rFonts w:ascii="Calibri" w:eastAsia="Times New Roman" w:hAnsi="Calibri" w:cs="Calibri"/>
                <w:color w:val="000000"/>
                <w:szCs w:val="24"/>
                <w:lang w:eastAsia="es-PA"/>
              </w:rPr>
              <w:t>.</w:t>
            </w:r>
          </w:p>
          <w:p w14:paraId="2FB13800" w14:textId="77777777" w:rsidR="008B3643" w:rsidRDefault="008B3643" w:rsidP="003B4849">
            <w:pPr>
              <w:spacing w:after="0" w:line="240" w:lineRule="auto"/>
              <w:rPr>
                <w:rFonts w:ascii="Calibri" w:eastAsia="Times New Roman" w:hAnsi="Calibri" w:cs="Calibri"/>
                <w:color w:val="000000"/>
                <w:szCs w:val="24"/>
                <w:lang w:eastAsia="es-PA"/>
              </w:rPr>
            </w:pPr>
          </w:p>
          <w:p w14:paraId="3215B8C2" w14:textId="77777777" w:rsidR="00A42DD9" w:rsidRDefault="00A42DD9" w:rsidP="003B4849">
            <w:pPr>
              <w:spacing w:after="0" w:line="240" w:lineRule="auto"/>
              <w:rPr>
                <w:rFonts w:ascii="Calibri" w:eastAsia="Times New Roman" w:hAnsi="Calibri" w:cs="Calibri"/>
                <w:color w:val="000000"/>
                <w:szCs w:val="24"/>
                <w:lang w:eastAsia="es-PA"/>
              </w:rPr>
            </w:pPr>
          </w:p>
          <w:p w14:paraId="345B9B00" w14:textId="77777777" w:rsidR="003B4849" w:rsidRDefault="003B4849" w:rsidP="003B4849">
            <w:pPr>
              <w:spacing w:after="0" w:line="240" w:lineRule="auto"/>
              <w:rPr>
                <w:rFonts w:ascii="Calibri" w:eastAsia="Times New Roman" w:hAnsi="Calibri" w:cs="Calibri"/>
                <w:color w:val="000000"/>
                <w:szCs w:val="24"/>
                <w:lang w:eastAsia="es-PA"/>
              </w:rPr>
            </w:pPr>
          </w:p>
          <w:p w14:paraId="77C26D90" w14:textId="77777777" w:rsidR="003B4849" w:rsidRPr="003B4849" w:rsidRDefault="003B4849" w:rsidP="003B4849">
            <w:pPr>
              <w:spacing w:after="0" w:line="240" w:lineRule="auto"/>
              <w:rPr>
                <w:rFonts w:ascii="Calibri" w:eastAsia="Times New Roman" w:hAnsi="Calibri" w:cs="Calibri"/>
                <w:color w:val="000000"/>
                <w:szCs w:val="24"/>
                <w:lang w:eastAsia="es-PA"/>
              </w:rPr>
            </w:pPr>
          </w:p>
        </w:tc>
      </w:tr>
      <w:tr w:rsidR="003B4849" w:rsidRPr="003B4849" w14:paraId="17B1C391" w14:textId="77777777" w:rsidTr="003B4849">
        <w:trPr>
          <w:trHeight w:val="1066"/>
        </w:trPr>
        <w:tc>
          <w:tcPr>
            <w:tcW w:w="247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A1CFCE9" w14:textId="77777777" w:rsidR="003B4849" w:rsidRPr="003B4849" w:rsidRDefault="003B4849" w:rsidP="003B4849">
            <w:pPr>
              <w:spacing w:after="0" w:line="240" w:lineRule="auto"/>
              <w:jc w:val="center"/>
              <w:rPr>
                <w:rFonts w:ascii="Calibri" w:eastAsia="Times New Roman" w:hAnsi="Calibri" w:cs="Calibri"/>
                <w:b/>
                <w:bCs/>
                <w:color w:val="0070C0"/>
                <w:sz w:val="32"/>
                <w:szCs w:val="32"/>
                <w:lang w:eastAsia="es-PA"/>
              </w:rPr>
            </w:pPr>
            <w:r w:rsidRPr="003B4849">
              <w:rPr>
                <w:rFonts w:ascii="Calibri" w:eastAsia="Times New Roman" w:hAnsi="Calibri" w:cs="Calibri"/>
                <w:b/>
                <w:bCs/>
                <w:color w:val="0070C0"/>
                <w:sz w:val="32"/>
                <w:szCs w:val="32"/>
                <w:lang w:eastAsia="es-PA"/>
              </w:rPr>
              <w:lastRenderedPageBreak/>
              <w:t>Indicador</w:t>
            </w:r>
          </w:p>
        </w:tc>
        <w:tc>
          <w:tcPr>
            <w:tcW w:w="3354" w:type="dxa"/>
            <w:tcBorders>
              <w:top w:val="single" w:sz="8" w:space="0" w:color="auto"/>
              <w:left w:val="nil"/>
              <w:bottom w:val="single" w:sz="4" w:space="0" w:color="auto"/>
              <w:right w:val="single" w:sz="4" w:space="0" w:color="auto"/>
            </w:tcBorders>
            <w:shd w:val="clear" w:color="auto" w:fill="auto"/>
            <w:noWrap/>
            <w:vAlign w:val="center"/>
            <w:hideMark/>
          </w:tcPr>
          <w:p w14:paraId="451F7B58" w14:textId="77777777" w:rsidR="003B4849" w:rsidRPr="003B4849" w:rsidRDefault="003B4849" w:rsidP="003B4849">
            <w:pPr>
              <w:spacing w:after="0" w:line="240" w:lineRule="auto"/>
              <w:jc w:val="center"/>
              <w:rPr>
                <w:rFonts w:ascii="Calibri" w:eastAsia="Times New Roman" w:hAnsi="Calibri" w:cs="Calibri"/>
                <w:b/>
                <w:bCs/>
                <w:color w:val="0070C0"/>
                <w:sz w:val="32"/>
                <w:szCs w:val="32"/>
                <w:lang w:eastAsia="es-PA"/>
              </w:rPr>
            </w:pPr>
            <w:r w:rsidRPr="003B4849">
              <w:rPr>
                <w:rFonts w:ascii="Calibri" w:eastAsia="Times New Roman" w:hAnsi="Calibri" w:cs="Calibri"/>
                <w:b/>
                <w:bCs/>
                <w:color w:val="0070C0"/>
                <w:sz w:val="32"/>
                <w:szCs w:val="32"/>
                <w:lang w:eastAsia="es-PA"/>
              </w:rPr>
              <w:t>Puntaje</w:t>
            </w:r>
          </w:p>
        </w:tc>
        <w:tc>
          <w:tcPr>
            <w:tcW w:w="3320" w:type="dxa"/>
            <w:tcBorders>
              <w:top w:val="single" w:sz="8" w:space="0" w:color="auto"/>
              <w:left w:val="nil"/>
              <w:bottom w:val="single" w:sz="4" w:space="0" w:color="auto"/>
              <w:right w:val="single" w:sz="8" w:space="0" w:color="auto"/>
            </w:tcBorders>
            <w:shd w:val="clear" w:color="auto" w:fill="auto"/>
            <w:noWrap/>
            <w:vAlign w:val="center"/>
            <w:hideMark/>
          </w:tcPr>
          <w:p w14:paraId="63CBACD1" w14:textId="77777777" w:rsidR="003B4849" w:rsidRPr="003B4849" w:rsidRDefault="003B4849" w:rsidP="003B4849">
            <w:pPr>
              <w:spacing w:after="0" w:line="240" w:lineRule="auto"/>
              <w:jc w:val="center"/>
              <w:rPr>
                <w:rFonts w:ascii="Calibri" w:eastAsia="Times New Roman" w:hAnsi="Calibri" w:cs="Calibri"/>
                <w:b/>
                <w:bCs/>
                <w:color w:val="0070C0"/>
                <w:sz w:val="32"/>
                <w:szCs w:val="32"/>
                <w:lang w:eastAsia="es-PA"/>
              </w:rPr>
            </w:pPr>
            <w:r w:rsidRPr="003B4849">
              <w:rPr>
                <w:rFonts w:ascii="Calibri" w:eastAsia="Times New Roman" w:hAnsi="Calibri" w:cs="Calibri"/>
                <w:b/>
                <w:bCs/>
                <w:color w:val="0070C0"/>
                <w:sz w:val="32"/>
                <w:szCs w:val="32"/>
                <w:lang w:eastAsia="es-PA"/>
              </w:rPr>
              <w:t>Explicación</w:t>
            </w:r>
          </w:p>
        </w:tc>
      </w:tr>
      <w:tr w:rsidR="003B4849" w:rsidRPr="003B4849" w14:paraId="48763F9C" w14:textId="77777777" w:rsidTr="003B4849">
        <w:trPr>
          <w:trHeight w:val="4138"/>
        </w:trPr>
        <w:tc>
          <w:tcPr>
            <w:tcW w:w="2473" w:type="dxa"/>
            <w:tcBorders>
              <w:top w:val="nil"/>
              <w:left w:val="single" w:sz="8" w:space="0" w:color="auto"/>
              <w:bottom w:val="single" w:sz="8" w:space="0" w:color="auto"/>
              <w:right w:val="single" w:sz="4" w:space="0" w:color="auto"/>
            </w:tcBorders>
            <w:shd w:val="clear" w:color="auto" w:fill="auto"/>
            <w:noWrap/>
            <w:vAlign w:val="center"/>
            <w:hideMark/>
          </w:tcPr>
          <w:p w14:paraId="19A84BE6" w14:textId="77777777" w:rsidR="003B4849" w:rsidRPr="003B4849" w:rsidRDefault="003B4849" w:rsidP="003B4849">
            <w:pPr>
              <w:spacing w:after="0" w:line="240" w:lineRule="auto"/>
              <w:jc w:val="left"/>
              <w:rPr>
                <w:rFonts w:ascii="Calibri" w:eastAsia="Times New Roman" w:hAnsi="Calibri" w:cs="Calibri"/>
                <w:color w:val="000000"/>
                <w:szCs w:val="24"/>
                <w:lang w:eastAsia="es-PA"/>
              </w:rPr>
            </w:pPr>
            <w:r w:rsidRPr="003B4849">
              <w:rPr>
                <w:rFonts w:ascii="Calibri" w:eastAsia="Times New Roman" w:hAnsi="Calibri" w:cs="Calibri"/>
                <w:color w:val="000000"/>
                <w:szCs w:val="24"/>
                <w:lang w:eastAsia="es-PA"/>
              </w:rPr>
              <w:t>Concordancia del recuento</w:t>
            </w:r>
          </w:p>
        </w:tc>
        <w:tc>
          <w:tcPr>
            <w:tcW w:w="3354" w:type="dxa"/>
            <w:tcBorders>
              <w:top w:val="nil"/>
              <w:left w:val="nil"/>
              <w:bottom w:val="single" w:sz="8" w:space="0" w:color="auto"/>
              <w:right w:val="single" w:sz="4" w:space="0" w:color="auto"/>
            </w:tcBorders>
            <w:shd w:val="clear" w:color="auto" w:fill="auto"/>
            <w:vAlign w:val="center"/>
            <w:hideMark/>
          </w:tcPr>
          <w:p w14:paraId="68746F33" w14:textId="77777777" w:rsidR="003B4849" w:rsidRPr="003B4849" w:rsidRDefault="003B4849" w:rsidP="003B4849">
            <w:pPr>
              <w:spacing w:after="0" w:line="240" w:lineRule="auto"/>
              <w:jc w:val="left"/>
              <w:rPr>
                <w:rFonts w:ascii="Calibri" w:eastAsia="Times New Roman" w:hAnsi="Calibri" w:cs="Calibri"/>
                <w:color w:val="000000"/>
                <w:szCs w:val="24"/>
                <w:lang w:eastAsia="es-PA"/>
              </w:rPr>
            </w:pPr>
            <w:r w:rsidRPr="003B4849">
              <w:rPr>
                <w:rFonts w:ascii="Calibri" w:eastAsia="Times New Roman" w:hAnsi="Calibri" w:cs="Calibri"/>
                <w:color w:val="000000"/>
                <w:szCs w:val="24"/>
                <w:lang w:eastAsia="es-PA"/>
              </w:rPr>
              <w:t>Se califica con 0,5, cuando la cantidad de parásitos por microlitro totales para P. vivax y sexuados para P. falciparum concordantes con el evaluado.</w:t>
            </w:r>
            <w:r w:rsidRPr="003B4849">
              <w:rPr>
                <w:rFonts w:ascii="Calibri" w:eastAsia="Times New Roman" w:hAnsi="Calibri" w:cs="Calibri"/>
                <w:color w:val="000000"/>
                <w:szCs w:val="24"/>
                <w:lang w:eastAsia="es-PA"/>
              </w:rPr>
              <w:br/>
              <w:t>Cuando en el panel patrón, en alguna lámina no existe algún estadío y el laboratorio evaluado concuerda al no escribir ninguna cantidad, se califica con 0.5 puntos.  Se considera concordante la densidad parasitaria cuando se encuentra entre ±25% del recuento real y se califica con 1 punto.</w:t>
            </w:r>
          </w:p>
        </w:tc>
        <w:tc>
          <w:tcPr>
            <w:tcW w:w="3320" w:type="dxa"/>
            <w:tcBorders>
              <w:top w:val="nil"/>
              <w:left w:val="nil"/>
              <w:bottom w:val="single" w:sz="8" w:space="0" w:color="auto"/>
              <w:right w:val="single" w:sz="8" w:space="0" w:color="auto"/>
            </w:tcBorders>
            <w:shd w:val="clear" w:color="auto" w:fill="auto"/>
            <w:vAlign w:val="bottom"/>
            <w:hideMark/>
          </w:tcPr>
          <w:p w14:paraId="55DADDA7" w14:textId="77777777" w:rsidR="003B4849" w:rsidRPr="003B4849" w:rsidRDefault="003B4849" w:rsidP="003B4849">
            <w:pPr>
              <w:spacing w:after="0" w:line="240" w:lineRule="auto"/>
              <w:jc w:val="left"/>
              <w:rPr>
                <w:rFonts w:ascii="Calibri" w:eastAsia="Times New Roman" w:hAnsi="Calibri" w:cs="Calibri"/>
                <w:color w:val="000000"/>
                <w:szCs w:val="24"/>
                <w:lang w:eastAsia="es-PA"/>
              </w:rPr>
            </w:pPr>
            <w:r w:rsidRPr="003B4849">
              <w:rPr>
                <w:rFonts w:ascii="Calibri" w:eastAsia="Times New Roman" w:hAnsi="Calibri" w:cs="Calibri"/>
                <w:color w:val="000000"/>
                <w:szCs w:val="24"/>
                <w:lang w:eastAsia="es-PA"/>
              </w:rPr>
              <w:t>En muestras con densidad parasitaria baja (≤50 parásitos/µl) se determinan como concordantes las parasitemias que se encuentren entre 1 a 75 parásitos/µl. P. vivax: el recuento de esta especie es la suma de EAS y ESS. P. falciparum: el recuento de esta especie corresponde a las formas de EAS Se contabiliza sólo las positivas concordantes (concordancia en especie). El puntaje total obtenido por el laboratorio evaluado se divide entre el total de láminas positivas del panel patrón.</w:t>
            </w:r>
          </w:p>
        </w:tc>
      </w:tr>
    </w:tbl>
    <w:p w14:paraId="779C2DB8" w14:textId="77777777" w:rsidR="00F201BC" w:rsidRDefault="00F201BC" w:rsidP="00A040C0">
      <w:pPr>
        <w:rPr>
          <w:rFonts w:asciiTheme="minorHAnsi" w:hAnsiTheme="minorHAnsi" w:cstheme="minorHAnsi"/>
        </w:rPr>
      </w:pPr>
    </w:p>
    <w:p w14:paraId="2449179D" w14:textId="77777777" w:rsidR="00F201BC" w:rsidRDefault="00F201BC">
      <w:pPr>
        <w:rPr>
          <w:rFonts w:asciiTheme="minorHAnsi" w:hAnsiTheme="minorHAnsi" w:cstheme="minorHAnsi"/>
        </w:rPr>
      </w:pPr>
      <w:r>
        <w:rPr>
          <w:rFonts w:asciiTheme="minorHAnsi" w:hAnsiTheme="minorHAnsi" w:cstheme="minorHAnsi"/>
        </w:rPr>
        <w:br w:type="page"/>
      </w:r>
    </w:p>
    <w:p w14:paraId="5DB53342" w14:textId="24CFF2FA" w:rsidR="001E2D96" w:rsidRPr="001E2D96" w:rsidRDefault="001E2D96" w:rsidP="00A040C0">
      <w:pPr>
        <w:rPr>
          <w:rFonts w:asciiTheme="minorHAnsi" w:hAnsiTheme="minorHAnsi" w:cstheme="minorHAnsi"/>
          <w:b/>
          <w:color w:val="0070C0"/>
        </w:rPr>
      </w:pPr>
      <w:r w:rsidRPr="001E2D96">
        <w:rPr>
          <w:rFonts w:asciiTheme="minorHAnsi" w:hAnsiTheme="minorHAnsi" w:cstheme="minorHAnsi"/>
          <w:b/>
          <w:color w:val="0070C0"/>
        </w:rPr>
        <w:lastRenderedPageBreak/>
        <w:t>Resumen Puntaje</w:t>
      </w:r>
      <w:r>
        <w:rPr>
          <w:rFonts w:asciiTheme="minorHAnsi" w:hAnsiTheme="minorHAnsi" w:cstheme="minorHAnsi"/>
          <w:b/>
          <w:color w:val="0070C0"/>
        </w:rPr>
        <w:t xml:space="preserve">: </w:t>
      </w:r>
      <w:r w:rsidRPr="001E2D96">
        <w:rPr>
          <w:rFonts w:asciiTheme="minorHAnsi" w:hAnsiTheme="minorHAnsi" w:cstheme="minorHAnsi"/>
        </w:rPr>
        <w:t>Cada parámetro vale uno (1) por lámina</w:t>
      </w:r>
    </w:p>
    <w:tbl>
      <w:tblPr>
        <w:tblW w:w="9270" w:type="dxa"/>
        <w:tblCellMar>
          <w:left w:w="70" w:type="dxa"/>
          <w:right w:w="70" w:type="dxa"/>
        </w:tblCellMar>
        <w:tblLook w:val="04A0" w:firstRow="1" w:lastRow="0" w:firstColumn="1" w:lastColumn="0" w:noHBand="0" w:noVBand="1"/>
      </w:tblPr>
      <w:tblGrid>
        <w:gridCol w:w="1743"/>
        <w:gridCol w:w="2329"/>
        <w:gridCol w:w="2055"/>
        <w:gridCol w:w="2105"/>
        <w:gridCol w:w="1038"/>
      </w:tblGrid>
      <w:tr w:rsidR="0086581F" w:rsidRPr="0086581F" w14:paraId="759B96E9" w14:textId="77777777" w:rsidTr="0086581F">
        <w:trPr>
          <w:trHeight w:val="1010"/>
        </w:trPr>
        <w:tc>
          <w:tcPr>
            <w:tcW w:w="1743"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9841E16" w14:textId="77777777" w:rsidR="0086581F" w:rsidRPr="0086581F" w:rsidRDefault="0086581F" w:rsidP="0086581F">
            <w:pPr>
              <w:spacing w:after="0" w:line="240" w:lineRule="auto"/>
              <w:jc w:val="center"/>
              <w:rPr>
                <w:rFonts w:ascii="Calibri" w:eastAsia="Times New Roman" w:hAnsi="Calibri" w:cs="Calibri"/>
                <w:color w:val="000000"/>
                <w:sz w:val="22"/>
                <w:lang w:eastAsia="es-PA"/>
              </w:rPr>
            </w:pPr>
            <w:r w:rsidRPr="0086581F">
              <w:rPr>
                <w:rFonts w:ascii="Calibri" w:eastAsia="Times New Roman" w:hAnsi="Calibri" w:cs="Calibri"/>
                <w:color w:val="000000"/>
                <w:sz w:val="22"/>
                <w:lang w:eastAsia="es-PA"/>
              </w:rPr>
              <w:t>Parámetro</w:t>
            </w:r>
          </w:p>
        </w:tc>
        <w:tc>
          <w:tcPr>
            <w:tcW w:w="4384" w:type="dxa"/>
            <w:gridSpan w:val="2"/>
            <w:vMerge w:val="restart"/>
            <w:tcBorders>
              <w:top w:val="single" w:sz="8" w:space="0" w:color="auto"/>
              <w:left w:val="single" w:sz="4" w:space="0" w:color="auto"/>
              <w:bottom w:val="single" w:sz="4" w:space="0" w:color="000000"/>
              <w:right w:val="single" w:sz="4" w:space="0" w:color="000000"/>
            </w:tcBorders>
            <w:shd w:val="clear" w:color="auto" w:fill="auto"/>
            <w:noWrap/>
            <w:vAlign w:val="center"/>
            <w:hideMark/>
          </w:tcPr>
          <w:p w14:paraId="3C83163F" w14:textId="55A7C764" w:rsidR="0086581F" w:rsidRPr="0086581F" w:rsidRDefault="0086581F" w:rsidP="0086581F">
            <w:pPr>
              <w:spacing w:after="0" w:line="240" w:lineRule="auto"/>
              <w:jc w:val="center"/>
              <w:rPr>
                <w:rFonts w:ascii="Calibri" w:eastAsia="Times New Roman" w:hAnsi="Calibri" w:cs="Calibri"/>
                <w:color w:val="000000"/>
                <w:sz w:val="22"/>
                <w:lang w:eastAsia="es-PA"/>
              </w:rPr>
            </w:pPr>
            <w:r w:rsidRPr="0086581F">
              <w:rPr>
                <w:rFonts w:ascii="Calibri" w:eastAsia="Times New Roman" w:hAnsi="Calibri" w:cs="Calibri"/>
                <w:color w:val="000000"/>
                <w:sz w:val="22"/>
                <w:lang w:eastAsia="es-PA"/>
              </w:rPr>
              <w:t xml:space="preserve">Puntaje </w:t>
            </w:r>
            <w:r w:rsidR="008B3643" w:rsidRPr="0086581F">
              <w:rPr>
                <w:rFonts w:ascii="Calibri" w:eastAsia="Times New Roman" w:hAnsi="Calibri" w:cs="Calibri"/>
                <w:color w:val="000000"/>
                <w:sz w:val="22"/>
                <w:lang w:eastAsia="es-PA"/>
              </w:rPr>
              <w:t>Mono infección</w:t>
            </w:r>
          </w:p>
        </w:tc>
        <w:tc>
          <w:tcPr>
            <w:tcW w:w="3142" w:type="dxa"/>
            <w:gridSpan w:val="2"/>
            <w:tcBorders>
              <w:top w:val="single" w:sz="8" w:space="0" w:color="auto"/>
              <w:left w:val="nil"/>
              <w:bottom w:val="single" w:sz="4" w:space="0" w:color="auto"/>
              <w:right w:val="single" w:sz="8" w:space="0" w:color="000000"/>
            </w:tcBorders>
            <w:shd w:val="clear" w:color="auto" w:fill="auto"/>
            <w:vAlign w:val="center"/>
            <w:hideMark/>
          </w:tcPr>
          <w:p w14:paraId="0BF94A14" w14:textId="77777777" w:rsidR="0086581F" w:rsidRPr="0086581F" w:rsidRDefault="0086581F" w:rsidP="0086581F">
            <w:pPr>
              <w:spacing w:after="0" w:line="240" w:lineRule="auto"/>
              <w:jc w:val="center"/>
              <w:rPr>
                <w:rFonts w:ascii="Calibri" w:eastAsia="Times New Roman" w:hAnsi="Calibri" w:cs="Calibri"/>
                <w:color w:val="000000"/>
                <w:sz w:val="22"/>
                <w:lang w:eastAsia="es-PA"/>
              </w:rPr>
            </w:pPr>
            <w:r w:rsidRPr="0086581F">
              <w:rPr>
                <w:rFonts w:ascii="Calibri" w:eastAsia="Times New Roman" w:hAnsi="Calibri" w:cs="Calibri"/>
                <w:color w:val="000000"/>
                <w:sz w:val="22"/>
                <w:lang w:eastAsia="es-PA"/>
              </w:rPr>
              <w:t>Puntaje de infección mixta</w:t>
            </w:r>
            <w:r w:rsidRPr="0086581F">
              <w:rPr>
                <w:rFonts w:ascii="Calibri" w:eastAsia="Times New Roman" w:hAnsi="Calibri" w:cs="Calibri"/>
                <w:color w:val="000000"/>
                <w:sz w:val="22"/>
                <w:lang w:eastAsia="es-PA"/>
              </w:rPr>
              <w:br w:type="page"/>
              <w:t>Concordancias de presencia</w:t>
            </w:r>
          </w:p>
        </w:tc>
      </w:tr>
      <w:tr w:rsidR="0086581F" w:rsidRPr="0086581F" w14:paraId="7BEC7F48" w14:textId="77777777" w:rsidTr="0086581F">
        <w:trPr>
          <w:trHeight w:val="284"/>
        </w:trPr>
        <w:tc>
          <w:tcPr>
            <w:tcW w:w="1743" w:type="dxa"/>
            <w:vMerge/>
            <w:tcBorders>
              <w:top w:val="single" w:sz="8" w:space="0" w:color="auto"/>
              <w:left w:val="single" w:sz="8" w:space="0" w:color="auto"/>
              <w:bottom w:val="single" w:sz="4" w:space="0" w:color="000000"/>
              <w:right w:val="single" w:sz="4" w:space="0" w:color="auto"/>
            </w:tcBorders>
            <w:vAlign w:val="center"/>
            <w:hideMark/>
          </w:tcPr>
          <w:p w14:paraId="6CF96AF1" w14:textId="77777777" w:rsidR="0086581F" w:rsidRPr="0086581F" w:rsidRDefault="0086581F" w:rsidP="0086581F">
            <w:pPr>
              <w:spacing w:after="0" w:line="240" w:lineRule="auto"/>
              <w:jc w:val="left"/>
              <w:rPr>
                <w:rFonts w:ascii="Calibri" w:eastAsia="Times New Roman" w:hAnsi="Calibri" w:cs="Calibri"/>
                <w:color w:val="000000"/>
                <w:sz w:val="22"/>
                <w:lang w:eastAsia="es-PA"/>
              </w:rPr>
            </w:pPr>
          </w:p>
        </w:tc>
        <w:tc>
          <w:tcPr>
            <w:tcW w:w="4384" w:type="dxa"/>
            <w:gridSpan w:val="2"/>
            <w:vMerge/>
            <w:tcBorders>
              <w:top w:val="single" w:sz="8" w:space="0" w:color="auto"/>
              <w:left w:val="single" w:sz="4" w:space="0" w:color="auto"/>
              <w:bottom w:val="single" w:sz="4" w:space="0" w:color="000000"/>
              <w:right w:val="single" w:sz="4" w:space="0" w:color="000000"/>
            </w:tcBorders>
            <w:vAlign w:val="center"/>
            <w:hideMark/>
          </w:tcPr>
          <w:p w14:paraId="37889AF5" w14:textId="77777777" w:rsidR="0086581F" w:rsidRPr="0086581F" w:rsidRDefault="0086581F" w:rsidP="0086581F">
            <w:pPr>
              <w:spacing w:after="0" w:line="240" w:lineRule="auto"/>
              <w:jc w:val="left"/>
              <w:rPr>
                <w:rFonts w:ascii="Calibri" w:eastAsia="Times New Roman" w:hAnsi="Calibri" w:cs="Calibri"/>
                <w:color w:val="000000"/>
                <w:sz w:val="22"/>
                <w:lang w:eastAsia="es-PA"/>
              </w:rPr>
            </w:pPr>
          </w:p>
        </w:tc>
        <w:tc>
          <w:tcPr>
            <w:tcW w:w="2105" w:type="dxa"/>
            <w:tcBorders>
              <w:top w:val="nil"/>
              <w:left w:val="nil"/>
              <w:bottom w:val="single" w:sz="4" w:space="0" w:color="auto"/>
              <w:right w:val="single" w:sz="4" w:space="0" w:color="auto"/>
            </w:tcBorders>
            <w:shd w:val="clear" w:color="auto" w:fill="auto"/>
            <w:vAlign w:val="center"/>
            <w:hideMark/>
          </w:tcPr>
          <w:p w14:paraId="0EAD8924" w14:textId="77777777" w:rsidR="0086581F" w:rsidRPr="0086581F" w:rsidRDefault="0086581F" w:rsidP="0086581F">
            <w:pPr>
              <w:spacing w:after="0" w:line="240" w:lineRule="auto"/>
              <w:jc w:val="center"/>
              <w:rPr>
                <w:rFonts w:ascii="Calibri" w:eastAsia="Times New Roman" w:hAnsi="Calibri" w:cs="Calibri"/>
                <w:color w:val="000000"/>
                <w:sz w:val="22"/>
                <w:lang w:eastAsia="es-PA"/>
              </w:rPr>
            </w:pPr>
            <w:r w:rsidRPr="0086581F">
              <w:rPr>
                <w:rFonts w:ascii="Calibri" w:eastAsia="Times New Roman" w:hAnsi="Calibri" w:cs="Calibri"/>
                <w:color w:val="000000"/>
                <w:sz w:val="22"/>
                <w:lang w:eastAsia="es-PA"/>
              </w:rPr>
              <w:t>Pv</w:t>
            </w:r>
          </w:p>
        </w:tc>
        <w:tc>
          <w:tcPr>
            <w:tcW w:w="1036" w:type="dxa"/>
            <w:tcBorders>
              <w:top w:val="nil"/>
              <w:left w:val="nil"/>
              <w:bottom w:val="single" w:sz="4" w:space="0" w:color="auto"/>
              <w:right w:val="single" w:sz="8" w:space="0" w:color="auto"/>
            </w:tcBorders>
            <w:shd w:val="clear" w:color="auto" w:fill="auto"/>
            <w:noWrap/>
            <w:vAlign w:val="center"/>
            <w:hideMark/>
          </w:tcPr>
          <w:p w14:paraId="3272DF47" w14:textId="77777777" w:rsidR="0086581F" w:rsidRPr="0086581F" w:rsidRDefault="0086581F" w:rsidP="0086581F">
            <w:pPr>
              <w:spacing w:after="0" w:line="240" w:lineRule="auto"/>
              <w:jc w:val="center"/>
              <w:rPr>
                <w:rFonts w:ascii="Calibri" w:eastAsia="Times New Roman" w:hAnsi="Calibri" w:cs="Calibri"/>
                <w:color w:val="000000"/>
                <w:sz w:val="22"/>
                <w:lang w:eastAsia="es-PA"/>
              </w:rPr>
            </w:pPr>
            <w:r w:rsidRPr="0086581F">
              <w:rPr>
                <w:rFonts w:ascii="Calibri" w:eastAsia="Times New Roman" w:hAnsi="Calibri" w:cs="Calibri"/>
                <w:color w:val="000000"/>
                <w:sz w:val="22"/>
                <w:lang w:eastAsia="es-PA"/>
              </w:rPr>
              <w:t>Pf</w:t>
            </w:r>
          </w:p>
        </w:tc>
      </w:tr>
      <w:tr w:rsidR="0086581F" w:rsidRPr="0086581F" w14:paraId="121B5C51" w14:textId="77777777" w:rsidTr="0086581F">
        <w:trPr>
          <w:trHeight w:val="284"/>
        </w:trPr>
        <w:tc>
          <w:tcPr>
            <w:tcW w:w="1743" w:type="dxa"/>
            <w:tcBorders>
              <w:top w:val="nil"/>
              <w:left w:val="single" w:sz="8" w:space="0" w:color="auto"/>
              <w:bottom w:val="single" w:sz="4" w:space="0" w:color="auto"/>
              <w:right w:val="single" w:sz="4" w:space="0" w:color="auto"/>
            </w:tcBorders>
            <w:shd w:val="clear" w:color="auto" w:fill="auto"/>
            <w:noWrap/>
            <w:vAlign w:val="center"/>
            <w:hideMark/>
          </w:tcPr>
          <w:p w14:paraId="3ADBDADA" w14:textId="77777777" w:rsidR="0086581F" w:rsidRPr="0086581F" w:rsidRDefault="0086581F" w:rsidP="0086581F">
            <w:pPr>
              <w:spacing w:after="0" w:line="240" w:lineRule="auto"/>
              <w:jc w:val="center"/>
              <w:rPr>
                <w:rFonts w:ascii="Calibri" w:eastAsia="Times New Roman" w:hAnsi="Calibri" w:cs="Calibri"/>
                <w:color w:val="000000"/>
                <w:sz w:val="22"/>
                <w:lang w:eastAsia="es-PA"/>
              </w:rPr>
            </w:pPr>
            <w:r w:rsidRPr="0086581F">
              <w:rPr>
                <w:rFonts w:ascii="Calibri" w:eastAsia="Times New Roman" w:hAnsi="Calibri" w:cs="Calibri"/>
                <w:color w:val="000000"/>
                <w:sz w:val="22"/>
                <w:lang w:eastAsia="es-PA"/>
              </w:rPr>
              <w:t>Resultado (P)</w:t>
            </w:r>
          </w:p>
        </w:tc>
        <w:tc>
          <w:tcPr>
            <w:tcW w:w="4384" w:type="dxa"/>
            <w:gridSpan w:val="2"/>
            <w:tcBorders>
              <w:top w:val="single" w:sz="4" w:space="0" w:color="auto"/>
              <w:left w:val="nil"/>
              <w:bottom w:val="single" w:sz="4" w:space="0" w:color="auto"/>
              <w:right w:val="single" w:sz="4" w:space="0" w:color="auto"/>
            </w:tcBorders>
            <w:shd w:val="clear" w:color="auto" w:fill="auto"/>
            <w:noWrap/>
            <w:vAlign w:val="center"/>
            <w:hideMark/>
          </w:tcPr>
          <w:p w14:paraId="1F67B40A" w14:textId="77777777" w:rsidR="0086581F" w:rsidRPr="0086581F" w:rsidRDefault="0086581F" w:rsidP="0086581F">
            <w:pPr>
              <w:spacing w:after="0" w:line="240" w:lineRule="auto"/>
              <w:jc w:val="center"/>
              <w:rPr>
                <w:rFonts w:ascii="Calibri" w:eastAsia="Times New Roman" w:hAnsi="Calibri" w:cs="Calibri"/>
                <w:color w:val="000000"/>
                <w:sz w:val="22"/>
                <w:lang w:eastAsia="es-PA"/>
              </w:rPr>
            </w:pPr>
            <w:r w:rsidRPr="0086581F">
              <w:rPr>
                <w:rFonts w:ascii="Calibri" w:eastAsia="Times New Roman" w:hAnsi="Calibri" w:cs="Calibri"/>
                <w:color w:val="000000"/>
                <w:sz w:val="22"/>
                <w:lang w:eastAsia="es-PA"/>
              </w:rPr>
              <w:t>1</w:t>
            </w:r>
          </w:p>
        </w:tc>
        <w:tc>
          <w:tcPr>
            <w:tcW w:w="314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872AB1D" w14:textId="77777777" w:rsidR="0086581F" w:rsidRPr="0086581F" w:rsidRDefault="0086581F" w:rsidP="0086581F">
            <w:pPr>
              <w:spacing w:after="0" w:line="240" w:lineRule="auto"/>
              <w:jc w:val="center"/>
              <w:rPr>
                <w:rFonts w:ascii="Calibri" w:eastAsia="Times New Roman" w:hAnsi="Calibri" w:cs="Calibri"/>
                <w:color w:val="000000"/>
                <w:sz w:val="22"/>
                <w:lang w:eastAsia="es-PA"/>
              </w:rPr>
            </w:pPr>
            <w:r w:rsidRPr="0086581F">
              <w:rPr>
                <w:rFonts w:ascii="Calibri" w:eastAsia="Times New Roman" w:hAnsi="Calibri" w:cs="Calibri"/>
                <w:color w:val="000000"/>
                <w:sz w:val="22"/>
                <w:lang w:eastAsia="es-PA"/>
              </w:rPr>
              <w:t>1</w:t>
            </w:r>
          </w:p>
        </w:tc>
      </w:tr>
      <w:tr w:rsidR="0086581F" w:rsidRPr="0086581F" w14:paraId="29FAF34C" w14:textId="77777777" w:rsidTr="0086581F">
        <w:trPr>
          <w:trHeight w:val="284"/>
        </w:trPr>
        <w:tc>
          <w:tcPr>
            <w:tcW w:w="1743" w:type="dxa"/>
            <w:tcBorders>
              <w:top w:val="nil"/>
              <w:left w:val="single" w:sz="8" w:space="0" w:color="auto"/>
              <w:bottom w:val="single" w:sz="4" w:space="0" w:color="auto"/>
              <w:right w:val="single" w:sz="4" w:space="0" w:color="auto"/>
            </w:tcBorders>
            <w:shd w:val="clear" w:color="auto" w:fill="auto"/>
            <w:noWrap/>
            <w:vAlign w:val="center"/>
            <w:hideMark/>
          </w:tcPr>
          <w:p w14:paraId="3EB14EAA" w14:textId="77777777" w:rsidR="0086581F" w:rsidRPr="0086581F" w:rsidRDefault="0086581F" w:rsidP="0086581F">
            <w:pPr>
              <w:spacing w:after="0" w:line="240" w:lineRule="auto"/>
              <w:jc w:val="center"/>
              <w:rPr>
                <w:rFonts w:ascii="Calibri" w:eastAsia="Times New Roman" w:hAnsi="Calibri" w:cs="Calibri"/>
                <w:color w:val="000000"/>
                <w:sz w:val="22"/>
                <w:lang w:eastAsia="es-PA"/>
              </w:rPr>
            </w:pPr>
            <w:r w:rsidRPr="0086581F">
              <w:rPr>
                <w:rFonts w:ascii="Calibri" w:eastAsia="Times New Roman" w:hAnsi="Calibri" w:cs="Calibri"/>
                <w:color w:val="000000"/>
                <w:sz w:val="22"/>
                <w:lang w:eastAsia="es-PA"/>
              </w:rPr>
              <w:t>Especie</w:t>
            </w:r>
          </w:p>
        </w:tc>
        <w:tc>
          <w:tcPr>
            <w:tcW w:w="4384" w:type="dxa"/>
            <w:gridSpan w:val="2"/>
            <w:tcBorders>
              <w:top w:val="single" w:sz="4" w:space="0" w:color="auto"/>
              <w:left w:val="nil"/>
              <w:bottom w:val="single" w:sz="4" w:space="0" w:color="auto"/>
              <w:right w:val="single" w:sz="4" w:space="0" w:color="auto"/>
            </w:tcBorders>
            <w:shd w:val="clear" w:color="auto" w:fill="auto"/>
            <w:noWrap/>
            <w:vAlign w:val="center"/>
            <w:hideMark/>
          </w:tcPr>
          <w:p w14:paraId="3323B549" w14:textId="77777777" w:rsidR="0086581F" w:rsidRPr="0086581F" w:rsidRDefault="0086581F" w:rsidP="0086581F">
            <w:pPr>
              <w:spacing w:after="0" w:line="240" w:lineRule="auto"/>
              <w:jc w:val="center"/>
              <w:rPr>
                <w:rFonts w:ascii="Calibri" w:eastAsia="Times New Roman" w:hAnsi="Calibri" w:cs="Calibri"/>
                <w:color w:val="000000"/>
                <w:sz w:val="22"/>
                <w:lang w:eastAsia="es-PA"/>
              </w:rPr>
            </w:pPr>
            <w:r w:rsidRPr="0086581F">
              <w:rPr>
                <w:rFonts w:ascii="Calibri" w:eastAsia="Times New Roman" w:hAnsi="Calibri" w:cs="Calibri"/>
                <w:color w:val="000000"/>
                <w:sz w:val="22"/>
                <w:lang w:eastAsia="es-PA"/>
              </w:rPr>
              <w:t>1</w:t>
            </w:r>
          </w:p>
        </w:tc>
        <w:tc>
          <w:tcPr>
            <w:tcW w:w="2105" w:type="dxa"/>
            <w:tcBorders>
              <w:top w:val="nil"/>
              <w:left w:val="nil"/>
              <w:bottom w:val="single" w:sz="4" w:space="0" w:color="auto"/>
              <w:right w:val="single" w:sz="4" w:space="0" w:color="auto"/>
            </w:tcBorders>
            <w:shd w:val="clear" w:color="auto" w:fill="auto"/>
            <w:noWrap/>
            <w:vAlign w:val="center"/>
            <w:hideMark/>
          </w:tcPr>
          <w:p w14:paraId="7BEE9013" w14:textId="77777777" w:rsidR="0086581F" w:rsidRPr="0086581F" w:rsidRDefault="0086581F" w:rsidP="0086581F">
            <w:pPr>
              <w:spacing w:after="0" w:line="240" w:lineRule="auto"/>
              <w:jc w:val="center"/>
              <w:rPr>
                <w:rFonts w:ascii="Calibri" w:eastAsia="Times New Roman" w:hAnsi="Calibri" w:cs="Calibri"/>
                <w:color w:val="000000"/>
                <w:sz w:val="22"/>
                <w:lang w:eastAsia="es-PA"/>
              </w:rPr>
            </w:pPr>
            <w:r w:rsidRPr="0086581F">
              <w:rPr>
                <w:rFonts w:ascii="Calibri" w:eastAsia="Times New Roman" w:hAnsi="Calibri" w:cs="Calibri"/>
                <w:color w:val="000000"/>
                <w:sz w:val="22"/>
                <w:lang w:eastAsia="es-PA"/>
              </w:rPr>
              <w:t>0.5</w:t>
            </w:r>
          </w:p>
        </w:tc>
        <w:tc>
          <w:tcPr>
            <w:tcW w:w="1036" w:type="dxa"/>
            <w:tcBorders>
              <w:top w:val="nil"/>
              <w:left w:val="nil"/>
              <w:bottom w:val="single" w:sz="4" w:space="0" w:color="auto"/>
              <w:right w:val="single" w:sz="8" w:space="0" w:color="auto"/>
            </w:tcBorders>
            <w:shd w:val="clear" w:color="auto" w:fill="auto"/>
            <w:noWrap/>
            <w:vAlign w:val="center"/>
            <w:hideMark/>
          </w:tcPr>
          <w:p w14:paraId="0A1A31F3" w14:textId="77777777" w:rsidR="0086581F" w:rsidRPr="0086581F" w:rsidRDefault="0086581F" w:rsidP="0086581F">
            <w:pPr>
              <w:spacing w:after="0" w:line="240" w:lineRule="auto"/>
              <w:jc w:val="center"/>
              <w:rPr>
                <w:rFonts w:ascii="Calibri" w:eastAsia="Times New Roman" w:hAnsi="Calibri" w:cs="Calibri"/>
                <w:color w:val="000000"/>
                <w:sz w:val="22"/>
                <w:lang w:eastAsia="es-PA"/>
              </w:rPr>
            </w:pPr>
            <w:r w:rsidRPr="0086581F">
              <w:rPr>
                <w:rFonts w:ascii="Calibri" w:eastAsia="Times New Roman" w:hAnsi="Calibri" w:cs="Calibri"/>
                <w:color w:val="000000"/>
                <w:sz w:val="22"/>
                <w:lang w:eastAsia="es-PA"/>
              </w:rPr>
              <w:t>0.5</w:t>
            </w:r>
          </w:p>
        </w:tc>
      </w:tr>
      <w:tr w:rsidR="0086581F" w:rsidRPr="0086581F" w14:paraId="4CC4D104" w14:textId="77777777" w:rsidTr="0086581F">
        <w:trPr>
          <w:trHeight w:val="825"/>
        </w:trPr>
        <w:tc>
          <w:tcPr>
            <w:tcW w:w="1743"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B54710B" w14:textId="77777777" w:rsidR="0086581F" w:rsidRPr="0086581F" w:rsidRDefault="0086581F" w:rsidP="0086581F">
            <w:pPr>
              <w:spacing w:after="0" w:line="240" w:lineRule="auto"/>
              <w:jc w:val="center"/>
              <w:rPr>
                <w:rFonts w:ascii="Calibri" w:eastAsia="Times New Roman" w:hAnsi="Calibri" w:cs="Calibri"/>
                <w:color w:val="000000"/>
                <w:sz w:val="22"/>
                <w:lang w:eastAsia="es-PA"/>
              </w:rPr>
            </w:pPr>
            <w:r w:rsidRPr="0086581F">
              <w:rPr>
                <w:rFonts w:ascii="Calibri" w:eastAsia="Times New Roman" w:hAnsi="Calibri" w:cs="Calibri"/>
                <w:color w:val="000000"/>
                <w:sz w:val="22"/>
                <w:lang w:eastAsia="es-PA"/>
              </w:rPr>
              <w:t>Recuento</w:t>
            </w:r>
          </w:p>
        </w:tc>
        <w:tc>
          <w:tcPr>
            <w:tcW w:w="2329" w:type="dxa"/>
            <w:tcBorders>
              <w:top w:val="nil"/>
              <w:left w:val="nil"/>
              <w:bottom w:val="single" w:sz="4" w:space="0" w:color="auto"/>
              <w:right w:val="single" w:sz="4" w:space="0" w:color="auto"/>
            </w:tcBorders>
            <w:shd w:val="clear" w:color="auto" w:fill="auto"/>
            <w:vAlign w:val="center"/>
            <w:hideMark/>
          </w:tcPr>
          <w:p w14:paraId="118182F3" w14:textId="77777777" w:rsidR="0086581F" w:rsidRPr="0086581F" w:rsidRDefault="0086581F" w:rsidP="0086581F">
            <w:pPr>
              <w:spacing w:after="0" w:line="240" w:lineRule="auto"/>
              <w:jc w:val="center"/>
              <w:rPr>
                <w:rFonts w:ascii="Calibri" w:eastAsia="Times New Roman" w:hAnsi="Calibri" w:cs="Calibri"/>
                <w:color w:val="000000"/>
                <w:sz w:val="22"/>
                <w:lang w:eastAsia="es-PA"/>
              </w:rPr>
            </w:pPr>
            <w:r w:rsidRPr="0086581F">
              <w:rPr>
                <w:rFonts w:ascii="Calibri" w:eastAsia="Times New Roman" w:hAnsi="Calibri" w:cs="Calibri"/>
                <w:color w:val="000000"/>
                <w:sz w:val="22"/>
                <w:lang w:eastAsia="es-PA"/>
              </w:rPr>
              <w:t>Concordancia</w:t>
            </w:r>
            <w:r w:rsidRPr="0086581F">
              <w:rPr>
                <w:rFonts w:ascii="Calibri" w:eastAsia="Times New Roman" w:hAnsi="Calibri" w:cs="Calibri"/>
                <w:color w:val="000000"/>
                <w:sz w:val="22"/>
                <w:lang w:eastAsia="es-PA"/>
              </w:rPr>
              <w:br/>
              <w:t>de presencia</w:t>
            </w:r>
          </w:p>
        </w:tc>
        <w:tc>
          <w:tcPr>
            <w:tcW w:w="2054" w:type="dxa"/>
            <w:tcBorders>
              <w:top w:val="nil"/>
              <w:left w:val="nil"/>
              <w:bottom w:val="single" w:sz="4" w:space="0" w:color="auto"/>
              <w:right w:val="single" w:sz="4" w:space="0" w:color="auto"/>
            </w:tcBorders>
            <w:shd w:val="clear" w:color="auto" w:fill="auto"/>
            <w:vAlign w:val="center"/>
            <w:hideMark/>
          </w:tcPr>
          <w:p w14:paraId="3089507C" w14:textId="77777777" w:rsidR="0086581F" w:rsidRPr="0086581F" w:rsidRDefault="0086581F" w:rsidP="0086581F">
            <w:pPr>
              <w:spacing w:after="0" w:line="240" w:lineRule="auto"/>
              <w:jc w:val="center"/>
              <w:rPr>
                <w:rFonts w:ascii="Calibri" w:eastAsia="Times New Roman" w:hAnsi="Calibri" w:cs="Calibri"/>
                <w:color w:val="000000"/>
                <w:sz w:val="22"/>
                <w:lang w:eastAsia="es-PA"/>
              </w:rPr>
            </w:pPr>
            <w:r w:rsidRPr="0086581F">
              <w:rPr>
                <w:rFonts w:ascii="Calibri" w:eastAsia="Times New Roman" w:hAnsi="Calibri" w:cs="Calibri"/>
                <w:color w:val="000000"/>
                <w:sz w:val="22"/>
                <w:lang w:eastAsia="es-PA"/>
              </w:rPr>
              <w:t>Concordancia</w:t>
            </w:r>
            <w:r w:rsidRPr="0086581F">
              <w:rPr>
                <w:rFonts w:ascii="Calibri" w:eastAsia="Times New Roman" w:hAnsi="Calibri" w:cs="Calibri"/>
                <w:color w:val="000000"/>
                <w:sz w:val="22"/>
                <w:lang w:eastAsia="es-PA"/>
              </w:rPr>
              <w:br/>
              <w:t>de ausencia</w:t>
            </w:r>
          </w:p>
        </w:tc>
        <w:tc>
          <w:tcPr>
            <w:tcW w:w="3142" w:type="dxa"/>
            <w:gridSpan w:val="2"/>
            <w:tcBorders>
              <w:top w:val="single" w:sz="4" w:space="0" w:color="auto"/>
              <w:left w:val="nil"/>
              <w:bottom w:val="single" w:sz="4" w:space="0" w:color="auto"/>
              <w:right w:val="single" w:sz="8" w:space="0" w:color="000000"/>
            </w:tcBorders>
            <w:shd w:val="clear" w:color="auto" w:fill="auto"/>
            <w:vAlign w:val="center"/>
            <w:hideMark/>
          </w:tcPr>
          <w:p w14:paraId="1EE18555" w14:textId="77777777" w:rsidR="0086581F" w:rsidRPr="0086581F" w:rsidRDefault="0086581F" w:rsidP="0086581F">
            <w:pPr>
              <w:spacing w:after="0" w:line="240" w:lineRule="auto"/>
              <w:jc w:val="center"/>
              <w:rPr>
                <w:rFonts w:ascii="Calibri" w:eastAsia="Times New Roman" w:hAnsi="Calibri" w:cs="Calibri"/>
                <w:color w:val="000000"/>
                <w:sz w:val="22"/>
                <w:lang w:eastAsia="es-PA"/>
              </w:rPr>
            </w:pPr>
            <w:r w:rsidRPr="0086581F">
              <w:rPr>
                <w:rFonts w:ascii="Calibri" w:eastAsia="Times New Roman" w:hAnsi="Calibri" w:cs="Calibri"/>
                <w:color w:val="000000"/>
                <w:sz w:val="22"/>
                <w:lang w:eastAsia="es-PA"/>
              </w:rPr>
              <w:t>Puntaje de infección mixta</w:t>
            </w:r>
            <w:r w:rsidRPr="0086581F">
              <w:rPr>
                <w:rFonts w:ascii="Calibri" w:eastAsia="Times New Roman" w:hAnsi="Calibri" w:cs="Calibri"/>
                <w:color w:val="000000"/>
                <w:sz w:val="22"/>
                <w:lang w:eastAsia="es-PA"/>
              </w:rPr>
              <w:br/>
              <w:t>Concordancias de presencia</w:t>
            </w:r>
          </w:p>
        </w:tc>
      </w:tr>
      <w:tr w:rsidR="0086581F" w:rsidRPr="0086581F" w14:paraId="6AA2244D" w14:textId="77777777" w:rsidTr="0086581F">
        <w:trPr>
          <w:trHeight w:val="284"/>
        </w:trPr>
        <w:tc>
          <w:tcPr>
            <w:tcW w:w="1743" w:type="dxa"/>
            <w:vMerge/>
            <w:tcBorders>
              <w:top w:val="nil"/>
              <w:left w:val="single" w:sz="8" w:space="0" w:color="auto"/>
              <w:bottom w:val="single" w:sz="8" w:space="0" w:color="000000"/>
              <w:right w:val="single" w:sz="4" w:space="0" w:color="auto"/>
            </w:tcBorders>
            <w:vAlign w:val="center"/>
            <w:hideMark/>
          </w:tcPr>
          <w:p w14:paraId="359356B4" w14:textId="77777777" w:rsidR="0086581F" w:rsidRPr="0086581F" w:rsidRDefault="0086581F" w:rsidP="0086581F">
            <w:pPr>
              <w:spacing w:after="0" w:line="240" w:lineRule="auto"/>
              <w:jc w:val="left"/>
              <w:rPr>
                <w:rFonts w:ascii="Calibri" w:eastAsia="Times New Roman" w:hAnsi="Calibri" w:cs="Calibri"/>
                <w:color w:val="000000"/>
                <w:sz w:val="22"/>
                <w:lang w:eastAsia="es-PA"/>
              </w:rPr>
            </w:pPr>
          </w:p>
        </w:tc>
        <w:tc>
          <w:tcPr>
            <w:tcW w:w="2329" w:type="dxa"/>
            <w:tcBorders>
              <w:top w:val="nil"/>
              <w:left w:val="nil"/>
              <w:bottom w:val="single" w:sz="4" w:space="0" w:color="auto"/>
              <w:right w:val="single" w:sz="4" w:space="0" w:color="auto"/>
            </w:tcBorders>
            <w:shd w:val="clear" w:color="auto" w:fill="auto"/>
            <w:noWrap/>
            <w:vAlign w:val="center"/>
            <w:hideMark/>
          </w:tcPr>
          <w:p w14:paraId="7071FF78" w14:textId="77777777" w:rsidR="0086581F" w:rsidRPr="0086581F" w:rsidRDefault="0086581F" w:rsidP="0086581F">
            <w:pPr>
              <w:spacing w:after="0" w:line="240" w:lineRule="auto"/>
              <w:jc w:val="center"/>
              <w:rPr>
                <w:rFonts w:ascii="Calibri" w:eastAsia="Times New Roman" w:hAnsi="Calibri" w:cs="Calibri"/>
                <w:color w:val="000000"/>
                <w:sz w:val="22"/>
                <w:lang w:eastAsia="es-PA"/>
              </w:rPr>
            </w:pPr>
            <w:r w:rsidRPr="0086581F">
              <w:rPr>
                <w:rFonts w:ascii="Calibri" w:eastAsia="Times New Roman" w:hAnsi="Calibri" w:cs="Calibri"/>
                <w:color w:val="000000"/>
                <w:sz w:val="22"/>
                <w:lang w:eastAsia="es-PA"/>
              </w:rPr>
              <w:t>Pv</w:t>
            </w:r>
          </w:p>
        </w:tc>
        <w:tc>
          <w:tcPr>
            <w:tcW w:w="2054" w:type="dxa"/>
            <w:tcBorders>
              <w:top w:val="nil"/>
              <w:left w:val="nil"/>
              <w:bottom w:val="single" w:sz="4" w:space="0" w:color="auto"/>
              <w:right w:val="single" w:sz="4" w:space="0" w:color="auto"/>
            </w:tcBorders>
            <w:shd w:val="clear" w:color="auto" w:fill="auto"/>
            <w:noWrap/>
            <w:vAlign w:val="center"/>
            <w:hideMark/>
          </w:tcPr>
          <w:p w14:paraId="606294C1" w14:textId="77777777" w:rsidR="0086581F" w:rsidRPr="0086581F" w:rsidRDefault="0086581F" w:rsidP="0086581F">
            <w:pPr>
              <w:spacing w:after="0" w:line="240" w:lineRule="auto"/>
              <w:jc w:val="center"/>
              <w:rPr>
                <w:rFonts w:ascii="Calibri" w:eastAsia="Times New Roman" w:hAnsi="Calibri" w:cs="Calibri"/>
                <w:color w:val="000000"/>
                <w:sz w:val="22"/>
                <w:lang w:eastAsia="es-PA"/>
              </w:rPr>
            </w:pPr>
            <w:r w:rsidRPr="0086581F">
              <w:rPr>
                <w:rFonts w:ascii="Calibri" w:eastAsia="Times New Roman" w:hAnsi="Calibri" w:cs="Calibri"/>
                <w:color w:val="000000"/>
                <w:sz w:val="22"/>
                <w:lang w:eastAsia="es-PA"/>
              </w:rPr>
              <w:t>Pf</w:t>
            </w:r>
          </w:p>
        </w:tc>
        <w:tc>
          <w:tcPr>
            <w:tcW w:w="2105" w:type="dxa"/>
            <w:tcBorders>
              <w:top w:val="nil"/>
              <w:left w:val="nil"/>
              <w:bottom w:val="single" w:sz="4" w:space="0" w:color="auto"/>
              <w:right w:val="single" w:sz="4" w:space="0" w:color="auto"/>
            </w:tcBorders>
            <w:shd w:val="clear" w:color="auto" w:fill="auto"/>
            <w:noWrap/>
            <w:vAlign w:val="center"/>
            <w:hideMark/>
          </w:tcPr>
          <w:p w14:paraId="40F19B30" w14:textId="77777777" w:rsidR="0086581F" w:rsidRPr="0086581F" w:rsidRDefault="0086581F" w:rsidP="0086581F">
            <w:pPr>
              <w:spacing w:after="0" w:line="240" w:lineRule="auto"/>
              <w:jc w:val="center"/>
              <w:rPr>
                <w:rFonts w:ascii="Calibri" w:eastAsia="Times New Roman" w:hAnsi="Calibri" w:cs="Calibri"/>
                <w:color w:val="000000"/>
                <w:sz w:val="22"/>
                <w:lang w:eastAsia="es-PA"/>
              </w:rPr>
            </w:pPr>
            <w:r w:rsidRPr="0086581F">
              <w:rPr>
                <w:rFonts w:ascii="Calibri" w:eastAsia="Times New Roman" w:hAnsi="Calibri" w:cs="Calibri"/>
                <w:color w:val="000000"/>
                <w:sz w:val="22"/>
                <w:lang w:eastAsia="es-PA"/>
              </w:rPr>
              <w:t>Pv</w:t>
            </w:r>
          </w:p>
        </w:tc>
        <w:tc>
          <w:tcPr>
            <w:tcW w:w="1036" w:type="dxa"/>
            <w:tcBorders>
              <w:top w:val="nil"/>
              <w:left w:val="nil"/>
              <w:bottom w:val="single" w:sz="4" w:space="0" w:color="auto"/>
              <w:right w:val="single" w:sz="8" w:space="0" w:color="auto"/>
            </w:tcBorders>
            <w:shd w:val="clear" w:color="auto" w:fill="auto"/>
            <w:noWrap/>
            <w:vAlign w:val="center"/>
            <w:hideMark/>
          </w:tcPr>
          <w:p w14:paraId="0FDB4992" w14:textId="77777777" w:rsidR="0086581F" w:rsidRPr="0086581F" w:rsidRDefault="0086581F" w:rsidP="0086581F">
            <w:pPr>
              <w:spacing w:after="0" w:line="240" w:lineRule="auto"/>
              <w:jc w:val="center"/>
              <w:rPr>
                <w:rFonts w:ascii="Calibri" w:eastAsia="Times New Roman" w:hAnsi="Calibri" w:cs="Calibri"/>
                <w:color w:val="000000"/>
                <w:sz w:val="22"/>
                <w:lang w:eastAsia="es-PA"/>
              </w:rPr>
            </w:pPr>
            <w:r w:rsidRPr="0086581F">
              <w:rPr>
                <w:rFonts w:ascii="Calibri" w:eastAsia="Times New Roman" w:hAnsi="Calibri" w:cs="Calibri"/>
                <w:color w:val="000000"/>
                <w:sz w:val="22"/>
                <w:lang w:eastAsia="es-PA"/>
              </w:rPr>
              <w:t>Pf</w:t>
            </w:r>
          </w:p>
        </w:tc>
      </w:tr>
      <w:tr w:rsidR="0086581F" w:rsidRPr="0086581F" w14:paraId="77A2DC86" w14:textId="77777777" w:rsidTr="0086581F">
        <w:trPr>
          <w:trHeight w:val="298"/>
        </w:trPr>
        <w:tc>
          <w:tcPr>
            <w:tcW w:w="1743" w:type="dxa"/>
            <w:vMerge/>
            <w:tcBorders>
              <w:top w:val="nil"/>
              <w:left w:val="single" w:sz="8" w:space="0" w:color="auto"/>
              <w:bottom w:val="single" w:sz="8" w:space="0" w:color="000000"/>
              <w:right w:val="single" w:sz="4" w:space="0" w:color="auto"/>
            </w:tcBorders>
            <w:vAlign w:val="center"/>
            <w:hideMark/>
          </w:tcPr>
          <w:p w14:paraId="69579C00" w14:textId="77777777" w:rsidR="0086581F" w:rsidRPr="0086581F" w:rsidRDefault="0086581F" w:rsidP="0086581F">
            <w:pPr>
              <w:spacing w:after="0" w:line="240" w:lineRule="auto"/>
              <w:jc w:val="left"/>
              <w:rPr>
                <w:rFonts w:ascii="Calibri" w:eastAsia="Times New Roman" w:hAnsi="Calibri" w:cs="Calibri"/>
                <w:color w:val="000000"/>
                <w:sz w:val="22"/>
                <w:lang w:eastAsia="es-PA"/>
              </w:rPr>
            </w:pPr>
          </w:p>
        </w:tc>
        <w:tc>
          <w:tcPr>
            <w:tcW w:w="2329" w:type="dxa"/>
            <w:tcBorders>
              <w:top w:val="nil"/>
              <w:left w:val="nil"/>
              <w:bottom w:val="single" w:sz="8" w:space="0" w:color="auto"/>
              <w:right w:val="single" w:sz="4" w:space="0" w:color="auto"/>
            </w:tcBorders>
            <w:shd w:val="clear" w:color="auto" w:fill="auto"/>
            <w:noWrap/>
            <w:vAlign w:val="center"/>
            <w:hideMark/>
          </w:tcPr>
          <w:p w14:paraId="610899C5" w14:textId="77777777" w:rsidR="0086581F" w:rsidRPr="0086581F" w:rsidRDefault="0086581F" w:rsidP="0086581F">
            <w:pPr>
              <w:spacing w:after="0" w:line="240" w:lineRule="auto"/>
              <w:jc w:val="center"/>
              <w:rPr>
                <w:rFonts w:ascii="Calibri" w:eastAsia="Times New Roman" w:hAnsi="Calibri" w:cs="Calibri"/>
                <w:color w:val="000000"/>
                <w:sz w:val="22"/>
                <w:lang w:eastAsia="es-PA"/>
              </w:rPr>
            </w:pPr>
            <w:r w:rsidRPr="0086581F">
              <w:rPr>
                <w:rFonts w:ascii="Calibri" w:eastAsia="Times New Roman" w:hAnsi="Calibri" w:cs="Calibri"/>
                <w:color w:val="000000"/>
                <w:sz w:val="22"/>
                <w:lang w:eastAsia="es-PA"/>
              </w:rPr>
              <w:t>0.5</w:t>
            </w:r>
          </w:p>
        </w:tc>
        <w:tc>
          <w:tcPr>
            <w:tcW w:w="2054" w:type="dxa"/>
            <w:tcBorders>
              <w:top w:val="nil"/>
              <w:left w:val="nil"/>
              <w:bottom w:val="single" w:sz="8" w:space="0" w:color="auto"/>
              <w:right w:val="single" w:sz="4" w:space="0" w:color="auto"/>
            </w:tcBorders>
            <w:shd w:val="clear" w:color="auto" w:fill="auto"/>
            <w:noWrap/>
            <w:vAlign w:val="center"/>
            <w:hideMark/>
          </w:tcPr>
          <w:p w14:paraId="21FFF861" w14:textId="77777777" w:rsidR="0086581F" w:rsidRPr="0086581F" w:rsidRDefault="0086581F" w:rsidP="0086581F">
            <w:pPr>
              <w:spacing w:after="0" w:line="240" w:lineRule="auto"/>
              <w:jc w:val="center"/>
              <w:rPr>
                <w:rFonts w:ascii="Calibri" w:eastAsia="Times New Roman" w:hAnsi="Calibri" w:cs="Calibri"/>
                <w:color w:val="000000"/>
                <w:sz w:val="22"/>
                <w:lang w:eastAsia="es-PA"/>
              </w:rPr>
            </w:pPr>
            <w:r w:rsidRPr="0086581F">
              <w:rPr>
                <w:rFonts w:ascii="Calibri" w:eastAsia="Times New Roman" w:hAnsi="Calibri" w:cs="Calibri"/>
                <w:color w:val="000000"/>
                <w:sz w:val="22"/>
                <w:lang w:eastAsia="es-PA"/>
              </w:rPr>
              <w:t>0.5</w:t>
            </w:r>
          </w:p>
        </w:tc>
        <w:tc>
          <w:tcPr>
            <w:tcW w:w="2105" w:type="dxa"/>
            <w:tcBorders>
              <w:top w:val="nil"/>
              <w:left w:val="nil"/>
              <w:bottom w:val="single" w:sz="8" w:space="0" w:color="auto"/>
              <w:right w:val="single" w:sz="4" w:space="0" w:color="auto"/>
            </w:tcBorders>
            <w:shd w:val="clear" w:color="auto" w:fill="auto"/>
            <w:noWrap/>
            <w:vAlign w:val="center"/>
            <w:hideMark/>
          </w:tcPr>
          <w:p w14:paraId="73E86499" w14:textId="77777777" w:rsidR="0086581F" w:rsidRPr="0086581F" w:rsidRDefault="0086581F" w:rsidP="0086581F">
            <w:pPr>
              <w:spacing w:after="0" w:line="240" w:lineRule="auto"/>
              <w:jc w:val="center"/>
              <w:rPr>
                <w:rFonts w:ascii="Calibri" w:eastAsia="Times New Roman" w:hAnsi="Calibri" w:cs="Calibri"/>
                <w:color w:val="000000"/>
                <w:sz w:val="22"/>
                <w:lang w:eastAsia="es-PA"/>
              </w:rPr>
            </w:pPr>
            <w:r w:rsidRPr="0086581F">
              <w:rPr>
                <w:rFonts w:ascii="Calibri" w:eastAsia="Times New Roman" w:hAnsi="Calibri" w:cs="Calibri"/>
                <w:color w:val="000000"/>
                <w:sz w:val="22"/>
                <w:lang w:eastAsia="es-PA"/>
              </w:rPr>
              <w:t>0.5</w:t>
            </w:r>
          </w:p>
        </w:tc>
        <w:tc>
          <w:tcPr>
            <w:tcW w:w="1036" w:type="dxa"/>
            <w:tcBorders>
              <w:top w:val="nil"/>
              <w:left w:val="nil"/>
              <w:bottom w:val="single" w:sz="8" w:space="0" w:color="auto"/>
              <w:right w:val="single" w:sz="8" w:space="0" w:color="auto"/>
            </w:tcBorders>
            <w:shd w:val="clear" w:color="auto" w:fill="auto"/>
            <w:noWrap/>
            <w:vAlign w:val="center"/>
            <w:hideMark/>
          </w:tcPr>
          <w:p w14:paraId="356826BC" w14:textId="77777777" w:rsidR="0086581F" w:rsidRPr="0086581F" w:rsidRDefault="0086581F" w:rsidP="0086581F">
            <w:pPr>
              <w:spacing w:after="0" w:line="240" w:lineRule="auto"/>
              <w:jc w:val="center"/>
              <w:rPr>
                <w:rFonts w:ascii="Calibri" w:eastAsia="Times New Roman" w:hAnsi="Calibri" w:cs="Calibri"/>
                <w:color w:val="000000"/>
                <w:sz w:val="22"/>
                <w:lang w:eastAsia="es-PA"/>
              </w:rPr>
            </w:pPr>
            <w:r w:rsidRPr="0086581F">
              <w:rPr>
                <w:rFonts w:ascii="Calibri" w:eastAsia="Times New Roman" w:hAnsi="Calibri" w:cs="Calibri"/>
                <w:color w:val="000000"/>
                <w:sz w:val="22"/>
                <w:lang w:eastAsia="es-PA"/>
              </w:rPr>
              <w:t>0.5</w:t>
            </w:r>
          </w:p>
        </w:tc>
      </w:tr>
      <w:tr w:rsidR="0086581F" w:rsidRPr="0086581F" w14:paraId="279AEFB4" w14:textId="77777777" w:rsidTr="0086581F">
        <w:trPr>
          <w:trHeight w:val="284"/>
        </w:trPr>
        <w:tc>
          <w:tcPr>
            <w:tcW w:w="1743" w:type="dxa"/>
            <w:tcBorders>
              <w:top w:val="nil"/>
              <w:left w:val="nil"/>
              <w:bottom w:val="nil"/>
              <w:right w:val="nil"/>
            </w:tcBorders>
            <w:shd w:val="clear" w:color="auto" w:fill="auto"/>
            <w:noWrap/>
            <w:vAlign w:val="center"/>
            <w:hideMark/>
          </w:tcPr>
          <w:p w14:paraId="3DF305E7" w14:textId="77777777" w:rsidR="0086581F" w:rsidRPr="0086581F" w:rsidRDefault="0086581F" w:rsidP="0086581F">
            <w:pPr>
              <w:spacing w:after="0" w:line="240" w:lineRule="auto"/>
              <w:jc w:val="center"/>
              <w:rPr>
                <w:rFonts w:ascii="Calibri" w:eastAsia="Times New Roman" w:hAnsi="Calibri" w:cs="Calibri"/>
                <w:color w:val="000000"/>
                <w:sz w:val="22"/>
                <w:lang w:eastAsia="es-PA"/>
              </w:rPr>
            </w:pPr>
          </w:p>
        </w:tc>
        <w:tc>
          <w:tcPr>
            <w:tcW w:w="2329" w:type="dxa"/>
            <w:tcBorders>
              <w:top w:val="nil"/>
              <w:left w:val="nil"/>
              <w:bottom w:val="nil"/>
              <w:right w:val="nil"/>
            </w:tcBorders>
            <w:shd w:val="clear" w:color="auto" w:fill="auto"/>
            <w:noWrap/>
            <w:vAlign w:val="bottom"/>
            <w:hideMark/>
          </w:tcPr>
          <w:p w14:paraId="2F364743" w14:textId="77777777" w:rsidR="0086581F" w:rsidRPr="0086581F" w:rsidRDefault="0086581F" w:rsidP="0086581F">
            <w:pPr>
              <w:spacing w:after="0" w:line="240" w:lineRule="auto"/>
              <w:jc w:val="left"/>
              <w:rPr>
                <w:rFonts w:ascii="Times New Roman" w:eastAsia="Times New Roman" w:hAnsi="Times New Roman" w:cs="Times New Roman"/>
                <w:sz w:val="20"/>
                <w:szCs w:val="20"/>
                <w:lang w:eastAsia="es-PA"/>
              </w:rPr>
            </w:pPr>
          </w:p>
        </w:tc>
        <w:tc>
          <w:tcPr>
            <w:tcW w:w="2054" w:type="dxa"/>
            <w:tcBorders>
              <w:top w:val="nil"/>
              <w:left w:val="nil"/>
              <w:bottom w:val="nil"/>
              <w:right w:val="nil"/>
            </w:tcBorders>
            <w:shd w:val="clear" w:color="auto" w:fill="auto"/>
            <w:noWrap/>
            <w:vAlign w:val="bottom"/>
            <w:hideMark/>
          </w:tcPr>
          <w:p w14:paraId="50588EBC" w14:textId="77777777" w:rsidR="0086581F" w:rsidRPr="0086581F" w:rsidRDefault="0086581F" w:rsidP="0086581F">
            <w:pPr>
              <w:spacing w:after="0" w:line="240" w:lineRule="auto"/>
              <w:jc w:val="left"/>
              <w:rPr>
                <w:rFonts w:ascii="Times New Roman" w:eastAsia="Times New Roman" w:hAnsi="Times New Roman" w:cs="Times New Roman"/>
                <w:sz w:val="20"/>
                <w:szCs w:val="20"/>
                <w:lang w:eastAsia="es-PA"/>
              </w:rPr>
            </w:pPr>
          </w:p>
        </w:tc>
        <w:tc>
          <w:tcPr>
            <w:tcW w:w="2105" w:type="dxa"/>
            <w:tcBorders>
              <w:top w:val="nil"/>
              <w:left w:val="nil"/>
              <w:bottom w:val="nil"/>
              <w:right w:val="nil"/>
            </w:tcBorders>
            <w:shd w:val="clear" w:color="auto" w:fill="auto"/>
            <w:noWrap/>
            <w:vAlign w:val="bottom"/>
            <w:hideMark/>
          </w:tcPr>
          <w:p w14:paraId="7068A161" w14:textId="77777777" w:rsidR="0086581F" w:rsidRPr="0086581F" w:rsidRDefault="0086581F" w:rsidP="0086581F">
            <w:pPr>
              <w:spacing w:after="0" w:line="240" w:lineRule="auto"/>
              <w:jc w:val="left"/>
              <w:rPr>
                <w:rFonts w:ascii="Times New Roman" w:eastAsia="Times New Roman" w:hAnsi="Times New Roman" w:cs="Times New Roman"/>
                <w:sz w:val="20"/>
                <w:szCs w:val="20"/>
                <w:lang w:eastAsia="es-PA"/>
              </w:rPr>
            </w:pPr>
          </w:p>
        </w:tc>
        <w:tc>
          <w:tcPr>
            <w:tcW w:w="1036" w:type="dxa"/>
            <w:tcBorders>
              <w:top w:val="nil"/>
              <w:left w:val="nil"/>
              <w:bottom w:val="nil"/>
              <w:right w:val="nil"/>
            </w:tcBorders>
            <w:shd w:val="clear" w:color="auto" w:fill="auto"/>
            <w:noWrap/>
            <w:vAlign w:val="bottom"/>
            <w:hideMark/>
          </w:tcPr>
          <w:p w14:paraId="7903F355" w14:textId="77777777" w:rsidR="0086581F" w:rsidRPr="0086581F" w:rsidRDefault="0086581F" w:rsidP="0086581F">
            <w:pPr>
              <w:spacing w:after="0" w:line="240" w:lineRule="auto"/>
              <w:jc w:val="left"/>
              <w:rPr>
                <w:rFonts w:ascii="Times New Roman" w:eastAsia="Times New Roman" w:hAnsi="Times New Roman" w:cs="Times New Roman"/>
                <w:sz w:val="20"/>
                <w:szCs w:val="20"/>
                <w:lang w:eastAsia="es-PA"/>
              </w:rPr>
            </w:pPr>
          </w:p>
        </w:tc>
      </w:tr>
      <w:tr w:rsidR="0086581F" w:rsidRPr="0086581F" w14:paraId="2A6B9FF9" w14:textId="77777777" w:rsidTr="0086581F">
        <w:trPr>
          <w:trHeight w:val="284"/>
        </w:trPr>
        <w:tc>
          <w:tcPr>
            <w:tcW w:w="9270" w:type="dxa"/>
            <w:gridSpan w:val="5"/>
            <w:tcBorders>
              <w:top w:val="nil"/>
              <w:left w:val="nil"/>
              <w:bottom w:val="nil"/>
              <w:right w:val="nil"/>
            </w:tcBorders>
            <w:shd w:val="clear" w:color="auto" w:fill="auto"/>
            <w:noWrap/>
            <w:vAlign w:val="center"/>
            <w:hideMark/>
          </w:tcPr>
          <w:p w14:paraId="7DEA8E8D" w14:textId="77777777" w:rsidR="0086581F" w:rsidRPr="0086581F" w:rsidRDefault="0086581F" w:rsidP="0086581F">
            <w:pPr>
              <w:spacing w:after="0" w:line="240" w:lineRule="auto"/>
              <w:jc w:val="center"/>
              <w:rPr>
                <w:rFonts w:ascii="Calibri" w:eastAsia="Times New Roman" w:hAnsi="Calibri" w:cs="Calibri"/>
                <w:color w:val="000000"/>
                <w:sz w:val="22"/>
                <w:lang w:eastAsia="es-PA"/>
              </w:rPr>
            </w:pPr>
            <w:r w:rsidRPr="0086581F">
              <w:rPr>
                <w:rFonts w:ascii="Calibri" w:eastAsia="Times New Roman" w:hAnsi="Calibri" w:cs="Calibri"/>
                <w:color w:val="000000"/>
                <w:sz w:val="22"/>
                <w:lang w:eastAsia="es-PA"/>
              </w:rPr>
              <w:t>Los indicadores se calculan aplicando la siguiente fórmula:</w:t>
            </w:r>
          </w:p>
        </w:tc>
      </w:tr>
      <w:tr w:rsidR="0086581F" w:rsidRPr="0086581F" w14:paraId="180D7782" w14:textId="77777777" w:rsidTr="0086581F">
        <w:trPr>
          <w:trHeight w:val="298"/>
        </w:trPr>
        <w:tc>
          <w:tcPr>
            <w:tcW w:w="1743" w:type="dxa"/>
            <w:tcBorders>
              <w:top w:val="nil"/>
              <w:left w:val="nil"/>
              <w:bottom w:val="nil"/>
              <w:right w:val="nil"/>
            </w:tcBorders>
            <w:shd w:val="clear" w:color="auto" w:fill="auto"/>
            <w:noWrap/>
            <w:vAlign w:val="center"/>
            <w:hideMark/>
          </w:tcPr>
          <w:p w14:paraId="7DE4EAE5" w14:textId="77777777" w:rsidR="0086581F" w:rsidRPr="0086581F" w:rsidRDefault="0086581F" w:rsidP="0086581F">
            <w:pPr>
              <w:spacing w:after="0" w:line="240" w:lineRule="auto"/>
              <w:jc w:val="left"/>
              <w:rPr>
                <w:rFonts w:ascii="Calibri" w:eastAsia="Times New Roman" w:hAnsi="Calibri" w:cs="Calibri"/>
                <w:color w:val="000000"/>
                <w:sz w:val="22"/>
                <w:lang w:eastAsia="es-PA"/>
              </w:rPr>
            </w:pPr>
            <w:r w:rsidRPr="0086581F">
              <w:rPr>
                <w:rFonts w:ascii="Calibri" w:eastAsia="Times New Roman" w:hAnsi="Calibri" w:cs="Calibri"/>
                <w:color w:val="000000"/>
                <w:sz w:val="22"/>
                <w:lang w:eastAsia="es-PA"/>
              </w:rPr>
              <w:t>% de Concordancia</w:t>
            </w:r>
          </w:p>
        </w:tc>
        <w:tc>
          <w:tcPr>
            <w:tcW w:w="2329" w:type="dxa"/>
            <w:tcBorders>
              <w:top w:val="nil"/>
              <w:left w:val="nil"/>
              <w:bottom w:val="nil"/>
              <w:right w:val="nil"/>
            </w:tcBorders>
            <w:shd w:val="clear" w:color="auto" w:fill="auto"/>
            <w:noWrap/>
            <w:vAlign w:val="bottom"/>
            <w:hideMark/>
          </w:tcPr>
          <w:p w14:paraId="5214526B" w14:textId="77777777" w:rsidR="0086581F" w:rsidRPr="0086581F" w:rsidRDefault="0086581F" w:rsidP="00A14327">
            <w:pPr>
              <w:spacing w:after="0" w:line="240" w:lineRule="auto"/>
              <w:jc w:val="center"/>
              <w:rPr>
                <w:rFonts w:ascii="Calibri" w:eastAsia="Times New Roman" w:hAnsi="Calibri" w:cs="Calibri"/>
                <w:color w:val="000000"/>
                <w:sz w:val="22"/>
                <w:lang w:eastAsia="es-PA"/>
              </w:rPr>
            </w:pPr>
            <w:r w:rsidRPr="0086581F">
              <w:rPr>
                <w:rFonts w:ascii="Calibri" w:eastAsia="Times New Roman" w:hAnsi="Calibri" w:cs="Calibri"/>
                <w:color w:val="000000"/>
                <w:sz w:val="22"/>
                <w:lang w:eastAsia="es-PA"/>
              </w:rPr>
              <w:t>=</w:t>
            </w:r>
          </w:p>
        </w:tc>
        <w:tc>
          <w:tcPr>
            <w:tcW w:w="2054" w:type="dxa"/>
            <w:tcBorders>
              <w:top w:val="nil"/>
              <w:left w:val="nil"/>
              <w:bottom w:val="single" w:sz="8" w:space="0" w:color="auto"/>
              <w:right w:val="nil"/>
            </w:tcBorders>
            <w:shd w:val="clear" w:color="auto" w:fill="auto"/>
            <w:noWrap/>
            <w:vAlign w:val="center"/>
            <w:hideMark/>
          </w:tcPr>
          <w:p w14:paraId="70AABD31" w14:textId="77777777" w:rsidR="0086581F" w:rsidRPr="0086581F" w:rsidRDefault="0086581F" w:rsidP="0086581F">
            <w:pPr>
              <w:spacing w:after="0" w:line="240" w:lineRule="auto"/>
              <w:jc w:val="center"/>
              <w:rPr>
                <w:rFonts w:ascii="Calibri" w:eastAsia="Times New Roman" w:hAnsi="Calibri" w:cs="Calibri"/>
                <w:color w:val="000000"/>
                <w:sz w:val="22"/>
                <w:lang w:eastAsia="es-PA"/>
              </w:rPr>
            </w:pPr>
            <w:r w:rsidRPr="0086581F">
              <w:rPr>
                <w:rFonts w:ascii="Calibri" w:eastAsia="Times New Roman" w:hAnsi="Calibri" w:cs="Calibri"/>
                <w:color w:val="000000"/>
                <w:sz w:val="22"/>
                <w:lang w:eastAsia="es-PA"/>
              </w:rPr>
              <w:t>Puntaje obtenido</w:t>
            </w:r>
          </w:p>
        </w:tc>
        <w:tc>
          <w:tcPr>
            <w:tcW w:w="2105" w:type="dxa"/>
            <w:tcBorders>
              <w:top w:val="nil"/>
              <w:left w:val="nil"/>
              <w:bottom w:val="nil"/>
              <w:right w:val="nil"/>
            </w:tcBorders>
            <w:shd w:val="clear" w:color="auto" w:fill="auto"/>
            <w:noWrap/>
            <w:vAlign w:val="bottom"/>
            <w:hideMark/>
          </w:tcPr>
          <w:p w14:paraId="6128F756" w14:textId="77777777" w:rsidR="0086581F" w:rsidRPr="0086581F" w:rsidRDefault="0086581F" w:rsidP="0086581F">
            <w:pPr>
              <w:spacing w:after="0" w:line="240" w:lineRule="auto"/>
              <w:jc w:val="left"/>
              <w:rPr>
                <w:rFonts w:ascii="Calibri" w:eastAsia="Times New Roman" w:hAnsi="Calibri" w:cs="Calibri"/>
                <w:color w:val="000000"/>
                <w:sz w:val="22"/>
                <w:lang w:eastAsia="es-PA"/>
              </w:rPr>
            </w:pPr>
            <w:r w:rsidRPr="0086581F">
              <w:rPr>
                <w:rFonts w:ascii="Calibri" w:eastAsia="Times New Roman" w:hAnsi="Calibri" w:cs="Calibri"/>
                <w:color w:val="000000"/>
                <w:sz w:val="22"/>
                <w:lang w:eastAsia="es-PA"/>
              </w:rPr>
              <w:t>x 100</w:t>
            </w:r>
          </w:p>
        </w:tc>
        <w:tc>
          <w:tcPr>
            <w:tcW w:w="1036" w:type="dxa"/>
            <w:tcBorders>
              <w:top w:val="nil"/>
              <w:left w:val="nil"/>
              <w:bottom w:val="nil"/>
              <w:right w:val="nil"/>
            </w:tcBorders>
            <w:shd w:val="clear" w:color="auto" w:fill="auto"/>
            <w:noWrap/>
            <w:vAlign w:val="bottom"/>
            <w:hideMark/>
          </w:tcPr>
          <w:p w14:paraId="7BA585DD" w14:textId="77777777" w:rsidR="0086581F" w:rsidRPr="0086581F" w:rsidRDefault="0086581F" w:rsidP="0086581F">
            <w:pPr>
              <w:spacing w:after="0" w:line="240" w:lineRule="auto"/>
              <w:jc w:val="left"/>
              <w:rPr>
                <w:rFonts w:ascii="Calibri" w:eastAsia="Times New Roman" w:hAnsi="Calibri" w:cs="Calibri"/>
                <w:color w:val="000000"/>
                <w:sz w:val="22"/>
                <w:lang w:eastAsia="es-PA"/>
              </w:rPr>
            </w:pPr>
          </w:p>
        </w:tc>
      </w:tr>
      <w:tr w:rsidR="0086581F" w:rsidRPr="0086581F" w14:paraId="7A2251CA" w14:textId="77777777" w:rsidTr="0086581F">
        <w:trPr>
          <w:trHeight w:val="284"/>
        </w:trPr>
        <w:tc>
          <w:tcPr>
            <w:tcW w:w="1743" w:type="dxa"/>
            <w:tcBorders>
              <w:top w:val="nil"/>
              <w:left w:val="nil"/>
              <w:bottom w:val="nil"/>
              <w:right w:val="nil"/>
            </w:tcBorders>
            <w:shd w:val="clear" w:color="auto" w:fill="auto"/>
            <w:noWrap/>
            <w:vAlign w:val="center"/>
            <w:hideMark/>
          </w:tcPr>
          <w:p w14:paraId="57AE7265" w14:textId="77777777" w:rsidR="0086581F" w:rsidRPr="0086581F" w:rsidRDefault="0086581F" w:rsidP="0086581F">
            <w:pPr>
              <w:spacing w:after="0" w:line="240" w:lineRule="auto"/>
              <w:jc w:val="left"/>
              <w:rPr>
                <w:rFonts w:ascii="Times New Roman" w:eastAsia="Times New Roman" w:hAnsi="Times New Roman" w:cs="Times New Roman"/>
                <w:sz w:val="20"/>
                <w:szCs w:val="20"/>
                <w:lang w:eastAsia="es-PA"/>
              </w:rPr>
            </w:pPr>
          </w:p>
        </w:tc>
        <w:tc>
          <w:tcPr>
            <w:tcW w:w="2329" w:type="dxa"/>
            <w:tcBorders>
              <w:top w:val="nil"/>
              <w:left w:val="nil"/>
              <w:bottom w:val="nil"/>
              <w:right w:val="nil"/>
            </w:tcBorders>
            <w:shd w:val="clear" w:color="auto" w:fill="auto"/>
            <w:noWrap/>
            <w:vAlign w:val="bottom"/>
            <w:hideMark/>
          </w:tcPr>
          <w:p w14:paraId="5A67610F" w14:textId="77777777" w:rsidR="0086581F" w:rsidRPr="0086581F" w:rsidRDefault="0086581F" w:rsidP="0086581F">
            <w:pPr>
              <w:spacing w:after="0" w:line="240" w:lineRule="auto"/>
              <w:jc w:val="left"/>
              <w:rPr>
                <w:rFonts w:ascii="Times New Roman" w:eastAsia="Times New Roman" w:hAnsi="Times New Roman" w:cs="Times New Roman"/>
                <w:sz w:val="20"/>
                <w:szCs w:val="20"/>
                <w:lang w:eastAsia="es-PA"/>
              </w:rPr>
            </w:pPr>
          </w:p>
        </w:tc>
        <w:tc>
          <w:tcPr>
            <w:tcW w:w="2054" w:type="dxa"/>
            <w:tcBorders>
              <w:top w:val="nil"/>
              <w:left w:val="nil"/>
              <w:bottom w:val="nil"/>
              <w:right w:val="nil"/>
            </w:tcBorders>
            <w:shd w:val="clear" w:color="auto" w:fill="auto"/>
            <w:noWrap/>
            <w:vAlign w:val="center"/>
            <w:hideMark/>
          </w:tcPr>
          <w:p w14:paraId="4B036A85" w14:textId="77777777" w:rsidR="0086581F" w:rsidRPr="0086581F" w:rsidRDefault="0086581F" w:rsidP="0086581F">
            <w:pPr>
              <w:spacing w:after="0" w:line="240" w:lineRule="auto"/>
              <w:jc w:val="center"/>
              <w:rPr>
                <w:rFonts w:ascii="Calibri" w:eastAsia="Times New Roman" w:hAnsi="Calibri" w:cs="Calibri"/>
                <w:color w:val="000000"/>
                <w:sz w:val="22"/>
                <w:lang w:eastAsia="es-PA"/>
              </w:rPr>
            </w:pPr>
            <w:r w:rsidRPr="0086581F">
              <w:rPr>
                <w:rFonts w:ascii="Calibri" w:eastAsia="Times New Roman" w:hAnsi="Calibri" w:cs="Calibri"/>
                <w:color w:val="000000"/>
                <w:sz w:val="22"/>
                <w:lang w:eastAsia="es-PA"/>
              </w:rPr>
              <w:t>Puntaje ideal</w:t>
            </w:r>
          </w:p>
        </w:tc>
        <w:tc>
          <w:tcPr>
            <w:tcW w:w="2105" w:type="dxa"/>
            <w:tcBorders>
              <w:top w:val="nil"/>
              <w:left w:val="nil"/>
              <w:bottom w:val="nil"/>
              <w:right w:val="nil"/>
            </w:tcBorders>
            <w:shd w:val="clear" w:color="auto" w:fill="auto"/>
            <w:noWrap/>
            <w:vAlign w:val="bottom"/>
            <w:hideMark/>
          </w:tcPr>
          <w:p w14:paraId="5D1A43A3" w14:textId="77777777" w:rsidR="0086581F" w:rsidRPr="0086581F" w:rsidRDefault="0086581F" w:rsidP="0086581F">
            <w:pPr>
              <w:spacing w:after="0" w:line="240" w:lineRule="auto"/>
              <w:jc w:val="center"/>
              <w:rPr>
                <w:rFonts w:ascii="Calibri" w:eastAsia="Times New Roman" w:hAnsi="Calibri" w:cs="Calibri"/>
                <w:color w:val="000000"/>
                <w:sz w:val="22"/>
                <w:lang w:eastAsia="es-PA"/>
              </w:rPr>
            </w:pPr>
          </w:p>
        </w:tc>
        <w:tc>
          <w:tcPr>
            <w:tcW w:w="1036" w:type="dxa"/>
            <w:tcBorders>
              <w:top w:val="nil"/>
              <w:left w:val="nil"/>
              <w:bottom w:val="nil"/>
              <w:right w:val="nil"/>
            </w:tcBorders>
            <w:shd w:val="clear" w:color="auto" w:fill="auto"/>
            <w:noWrap/>
            <w:vAlign w:val="bottom"/>
            <w:hideMark/>
          </w:tcPr>
          <w:p w14:paraId="53A19D74" w14:textId="77777777" w:rsidR="0086581F" w:rsidRPr="0086581F" w:rsidRDefault="0086581F" w:rsidP="0086581F">
            <w:pPr>
              <w:spacing w:after="0" w:line="240" w:lineRule="auto"/>
              <w:jc w:val="left"/>
              <w:rPr>
                <w:rFonts w:ascii="Times New Roman" w:eastAsia="Times New Roman" w:hAnsi="Times New Roman" w:cs="Times New Roman"/>
                <w:sz w:val="20"/>
                <w:szCs w:val="20"/>
                <w:lang w:eastAsia="es-PA"/>
              </w:rPr>
            </w:pPr>
          </w:p>
        </w:tc>
      </w:tr>
    </w:tbl>
    <w:p w14:paraId="0B7C5B99" w14:textId="5D0374EC" w:rsidR="001E2D96" w:rsidRDefault="001E2D96" w:rsidP="001E2D96">
      <w:pPr>
        <w:jc w:val="center"/>
        <w:rPr>
          <w:rFonts w:asciiTheme="minorHAnsi" w:hAnsiTheme="minorHAnsi" w:cstheme="minorHAnsi"/>
          <w:noProof/>
          <w:lang w:eastAsia="es-PA"/>
        </w:rPr>
      </w:pPr>
    </w:p>
    <w:p w14:paraId="6601A96A" w14:textId="2303A3F2" w:rsidR="001E2D96" w:rsidRDefault="001E2D96" w:rsidP="00A040C0">
      <w:pPr>
        <w:rPr>
          <w:rFonts w:asciiTheme="minorHAnsi" w:hAnsiTheme="minorHAnsi" w:cstheme="minorHAnsi"/>
        </w:rPr>
      </w:pPr>
      <w:r w:rsidRPr="001E2D96">
        <w:rPr>
          <w:rFonts w:asciiTheme="minorHAnsi" w:hAnsiTheme="minorHAnsi" w:cstheme="minorHAnsi"/>
        </w:rPr>
        <w:t xml:space="preserve">Los parámetros de evaluación resultado (detección), especie y densidad parasitaria se evalúan por separado para obtener la clasificación del participante, de tal forma que cada uno debe estar en el rango determinado para cada nivel. Cuando los parámetros evaluados se encuentran en niveles diferentes, la clasificación será la correspondiente al indicador que alcance el nivel inferior. Por ejemplo, si el participante obtiene nivel A en detección e identificación de especie, pero obtiene nivel C en densidad parasitaria, será clasificado como nivel C. </w:t>
      </w:r>
    </w:p>
    <w:p w14:paraId="29B5D9B5" w14:textId="77777777" w:rsidR="00225256" w:rsidRDefault="00225256" w:rsidP="00A040C0">
      <w:pPr>
        <w:rPr>
          <w:rFonts w:asciiTheme="minorHAnsi" w:hAnsiTheme="minorHAnsi" w:cstheme="minorHAnsi"/>
        </w:rPr>
      </w:pPr>
    </w:p>
    <w:p w14:paraId="69DC0D36" w14:textId="68CD24A4" w:rsidR="00DD2BB8" w:rsidRDefault="001E2D96" w:rsidP="00A040C0">
      <w:pPr>
        <w:rPr>
          <w:rFonts w:asciiTheme="minorHAnsi" w:hAnsiTheme="minorHAnsi" w:cstheme="minorHAnsi"/>
        </w:rPr>
      </w:pPr>
      <w:r w:rsidRPr="001E2D96">
        <w:rPr>
          <w:rFonts w:asciiTheme="minorHAnsi" w:hAnsiTheme="minorHAnsi" w:cstheme="minorHAnsi"/>
        </w:rPr>
        <w:t>Nota: Solamente son certificados los participantes que alcancen un nivel de competencias de A y B</w:t>
      </w:r>
    </w:p>
    <w:p w14:paraId="4F4AF283" w14:textId="77777777" w:rsidR="00225256" w:rsidRDefault="00225256" w:rsidP="00A040C0">
      <w:pPr>
        <w:rPr>
          <w:rFonts w:asciiTheme="minorHAnsi" w:hAnsiTheme="minorHAnsi" w:cstheme="minorHAnsi"/>
        </w:rPr>
      </w:pPr>
    </w:p>
    <w:p w14:paraId="7022A4D0" w14:textId="459D8283" w:rsidR="00FE3EFB" w:rsidRDefault="00FE3EFB" w:rsidP="00A040C0">
      <w:pPr>
        <w:rPr>
          <w:rFonts w:asciiTheme="minorHAnsi" w:hAnsiTheme="minorHAnsi" w:cstheme="minorHAnsi"/>
        </w:rPr>
      </w:pPr>
      <w:r w:rsidRPr="00FE3EFB">
        <w:rPr>
          <w:rFonts w:asciiTheme="minorHAnsi" w:hAnsiTheme="minorHAnsi" w:cstheme="minorHAnsi"/>
          <w:b/>
          <w:color w:val="0070C0"/>
        </w:rPr>
        <w:t>Certificados: -</w:t>
      </w:r>
      <w:r w:rsidRPr="00FE3EFB">
        <w:rPr>
          <w:rFonts w:asciiTheme="minorHAnsi" w:hAnsiTheme="minorHAnsi" w:cstheme="minorHAnsi"/>
          <w:color w:val="0070C0"/>
        </w:rPr>
        <w:t xml:space="preserve"> </w:t>
      </w:r>
      <w:r w:rsidRPr="00FE3EFB">
        <w:rPr>
          <w:rFonts w:asciiTheme="minorHAnsi" w:hAnsiTheme="minorHAnsi" w:cstheme="minorHAnsi"/>
        </w:rPr>
        <w:t xml:space="preserve">Certificación de competencias: se entrega a los participantes que alcancen el nivel A y B. - Certificado de participación: se entrega a los microscopistas certificados en el nivel C y D. Esta información debe conservase en la base de datos en el laboratorio nacional de referencia. Permite establecer una comparación de los resultados en el tiempo de los referentes </w:t>
      </w:r>
      <w:r w:rsidR="003E5D5D">
        <w:rPr>
          <w:rFonts w:asciiTheme="minorHAnsi" w:hAnsiTheme="minorHAnsi" w:cstheme="minorHAnsi"/>
        </w:rPr>
        <w:t>regionales</w:t>
      </w:r>
      <w:r w:rsidRPr="00FE3EFB">
        <w:rPr>
          <w:rFonts w:asciiTheme="minorHAnsi" w:hAnsiTheme="minorHAnsi" w:cstheme="minorHAnsi"/>
        </w:rPr>
        <w:t xml:space="preserve"> y establecer acciones de intervención que permitan una mejora continua. </w:t>
      </w:r>
    </w:p>
    <w:p w14:paraId="5AA1FE94" w14:textId="77777777" w:rsidR="00E94810" w:rsidRDefault="00E94810" w:rsidP="00A040C0">
      <w:pPr>
        <w:rPr>
          <w:rFonts w:asciiTheme="minorHAnsi" w:hAnsiTheme="minorHAnsi" w:cstheme="minorHAnsi"/>
          <w:b/>
          <w:color w:val="0070C0"/>
        </w:rPr>
      </w:pPr>
    </w:p>
    <w:tbl>
      <w:tblPr>
        <w:tblpPr w:leftFromText="141" w:rightFromText="141" w:vertAnchor="text" w:horzAnchor="margin" w:tblpY="508"/>
        <w:tblW w:w="9120" w:type="dxa"/>
        <w:tblCellMar>
          <w:left w:w="70" w:type="dxa"/>
          <w:right w:w="70" w:type="dxa"/>
        </w:tblCellMar>
        <w:tblLook w:val="04A0" w:firstRow="1" w:lastRow="0" w:firstColumn="1" w:lastColumn="0" w:noHBand="0" w:noVBand="1"/>
      </w:tblPr>
      <w:tblGrid>
        <w:gridCol w:w="1672"/>
        <w:gridCol w:w="1653"/>
        <w:gridCol w:w="1805"/>
        <w:gridCol w:w="2318"/>
        <w:gridCol w:w="1672"/>
      </w:tblGrid>
      <w:tr w:rsidR="006E5852" w:rsidRPr="006A6123" w14:paraId="48A78A9A" w14:textId="77777777" w:rsidTr="006E5852">
        <w:trPr>
          <w:trHeight w:val="980"/>
        </w:trPr>
        <w:tc>
          <w:tcPr>
            <w:tcW w:w="1672" w:type="dxa"/>
            <w:tcBorders>
              <w:top w:val="single" w:sz="8" w:space="0" w:color="auto"/>
              <w:left w:val="single" w:sz="8" w:space="0" w:color="auto"/>
              <w:bottom w:val="single" w:sz="4" w:space="0" w:color="auto"/>
              <w:right w:val="single" w:sz="4" w:space="0" w:color="auto"/>
            </w:tcBorders>
            <w:shd w:val="clear" w:color="000000" w:fill="D9E1F2"/>
            <w:vAlign w:val="center"/>
            <w:hideMark/>
          </w:tcPr>
          <w:p w14:paraId="259E0A38" w14:textId="77777777" w:rsidR="006E5852" w:rsidRPr="006A6123" w:rsidRDefault="006E5852" w:rsidP="006E5852">
            <w:pPr>
              <w:spacing w:after="0" w:line="240" w:lineRule="auto"/>
              <w:jc w:val="center"/>
              <w:rPr>
                <w:rFonts w:ascii="Calibri" w:eastAsia="Times New Roman" w:hAnsi="Calibri" w:cs="Calibri"/>
                <w:color w:val="000000"/>
                <w:sz w:val="22"/>
                <w:lang w:eastAsia="es-PA"/>
              </w:rPr>
            </w:pPr>
            <w:r w:rsidRPr="006A6123">
              <w:rPr>
                <w:rFonts w:ascii="Calibri" w:eastAsia="Times New Roman" w:hAnsi="Calibri" w:cs="Calibri"/>
                <w:color w:val="000000"/>
                <w:sz w:val="22"/>
                <w:lang w:eastAsia="es-PA"/>
              </w:rPr>
              <w:lastRenderedPageBreak/>
              <w:t>Nivel de</w:t>
            </w:r>
            <w:r w:rsidRPr="006A6123">
              <w:rPr>
                <w:rFonts w:ascii="Calibri" w:eastAsia="Times New Roman" w:hAnsi="Calibri" w:cs="Calibri"/>
                <w:color w:val="000000"/>
                <w:sz w:val="22"/>
                <w:lang w:eastAsia="es-PA"/>
              </w:rPr>
              <w:br/>
              <w:t>competencia</w:t>
            </w:r>
          </w:p>
        </w:tc>
        <w:tc>
          <w:tcPr>
            <w:tcW w:w="1653" w:type="dxa"/>
            <w:tcBorders>
              <w:top w:val="single" w:sz="8" w:space="0" w:color="auto"/>
              <w:left w:val="nil"/>
              <w:bottom w:val="single" w:sz="4" w:space="0" w:color="auto"/>
              <w:right w:val="single" w:sz="4" w:space="0" w:color="auto"/>
            </w:tcBorders>
            <w:shd w:val="clear" w:color="000000" w:fill="D9E1F2"/>
            <w:vAlign w:val="center"/>
            <w:hideMark/>
          </w:tcPr>
          <w:p w14:paraId="3AFAD34C" w14:textId="77777777" w:rsidR="006E5852" w:rsidRPr="006A6123" w:rsidRDefault="006E5852" w:rsidP="006E5852">
            <w:pPr>
              <w:spacing w:after="0" w:line="240" w:lineRule="auto"/>
              <w:jc w:val="center"/>
              <w:rPr>
                <w:rFonts w:ascii="Calibri" w:eastAsia="Times New Roman" w:hAnsi="Calibri" w:cs="Calibri"/>
                <w:color w:val="000000"/>
                <w:sz w:val="22"/>
                <w:lang w:eastAsia="es-PA"/>
              </w:rPr>
            </w:pPr>
            <w:r w:rsidRPr="006A6123">
              <w:rPr>
                <w:rFonts w:ascii="Calibri" w:eastAsia="Times New Roman" w:hAnsi="Calibri" w:cs="Calibri"/>
                <w:color w:val="000000"/>
                <w:sz w:val="22"/>
                <w:lang w:eastAsia="es-PA"/>
              </w:rPr>
              <w:t>Detección</w:t>
            </w:r>
            <w:r w:rsidRPr="006A6123">
              <w:rPr>
                <w:rFonts w:ascii="Calibri" w:eastAsia="Times New Roman" w:hAnsi="Calibri" w:cs="Calibri"/>
                <w:color w:val="000000"/>
                <w:sz w:val="22"/>
                <w:lang w:eastAsia="es-PA"/>
              </w:rPr>
              <w:br/>
              <w:t>parasitaria</w:t>
            </w:r>
            <w:r w:rsidRPr="006A6123">
              <w:rPr>
                <w:rFonts w:ascii="Calibri" w:eastAsia="Times New Roman" w:hAnsi="Calibri" w:cs="Calibri"/>
                <w:color w:val="000000"/>
                <w:sz w:val="22"/>
                <w:lang w:eastAsia="es-PA"/>
              </w:rPr>
              <w:br/>
              <w:t>(%)</w:t>
            </w:r>
          </w:p>
        </w:tc>
        <w:tc>
          <w:tcPr>
            <w:tcW w:w="1805" w:type="dxa"/>
            <w:tcBorders>
              <w:top w:val="single" w:sz="8" w:space="0" w:color="auto"/>
              <w:left w:val="nil"/>
              <w:bottom w:val="single" w:sz="4" w:space="0" w:color="auto"/>
              <w:right w:val="single" w:sz="4" w:space="0" w:color="auto"/>
            </w:tcBorders>
            <w:shd w:val="clear" w:color="000000" w:fill="D9E1F2"/>
            <w:vAlign w:val="center"/>
            <w:hideMark/>
          </w:tcPr>
          <w:p w14:paraId="4388D2FD" w14:textId="77777777" w:rsidR="006E5852" w:rsidRPr="006A6123" w:rsidRDefault="006E5852" w:rsidP="006E5852">
            <w:pPr>
              <w:spacing w:after="0" w:line="240" w:lineRule="auto"/>
              <w:jc w:val="center"/>
              <w:rPr>
                <w:rFonts w:ascii="Calibri" w:eastAsia="Times New Roman" w:hAnsi="Calibri" w:cs="Calibri"/>
                <w:color w:val="000000"/>
                <w:sz w:val="22"/>
                <w:lang w:eastAsia="es-PA"/>
              </w:rPr>
            </w:pPr>
            <w:r w:rsidRPr="006A6123">
              <w:rPr>
                <w:rFonts w:ascii="Calibri" w:eastAsia="Times New Roman" w:hAnsi="Calibri" w:cs="Calibri"/>
                <w:color w:val="000000"/>
                <w:sz w:val="22"/>
                <w:lang w:eastAsia="es-PA"/>
              </w:rPr>
              <w:t>Identificación</w:t>
            </w:r>
            <w:r w:rsidRPr="006A6123">
              <w:rPr>
                <w:rFonts w:ascii="Calibri" w:eastAsia="Times New Roman" w:hAnsi="Calibri" w:cs="Calibri"/>
                <w:color w:val="000000"/>
                <w:sz w:val="22"/>
                <w:lang w:eastAsia="es-PA"/>
              </w:rPr>
              <w:br/>
              <w:t>de especie (%)</w:t>
            </w:r>
          </w:p>
        </w:tc>
        <w:tc>
          <w:tcPr>
            <w:tcW w:w="2318" w:type="dxa"/>
            <w:tcBorders>
              <w:top w:val="single" w:sz="8" w:space="0" w:color="auto"/>
              <w:left w:val="nil"/>
              <w:bottom w:val="single" w:sz="4" w:space="0" w:color="auto"/>
              <w:right w:val="single" w:sz="4" w:space="0" w:color="auto"/>
            </w:tcBorders>
            <w:shd w:val="clear" w:color="000000" w:fill="D9E1F2"/>
            <w:vAlign w:val="center"/>
            <w:hideMark/>
          </w:tcPr>
          <w:p w14:paraId="73131F94" w14:textId="77777777" w:rsidR="006E5852" w:rsidRPr="006A6123" w:rsidRDefault="006E5852" w:rsidP="006E5852">
            <w:pPr>
              <w:spacing w:after="0" w:line="240" w:lineRule="auto"/>
              <w:jc w:val="center"/>
              <w:rPr>
                <w:rFonts w:ascii="Calibri" w:eastAsia="Times New Roman" w:hAnsi="Calibri" w:cs="Calibri"/>
                <w:color w:val="000000"/>
                <w:sz w:val="22"/>
                <w:lang w:eastAsia="es-PA"/>
              </w:rPr>
            </w:pPr>
            <w:r w:rsidRPr="006A6123">
              <w:rPr>
                <w:rFonts w:ascii="Calibri" w:eastAsia="Times New Roman" w:hAnsi="Calibri" w:cs="Calibri"/>
                <w:color w:val="000000"/>
                <w:sz w:val="22"/>
                <w:lang w:eastAsia="es-PA"/>
              </w:rPr>
              <w:t>Recuento parasitario</w:t>
            </w:r>
            <w:r w:rsidRPr="006A6123">
              <w:rPr>
                <w:rFonts w:ascii="Calibri" w:eastAsia="Times New Roman" w:hAnsi="Calibri" w:cs="Calibri"/>
                <w:color w:val="000000"/>
                <w:sz w:val="22"/>
                <w:lang w:eastAsia="es-PA"/>
              </w:rPr>
              <w:br/>
              <w:t>dentro del 25% del</w:t>
            </w:r>
            <w:r w:rsidRPr="006A6123">
              <w:rPr>
                <w:rFonts w:ascii="Calibri" w:eastAsia="Times New Roman" w:hAnsi="Calibri" w:cs="Calibri"/>
                <w:color w:val="000000"/>
                <w:sz w:val="22"/>
                <w:lang w:eastAsia="es-PA"/>
              </w:rPr>
              <w:br/>
              <w:t>recuento real (%)</w:t>
            </w:r>
          </w:p>
        </w:tc>
        <w:tc>
          <w:tcPr>
            <w:tcW w:w="1672" w:type="dxa"/>
            <w:tcBorders>
              <w:top w:val="single" w:sz="8" w:space="0" w:color="auto"/>
              <w:left w:val="nil"/>
              <w:bottom w:val="single" w:sz="4" w:space="0" w:color="auto"/>
              <w:right w:val="single" w:sz="8" w:space="0" w:color="auto"/>
            </w:tcBorders>
            <w:shd w:val="clear" w:color="000000" w:fill="D9E1F2"/>
            <w:vAlign w:val="center"/>
            <w:hideMark/>
          </w:tcPr>
          <w:p w14:paraId="3FAF71A5" w14:textId="77777777" w:rsidR="006E5852" w:rsidRPr="006A6123" w:rsidRDefault="006E5852" w:rsidP="006E5852">
            <w:pPr>
              <w:spacing w:after="0" w:line="240" w:lineRule="auto"/>
              <w:jc w:val="center"/>
              <w:rPr>
                <w:rFonts w:ascii="Calibri" w:eastAsia="Times New Roman" w:hAnsi="Calibri" w:cs="Calibri"/>
                <w:color w:val="000000"/>
                <w:sz w:val="22"/>
                <w:lang w:eastAsia="es-PA"/>
              </w:rPr>
            </w:pPr>
            <w:r w:rsidRPr="006A6123">
              <w:rPr>
                <w:rFonts w:ascii="Calibri" w:eastAsia="Times New Roman" w:hAnsi="Calibri" w:cs="Calibri"/>
                <w:color w:val="000000"/>
                <w:sz w:val="22"/>
                <w:lang w:eastAsia="es-PA"/>
              </w:rPr>
              <w:t>Preparación de gotas gruesas y extendidos finos</w:t>
            </w:r>
          </w:p>
        </w:tc>
      </w:tr>
      <w:tr w:rsidR="006E5852" w:rsidRPr="006A6123" w14:paraId="0EBE0E36" w14:textId="77777777" w:rsidTr="006E5852">
        <w:trPr>
          <w:trHeight w:val="326"/>
        </w:trPr>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5E7D109B" w14:textId="77777777" w:rsidR="006E5852" w:rsidRPr="006A6123" w:rsidRDefault="006E5852" w:rsidP="006E5852">
            <w:pPr>
              <w:spacing w:after="0" w:line="240" w:lineRule="auto"/>
              <w:jc w:val="center"/>
              <w:rPr>
                <w:rFonts w:ascii="Calibri" w:eastAsia="Times New Roman" w:hAnsi="Calibri" w:cs="Calibri"/>
                <w:color w:val="000000"/>
                <w:sz w:val="22"/>
                <w:lang w:eastAsia="es-PA"/>
              </w:rPr>
            </w:pPr>
            <w:r w:rsidRPr="006A6123">
              <w:rPr>
                <w:rFonts w:ascii="Calibri" w:eastAsia="Times New Roman" w:hAnsi="Calibri" w:cs="Calibri"/>
                <w:color w:val="000000"/>
                <w:sz w:val="22"/>
                <w:lang w:eastAsia="es-PA"/>
              </w:rPr>
              <w:t>A</w:t>
            </w:r>
          </w:p>
        </w:tc>
        <w:tc>
          <w:tcPr>
            <w:tcW w:w="1653" w:type="dxa"/>
            <w:tcBorders>
              <w:top w:val="nil"/>
              <w:left w:val="nil"/>
              <w:bottom w:val="single" w:sz="4" w:space="0" w:color="auto"/>
              <w:right w:val="single" w:sz="4" w:space="0" w:color="auto"/>
            </w:tcBorders>
            <w:shd w:val="clear" w:color="auto" w:fill="auto"/>
            <w:noWrap/>
            <w:vAlign w:val="center"/>
            <w:hideMark/>
          </w:tcPr>
          <w:p w14:paraId="7EF30244" w14:textId="77777777" w:rsidR="006E5852" w:rsidRPr="006A6123" w:rsidRDefault="006E5852" w:rsidP="006E5852">
            <w:pPr>
              <w:spacing w:after="0" w:line="240" w:lineRule="auto"/>
              <w:jc w:val="center"/>
              <w:rPr>
                <w:rFonts w:ascii="Calibri" w:eastAsia="Times New Roman" w:hAnsi="Calibri" w:cs="Calibri"/>
                <w:color w:val="000000"/>
                <w:sz w:val="22"/>
                <w:lang w:eastAsia="es-PA"/>
              </w:rPr>
            </w:pPr>
            <w:r w:rsidRPr="006A6123">
              <w:rPr>
                <w:rFonts w:ascii="Calibri" w:eastAsia="Times New Roman" w:hAnsi="Calibri" w:cs="Calibri"/>
                <w:color w:val="000000"/>
                <w:sz w:val="22"/>
                <w:lang w:eastAsia="es-PA"/>
              </w:rPr>
              <w:t>90-100</w:t>
            </w:r>
          </w:p>
        </w:tc>
        <w:tc>
          <w:tcPr>
            <w:tcW w:w="1805" w:type="dxa"/>
            <w:tcBorders>
              <w:top w:val="nil"/>
              <w:left w:val="nil"/>
              <w:bottom w:val="single" w:sz="4" w:space="0" w:color="auto"/>
              <w:right w:val="single" w:sz="4" w:space="0" w:color="auto"/>
            </w:tcBorders>
            <w:shd w:val="clear" w:color="auto" w:fill="auto"/>
            <w:noWrap/>
            <w:vAlign w:val="center"/>
            <w:hideMark/>
          </w:tcPr>
          <w:p w14:paraId="4BAAE37D" w14:textId="77777777" w:rsidR="006E5852" w:rsidRPr="006A6123" w:rsidRDefault="006E5852" w:rsidP="006E5852">
            <w:pPr>
              <w:spacing w:after="0" w:line="240" w:lineRule="auto"/>
              <w:jc w:val="center"/>
              <w:rPr>
                <w:rFonts w:ascii="Calibri" w:eastAsia="Times New Roman" w:hAnsi="Calibri" w:cs="Calibri"/>
                <w:color w:val="000000"/>
                <w:sz w:val="22"/>
                <w:lang w:eastAsia="es-PA"/>
              </w:rPr>
            </w:pPr>
            <w:r w:rsidRPr="006A6123">
              <w:rPr>
                <w:rFonts w:ascii="Calibri" w:eastAsia="Times New Roman" w:hAnsi="Calibri" w:cs="Calibri"/>
                <w:color w:val="000000"/>
                <w:sz w:val="22"/>
                <w:lang w:eastAsia="es-PA"/>
              </w:rPr>
              <w:t>90-100</w:t>
            </w:r>
          </w:p>
        </w:tc>
        <w:tc>
          <w:tcPr>
            <w:tcW w:w="2318" w:type="dxa"/>
            <w:tcBorders>
              <w:top w:val="nil"/>
              <w:left w:val="nil"/>
              <w:bottom w:val="single" w:sz="4" w:space="0" w:color="auto"/>
              <w:right w:val="single" w:sz="4" w:space="0" w:color="auto"/>
            </w:tcBorders>
            <w:shd w:val="clear" w:color="auto" w:fill="auto"/>
            <w:noWrap/>
            <w:vAlign w:val="center"/>
            <w:hideMark/>
          </w:tcPr>
          <w:p w14:paraId="75E604C1" w14:textId="77777777" w:rsidR="006E5852" w:rsidRPr="006A6123" w:rsidRDefault="006E5852" w:rsidP="006E5852">
            <w:pPr>
              <w:spacing w:after="0" w:line="240" w:lineRule="auto"/>
              <w:jc w:val="center"/>
              <w:rPr>
                <w:rFonts w:ascii="Calibri" w:eastAsia="Times New Roman" w:hAnsi="Calibri" w:cs="Calibri"/>
                <w:color w:val="000000"/>
                <w:sz w:val="22"/>
                <w:lang w:eastAsia="es-PA"/>
              </w:rPr>
            </w:pPr>
            <w:r w:rsidRPr="006A6123">
              <w:rPr>
                <w:rFonts w:ascii="Calibri" w:eastAsia="Times New Roman" w:hAnsi="Calibri" w:cs="Calibri"/>
                <w:color w:val="000000"/>
                <w:sz w:val="22"/>
                <w:lang w:eastAsia="es-PA"/>
              </w:rPr>
              <w:t>50-100</w:t>
            </w:r>
          </w:p>
        </w:tc>
        <w:tc>
          <w:tcPr>
            <w:tcW w:w="1672" w:type="dxa"/>
            <w:tcBorders>
              <w:top w:val="nil"/>
              <w:left w:val="nil"/>
              <w:bottom w:val="single" w:sz="4" w:space="0" w:color="auto"/>
              <w:right w:val="single" w:sz="8" w:space="0" w:color="auto"/>
            </w:tcBorders>
            <w:shd w:val="clear" w:color="auto" w:fill="auto"/>
            <w:noWrap/>
            <w:vAlign w:val="center"/>
            <w:hideMark/>
          </w:tcPr>
          <w:p w14:paraId="145151DC" w14:textId="77777777" w:rsidR="006E5852" w:rsidRPr="006A6123" w:rsidRDefault="006E5852" w:rsidP="006E5852">
            <w:pPr>
              <w:spacing w:after="0" w:line="240" w:lineRule="auto"/>
              <w:jc w:val="center"/>
              <w:rPr>
                <w:rFonts w:ascii="Calibri" w:eastAsia="Times New Roman" w:hAnsi="Calibri" w:cs="Calibri"/>
                <w:color w:val="000000"/>
                <w:sz w:val="22"/>
                <w:lang w:eastAsia="es-PA"/>
              </w:rPr>
            </w:pPr>
            <w:r w:rsidRPr="006A6123">
              <w:rPr>
                <w:rFonts w:ascii="Calibri" w:eastAsia="Times New Roman" w:hAnsi="Calibri" w:cs="Calibri"/>
                <w:color w:val="000000"/>
                <w:sz w:val="22"/>
                <w:lang w:eastAsia="es-PA"/>
              </w:rPr>
              <w:t>90-100</w:t>
            </w:r>
          </w:p>
        </w:tc>
      </w:tr>
      <w:tr w:rsidR="006E5852" w:rsidRPr="006A6123" w14:paraId="222E355A" w14:textId="77777777" w:rsidTr="006E5852">
        <w:trPr>
          <w:trHeight w:val="326"/>
        </w:trPr>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2C33E451" w14:textId="77777777" w:rsidR="006E5852" w:rsidRPr="006A6123" w:rsidRDefault="006E5852" w:rsidP="006E5852">
            <w:pPr>
              <w:spacing w:after="0" w:line="240" w:lineRule="auto"/>
              <w:jc w:val="center"/>
              <w:rPr>
                <w:rFonts w:ascii="Calibri" w:eastAsia="Times New Roman" w:hAnsi="Calibri" w:cs="Calibri"/>
                <w:color w:val="000000"/>
                <w:sz w:val="22"/>
                <w:lang w:eastAsia="es-PA"/>
              </w:rPr>
            </w:pPr>
            <w:r w:rsidRPr="006A6123">
              <w:rPr>
                <w:rFonts w:ascii="Calibri" w:eastAsia="Times New Roman" w:hAnsi="Calibri" w:cs="Calibri"/>
                <w:color w:val="000000"/>
                <w:sz w:val="22"/>
                <w:lang w:eastAsia="es-PA"/>
              </w:rPr>
              <w:t>B</w:t>
            </w:r>
          </w:p>
        </w:tc>
        <w:tc>
          <w:tcPr>
            <w:tcW w:w="1653" w:type="dxa"/>
            <w:tcBorders>
              <w:top w:val="nil"/>
              <w:left w:val="nil"/>
              <w:bottom w:val="single" w:sz="4" w:space="0" w:color="auto"/>
              <w:right w:val="single" w:sz="4" w:space="0" w:color="auto"/>
            </w:tcBorders>
            <w:shd w:val="clear" w:color="auto" w:fill="auto"/>
            <w:noWrap/>
            <w:vAlign w:val="center"/>
            <w:hideMark/>
          </w:tcPr>
          <w:p w14:paraId="5DCAC1D4" w14:textId="77777777" w:rsidR="006E5852" w:rsidRPr="006A6123" w:rsidRDefault="006E5852" w:rsidP="006E5852">
            <w:pPr>
              <w:spacing w:after="0" w:line="240" w:lineRule="auto"/>
              <w:jc w:val="center"/>
              <w:rPr>
                <w:rFonts w:ascii="Calibri" w:eastAsia="Times New Roman" w:hAnsi="Calibri" w:cs="Calibri"/>
                <w:color w:val="000000"/>
                <w:sz w:val="22"/>
                <w:lang w:eastAsia="es-PA"/>
              </w:rPr>
            </w:pPr>
            <w:r w:rsidRPr="006A6123">
              <w:rPr>
                <w:rFonts w:ascii="Calibri" w:eastAsia="Times New Roman" w:hAnsi="Calibri" w:cs="Calibri"/>
                <w:color w:val="000000"/>
                <w:sz w:val="22"/>
                <w:lang w:eastAsia="es-PA"/>
              </w:rPr>
              <w:t>80-89</w:t>
            </w:r>
          </w:p>
        </w:tc>
        <w:tc>
          <w:tcPr>
            <w:tcW w:w="1805" w:type="dxa"/>
            <w:tcBorders>
              <w:top w:val="nil"/>
              <w:left w:val="nil"/>
              <w:bottom w:val="single" w:sz="4" w:space="0" w:color="auto"/>
              <w:right w:val="single" w:sz="4" w:space="0" w:color="auto"/>
            </w:tcBorders>
            <w:shd w:val="clear" w:color="auto" w:fill="auto"/>
            <w:noWrap/>
            <w:vAlign w:val="center"/>
            <w:hideMark/>
          </w:tcPr>
          <w:p w14:paraId="467ACA04" w14:textId="77777777" w:rsidR="006E5852" w:rsidRPr="006A6123" w:rsidRDefault="006E5852" w:rsidP="006E5852">
            <w:pPr>
              <w:spacing w:after="0" w:line="240" w:lineRule="auto"/>
              <w:jc w:val="center"/>
              <w:rPr>
                <w:rFonts w:ascii="Calibri" w:eastAsia="Times New Roman" w:hAnsi="Calibri" w:cs="Calibri"/>
                <w:color w:val="000000"/>
                <w:sz w:val="22"/>
                <w:lang w:eastAsia="es-PA"/>
              </w:rPr>
            </w:pPr>
            <w:r w:rsidRPr="006A6123">
              <w:rPr>
                <w:rFonts w:ascii="Calibri" w:eastAsia="Times New Roman" w:hAnsi="Calibri" w:cs="Calibri"/>
                <w:color w:val="000000"/>
                <w:sz w:val="22"/>
                <w:lang w:eastAsia="es-PA"/>
              </w:rPr>
              <w:t>80-89</w:t>
            </w:r>
          </w:p>
        </w:tc>
        <w:tc>
          <w:tcPr>
            <w:tcW w:w="2318" w:type="dxa"/>
            <w:tcBorders>
              <w:top w:val="nil"/>
              <w:left w:val="nil"/>
              <w:bottom w:val="single" w:sz="4" w:space="0" w:color="auto"/>
              <w:right w:val="single" w:sz="4" w:space="0" w:color="auto"/>
            </w:tcBorders>
            <w:shd w:val="clear" w:color="auto" w:fill="auto"/>
            <w:noWrap/>
            <w:vAlign w:val="center"/>
            <w:hideMark/>
          </w:tcPr>
          <w:p w14:paraId="6FA4D9C9" w14:textId="77777777" w:rsidR="006E5852" w:rsidRPr="006A6123" w:rsidRDefault="006E5852" w:rsidP="006E5852">
            <w:pPr>
              <w:spacing w:after="0" w:line="240" w:lineRule="auto"/>
              <w:jc w:val="center"/>
              <w:rPr>
                <w:rFonts w:ascii="Calibri" w:eastAsia="Times New Roman" w:hAnsi="Calibri" w:cs="Calibri"/>
                <w:color w:val="000000"/>
                <w:sz w:val="22"/>
                <w:lang w:eastAsia="es-PA"/>
              </w:rPr>
            </w:pPr>
            <w:r w:rsidRPr="006A6123">
              <w:rPr>
                <w:rFonts w:ascii="Calibri" w:eastAsia="Times New Roman" w:hAnsi="Calibri" w:cs="Calibri"/>
                <w:color w:val="000000"/>
                <w:sz w:val="22"/>
                <w:lang w:eastAsia="es-PA"/>
              </w:rPr>
              <w:t>40-49</w:t>
            </w:r>
          </w:p>
        </w:tc>
        <w:tc>
          <w:tcPr>
            <w:tcW w:w="1672" w:type="dxa"/>
            <w:tcBorders>
              <w:top w:val="nil"/>
              <w:left w:val="nil"/>
              <w:bottom w:val="single" w:sz="4" w:space="0" w:color="auto"/>
              <w:right w:val="single" w:sz="8" w:space="0" w:color="auto"/>
            </w:tcBorders>
            <w:shd w:val="clear" w:color="auto" w:fill="auto"/>
            <w:noWrap/>
            <w:vAlign w:val="center"/>
            <w:hideMark/>
          </w:tcPr>
          <w:p w14:paraId="2243E829" w14:textId="77777777" w:rsidR="006E5852" w:rsidRPr="006A6123" w:rsidRDefault="006E5852" w:rsidP="006E5852">
            <w:pPr>
              <w:spacing w:after="0" w:line="240" w:lineRule="auto"/>
              <w:jc w:val="center"/>
              <w:rPr>
                <w:rFonts w:ascii="Calibri" w:eastAsia="Times New Roman" w:hAnsi="Calibri" w:cs="Calibri"/>
                <w:color w:val="000000"/>
                <w:sz w:val="22"/>
                <w:lang w:eastAsia="es-PA"/>
              </w:rPr>
            </w:pPr>
            <w:r w:rsidRPr="006A6123">
              <w:rPr>
                <w:rFonts w:ascii="Calibri" w:eastAsia="Times New Roman" w:hAnsi="Calibri" w:cs="Calibri"/>
                <w:color w:val="000000"/>
                <w:sz w:val="22"/>
                <w:lang w:eastAsia="es-PA"/>
              </w:rPr>
              <w:t>80-89</w:t>
            </w:r>
          </w:p>
        </w:tc>
      </w:tr>
      <w:tr w:rsidR="006E5852" w:rsidRPr="006A6123" w14:paraId="20AE8CEC" w14:textId="77777777" w:rsidTr="006E5852">
        <w:trPr>
          <w:trHeight w:val="326"/>
        </w:trPr>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61C189F8" w14:textId="77777777" w:rsidR="006E5852" w:rsidRPr="006A6123" w:rsidRDefault="006E5852" w:rsidP="006E5852">
            <w:pPr>
              <w:spacing w:after="0" w:line="240" w:lineRule="auto"/>
              <w:jc w:val="center"/>
              <w:rPr>
                <w:rFonts w:ascii="Calibri" w:eastAsia="Times New Roman" w:hAnsi="Calibri" w:cs="Calibri"/>
                <w:color w:val="000000"/>
                <w:sz w:val="22"/>
                <w:lang w:eastAsia="es-PA"/>
              </w:rPr>
            </w:pPr>
            <w:r w:rsidRPr="006A6123">
              <w:rPr>
                <w:rFonts w:ascii="Calibri" w:eastAsia="Times New Roman" w:hAnsi="Calibri" w:cs="Calibri"/>
                <w:color w:val="000000"/>
                <w:sz w:val="22"/>
                <w:lang w:eastAsia="es-PA"/>
              </w:rPr>
              <w:t>C</w:t>
            </w:r>
          </w:p>
        </w:tc>
        <w:tc>
          <w:tcPr>
            <w:tcW w:w="1653" w:type="dxa"/>
            <w:tcBorders>
              <w:top w:val="nil"/>
              <w:left w:val="nil"/>
              <w:bottom w:val="single" w:sz="4" w:space="0" w:color="auto"/>
              <w:right w:val="single" w:sz="4" w:space="0" w:color="auto"/>
            </w:tcBorders>
            <w:shd w:val="clear" w:color="auto" w:fill="auto"/>
            <w:noWrap/>
            <w:vAlign w:val="center"/>
            <w:hideMark/>
          </w:tcPr>
          <w:p w14:paraId="58D6EBD9" w14:textId="77777777" w:rsidR="006E5852" w:rsidRPr="006A6123" w:rsidRDefault="006E5852" w:rsidP="006E5852">
            <w:pPr>
              <w:spacing w:after="0" w:line="240" w:lineRule="auto"/>
              <w:jc w:val="center"/>
              <w:rPr>
                <w:rFonts w:ascii="Calibri" w:eastAsia="Times New Roman" w:hAnsi="Calibri" w:cs="Calibri"/>
                <w:color w:val="000000"/>
                <w:sz w:val="22"/>
                <w:lang w:eastAsia="es-PA"/>
              </w:rPr>
            </w:pPr>
            <w:r w:rsidRPr="006A6123">
              <w:rPr>
                <w:rFonts w:ascii="Calibri" w:eastAsia="Times New Roman" w:hAnsi="Calibri" w:cs="Calibri"/>
                <w:color w:val="000000"/>
                <w:sz w:val="22"/>
                <w:lang w:eastAsia="es-PA"/>
              </w:rPr>
              <w:t>70-79</w:t>
            </w:r>
          </w:p>
        </w:tc>
        <w:tc>
          <w:tcPr>
            <w:tcW w:w="1805" w:type="dxa"/>
            <w:tcBorders>
              <w:top w:val="nil"/>
              <w:left w:val="nil"/>
              <w:bottom w:val="single" w:sz="4" w:space="0" w:color="auto"/>
              <w:right w:val="single" w:sz="4" w:space="0" w:color="auto"/>
            </w:tcBorders>
            <w:shd w:val="clear" w:color="auto" w:fill="auto"/>
            <w:noWrap/>
            <w:vAlign w:val="center"/>
            <w:hideMark/>
          </w:tcPr>
          <w:p w14:paraId="4822CE3B" w14:textId="77777777" w:rsidR="006E5852" w:rsidRPr="006A6123" w:rsidRDefault="006E5852" w:rsidP="006E5852">
            <w:pPr>
              <w:spacing w:after="0" w:line="240" w:lineRule="auto"/>
              <w:jc w:val="center"/>
              <w:rPr>
                <w:rFonts w:ascii="Calibri" w:eastAsia="Times New Roman" w:hAnsi="Calibri" w:cs="Calibri"/>
                <w:color w:val="000000"/>
                <w:sz w:val="22"/>
                <w:lang w:eastAsia="es-PA"/>
              </w:rPr>
            </w:pPr>
            <w:r w:rsidRPr="006A6123">
              <w:rPr>
                <w:rFonts w:ascii="Calibri" w:eastAsia="Times New Roman" w:hAnsi="Calibri" w:cs="Calibri"/>
                <w:color w:val="000000"/>
                <w:sz w:val="22"/>
                <w:lang w:eastAsia="es-PA"/>
              </w:rPr>
              <w:t>70-79</w:t>
            </w:r>
          </w:p>
        </w:tc>
        <w:tc>
          <w:tcPr>
            <w:tcW w:w="2318" w:type="dxa"/>
            <w:tcBorders>
              <w:top w:val="nil"/>
              <w:left w:val="nil"/>
              <w:bottom w:val="single" w:sz="4" w:space="0" w:color="auto"/>
              <w:right w:val="single" w:sz="4" w:space="0" w:color="auto"/>
            </w:tcBorders>
            <w:shd w:val="clear" w:color="auto" w:fill="auto"/>
            <w:noWrap/>
            <w:vAlign w:val="center"/>
            <w:hideMark/>
          </w:tcPr>
          <w:p w14:paraId="7A4E8492" w14:textId="77777777" w:rsidR="006E5852" w:rsidRPr="006A6123" w:rsidRDefault="006E5852" w:rsidP="006E5852">
            <w:pPr>
              <w:spacing w:after="0" w:line="240" w:lineRule="auto"/>
              <w:jc w:val="center"/>
              <w:rPr>
                <w:rFonts w:ascii="Calibri" w:eastAsia="Times New Roman" w:hAnsi="Calibri" w:cs="Calibri"/>
                <w:color w:val="000000"/>
                <w:sz w:val="22"/>
                <w:lang w:eastAsia="es-PA"/>
              </w:rPr>
            </w:pPr>
            <w:r w:rsidRPr="006A6123">
              <w:rPr>
                <w:rFonts w:ascii="Calibri" w:eastAsia="Times New Roman" w:hAnsi="Calibri" w:cs="Calibri"/>
                <w:color w:val="000000"/>
                <w:sz w:val="22"/>
                <w:lang w:eastAsia="es-PA"/>
              </w:rPr>
              <w:t>30-39</w:t>
            </w:r>
          </w:p>
        </w:tc>
        <w:tc>
          <w:tcPr>
            <w:tcW w:w="1672" w:type="dxa"/>
            <w:tcBorders>
              <w:top w:val="nil"/>
              <w:left w:val="nil"/>
              <w:bottom w:val="single" w:sz="4" w:space="0" w:color="auto"/>
              <w:right w:val="single" w:sz="8" w:space="0" w:color="auto"/>
            </w:tcBorders>
            <w:shd w:val="clear" w:color="auto" w:fill="auto"/>
            <w:noWrap/>
            <w:vAlign w:val="center"/>
            <w:hideMark/>
          </w:tcPr>
          <w:p w14:paraId="3140DEC2" w14:textId="77777777" w:rsidR="006E5852" w:rsidRPr="006A6123" w:rsidRDefault="006E5852" w:rsidP="006E5852">
            <w:pPr>
              <w:spacing w:after="0" w:line="240" w:lineRule="auto"/>
              <w:jc w:val="center"/>
              <w:rPr>
                <w:rFonts w:ascii="Calibri" w:eastAsia="Times New Roman" w:hAnsi="Calibri" w:cs="Calibri"/>
                <w:color w:val="000000"/>
                <w:sz w:val="22"/>
                <w:lang w:eastAsia="es-PA"/>
              </w:rPr>
            </w:pPr>
            <w:r w:rsidRPr="006A6123">
              <w:rPr>
                <w:rFonts w:ascii="Calibri" w:eastAsia="Times New Roman" w:hAnsi="Calibri" w:cs="Calibri"/>
                <w:color w:val="000000"/>
                <w:sz w:val="22"/>
                <w:lang w:eastAsia="es-PA"/>
              </w:rPr>
              <w:t>70-79</w:t>
            </w:r>
          </w:p>
        </w:tc>
      </w:tr>
      <w:tr w:rsidR="006E5852" w:rsidRPr="006A6123" w14:paraId="26001709" w14:textId="77777777" w:rsidTr="006E5852">
        <w:trPr>
          <w:trHeight w:val="343"/>
        </w:trPr>
        <w:tc>
          <w:tcPr>
            <w:tcW w:w="1672" w:type="dxa"/>
            <w:tcBorders>
              <w:top w:val="nil"/>
              <w:left w:val="single" w:sz="8" w:space="0" w:color="auto"/>
              <w:bottom w:val="single" w:sz="8" w:space="0" w:color="auto"/>
              <w:right w:val="single" w:sz="4" w:space="0" w:color="auto"/>
            </w:tcBorders>
            <w:shd w:val="clear" w:color="auto" w:fill="auto"/>
            <w:noWrap/>
            <w:vAlign w:val="center"/>
            <w:hideMark/>
          </w:tcPr>
          <w:p w14:paraId="63610868" w14:textId="77777777" w:rsidR="006E5852" w:rsidRPr="006A6123" w:rsidRDefault="006E5852" w:rsidP="006E5852">
            <w:pPr>
              <w:spacing w:after="0" w:line="240" w:lineRule="auto"/>
              <w:jc w:val="center"/>
              <w:rPr>
                <w:rFonts w:ascii="Calibri" w:eastAsia="Times New Roman" w:hAnsi="Calibri" w:cs="Calibri"/>
                <w:color w:val="000000"/>
                <w:sz w:val="22"/>
                <w:lang w:eastAsia="es-PA"/>
              </w:rPr>
            </w:pPr>
            <w:r w:rsidRPr="006A6123">
              <w:rPr>
                <w:rFonts w:ascii="Calibri" w:eastAsia="Times New Roman" w:hAnsi="Calibri" w:cs="Calibri"/>
                <w:color w:val="000000"/>
                <w:sz w:val="22"/>
                <w:lang w:eastAsia="es-PA"/>
              </w:rPr>
              <w:t>D</w:t>
            </w:r>
          </w:p>
        </w:tc>
        <w:tc>
          <w:tcPr>
            <w:tcW w:w="1653" w:type="dxa"/>
            <w:tcBorders>
              <w:top w:val="nil"/>
              <w:left w:val="nil"/>
              <w:bottom w:val="single" w:sz="8" w:space="0" w:color="auto"/>
              <w:right w:val="single" w:sz="4" w:space="0" w:color="auto"/>
            </w:tcBorders>
            <w:shd w:val="clear" w:color="auto" w:fill="auto"/>
            <w:noWrap/>
            <w:vAlign w:val="center"/>
            <w:hideMark/>
          </w:tcPr>
          <w:p w14:paraId="1C8C7359" w14:textId="77777777" w:rsidR="006E5852" w:rsidRPr="006A6123" w:rsidRDefault="006E5852" w:rsidP="006E5852">
            <w:pPr>
              <w:spacing w:after="0" w:line="240" w:lineRule="auto"/>
              <w:jc w:val="center"/>
              <w:rPr>
                <w:rFonts w:ascii="Calibri" w:eastAsia="Times New Roman" w:hAnsi="Calibri" w:cs="Calibri"/>
                <w:color w:val="000000"/>
                <w:sz w:val="22"/>
                <w:lang w:eastAsia="es-PA"/>
              </w:rPr>
            </w:pPr>
            <w:r w:rsidRPr="006A6123">
              <w:rPr>
                <w:rFonts w:ascii="Calibri" w:eastAsia="Times New Roman" w:hAnsi="Calibri" w:cs="Calibri"/>
                <w:color w:val="000000"/>
                <w:sz w:val="22"/>
                <w:lang w:eastAsia="es-PA"/>
              </w:rPr>
              <w:t>0-69</w:t>
            </w:r>
          </w:p>
        </w:tc>
        <w:tc>
          <w:tcPr>
            <w:tcW w:w="1805" w:type="dxa"/>
            <w:tcBorders>
              <w:top w:val="nil"/>
              <w:left w:val="nil"/>
              <w:bottom w:val="single" w:sz="8" w:space="0" w:color="auto"/>
              <w:right w:val="single" w:sz="4" w:space="0" w:color="auto"/>
            </w:tcBorders>
            <w:shd w:val="clear" w:color="auto" w:fill="auto"/>
            <w:noWrap/>
            <w:vAlign w:val="center"/>
            <w:hideMark/>
          </w:tcPr>
          <w:p w14:paraId="5331D095" w14:textId="77777777" w:rsidR="006E5852" w:rsidRPr="006A6123" w:rsidRDefault="006E5852" w:rsidP="006E5852">
            <w:pPr>
              <w:spacing w:after="0" w:line="240" w:lineRule="auto"/>
              <w:jc w:val="center"/>
              <w:rPr>
                <w:rFonts w:ascii="Calibri" w:eastAsia="Times New Roman" w:hAnsi="Calibri" w:cs="Calibri"/>
                <w:color w:val="000000"/>
                <w:sz w:val="22"/>
                <w:lang w:eastAsia="es-PA"/>
              </w:rPr>
            </w:pPr>
            <w:r w:rsidRPr="006A6123">
              <w:rPr>
                <w:rFonts w:ascii="Calibri" w:eastAsia="Times New Roman" w:hAnsi="Calibri" w:cs="Calibri"/>
                <w:color w:val="000000"/>
                <w:sz w:val="22"/>
                <w:lang w:eastAsia="es-PA"/>
              </w:rPr>
              <w:t>0-69</w:t>
            </w:r>
          </w:p>
        </w:tc>
        <w:tc>
          <w:tcPr>
            <w:tcW w:w="2318" w:type="dxa"/>
            <w:tcBorders>
              <w:top w:val="nil"/>
              <w:left w:val="nil"/>
              <w:bottom w:val="single" w:sz="8" w:space="0" w:color="auto"/>
              <w:right w:val="single" w:sz="4" w:space="0" w:color="auto"/>
            </w:tcBorders>
            <w:shd w:val="clear" w:color="auto" w:fill="auto"/>
            <w:noWrap/>
            <w:vAlign w:val="center"/>
            <w:hideMark/>
          </w:tcPr>
          <w:p w14:paraId="391BC743" w14:textId="77777777" w:rsidR="006E5852" w:rsidRPr="006A6123" w:rsidRDefault="006E5852" w:rsidP="006E5852">
            <w:pPr>
              <w:spacing w:after="0" w:line="240" w:lineRule="auto"/>
              <w:jc w:val="center"/>
              <w:rPr>
                <w:rFonts w:ascii="Calibri" w:eastAsia="Times New Roman" w:hAnsi="Calibri" w:cs="Calibri"/>
                <w:color w:val="000000"/>
                <w:sz w:val="22"/>
                <w:lang w:eastAsia="es-PA"/>
              </w:rPr>
            </w:pPr>
            <w:r w:rsidRPr="006A6123">
              <w:rPr>
                <w:rFonts w:ascii="Calibri" w:eastAsia="Times New Roman" w:hAnsi="Calibri" w:cs="Calibri"/>
                <w:color w:val="000000"/>
                <w:sz w:val="22"/>
                <w:lang w:eastAsia="es-PA"/>
              </w:rPr>
              <w:t>0-29</w:t>
            </w:r>
          </w:p>
        </w:tc>
        <w:tc>
          <w:tcPr>
            <w:tcW w:w="1672" w:type="dxa"/>
            <w:tcBorders>
              <w:top w:val="nil"/>
              <w:left w:val="nil"/>
              <w:bottom w:val="single" w:sz="8" w:space="0" w:color="auto"/>
              <w:right w:val="single" w:sz="8" w:space="0" w:color="auto"/>
            </w:tcBorders>
            <w:shd w:val="clear" w:color="auto" w:fill="auto"/>
            <w:noWrap/>
            <w:vAlign w:val="center"/>
            <w:hideMark/>
          </w:tcPr>
          <w:p w14:paraId="79B814BA" w14:textId="77777777" w:rsidR="006E5852" w:rsidRPr="006A6123" w:rsidRDefault="006E5852" w:rsidP="006E5852">
            <w:pPr>
              <w:spacing w:after="0" w:line="240" w:lineRule="auto"/>
              <w:jc w:val="center"/>
              <w:rPr>
                <w:rFonts w:ascii="Calibri" w:eastAsia="Times New Roman" w:hAnsi="Calibri" w:cs="Calibri"/>
                <w:color w:val="000000"/>
                <w:sz w:val="22"/>
                <w:lang w:eastAsia="es-PA"/>
              </w:rPr>
            </w:pPr>
            <w:r w:rsidRPr="006A6123">
              <w:rPr>
                <w:rFonts w:ascii="Calibri" w:eastAsia="Times New Roman" w:hAnsi="Calibri" w:cs="Calibri"/>
                <w:color w:val="000000"/>
                <w:sz w:val="22"/>
                <w:lang w:eastAsia="es-PA"/>
              </w:rPr>
              <w:t>0-69</w:t>
            </w:r>
          </w:p>
        </w:tc>
      </w:tr>
    </w:tbl>
    <w:p w14:paraId="2A6A03BF" w14:textId="20B3A953" w:rsidR="0032779C" w:rsidRDefault="0032779C" w:rsidP="00A040C0">
      <w:pPr>
        <w:rPr>
          <w:rFonts w:asciiTheme="minorHAnsi" w:hAnsiTheme="minorHAnsi" w:cstheme="minorHAnsi"/>
          <w:b/>
          <w:color w:val="0070C0"/>
        </w:rPr>
      </w:pPr>
      <w:r w:rsidRPr="002C619E">
        <w:rPr>
          <w:rFonts w:asciiTheme="minorHAnsi" w:hAnsiTheme="minorHAnsi" w:cstheme="minorHAnsi"/>
          <w:b/>
          <w:color w:val="0070C0"/>
        </w:rPr>
        <w:t>Tabla 4. Niveles de Competencia según puntaje obtenido en la NCAMM</w:t>
      </w:r>
    </w:p>
    <w:p w14:paraId="128F7E5D" w14:textId="77777777" w:rsidR="002C619E" w:rsidRDefault="002C619E" w:rsidP="002C619E">
      <w:pPr>
        <w:rPr>
          <w:rFonts w:asciiTheme="minorHAnsi" w:hAnsiTheme="minorHAnsi" w:cstheme="minorHAnsi"/>
          <w:b/>
          <w:color w:val="0070C0"/>
        </w:rPr>
      </w:pPr>
    </w:p>
    <w:p w14:paraId="05FDFA0B" w14:textId="77777777" w:rsidR="000A4996" w:rsidRDefault="002C619E" w:rsidP="00A040C0">
      <w:pPr>
        <w:rPr>
          <w:rFonts w:asciiTheme="minorHAnsi" w:hAnsiTheme="minorHAnsi" w:cstheme="minorHAnsi"/>
          <w:b/>
          <w:color w:val="0070C0"/>
        </w:rPr>
      </w:pPr>
      <w:r w:rsidRPr="002C619E">
        <w:rPr>
          <w:rFonts w:asciiTheme="minorHAnsi" w:hAnsiTheme="minorHAnsi" w:cstheme="minorHAnsi"/>
          <w:b/>
          <w:color w:val="0070C0"/>
        </w:rPr>
        <w:t>Evaluación de la gota gruesa y extendido fino</w:t>
      </w:r>
      <w:r>
        <w:rPr>
          <w:rFonts w:asciiTheme="minorHAnsi" w:hAnsiTheme="minorHAnsi" w:cstheme="minorHAnsi"/>
          <w:b/>
          <w:color w:val="0070C0"/>
        </w:rPr>
        <w:t>:</w:t>
      </w:r>
    </w:p>
    <w:p w14:paraId="6CA8476D" w14:textId="77777777" w:rsidR="000A4996" w:rsidRPr="000A4996" w:rsidRDefault="000A4996" w:rsidP="00A040C0">
      <w:pPr>
        <w:rPr>
          <w:rFonts w:asciiTheme="minorHAnsi" w:hAnsiTheme="minorHAnsi" w:cstheme="minorHAnsi"/>
        </w:rPr>
      </w:pPr>
      <w:r w:rsidRPr="000A4996">
        <w:rPr>
          <w:rFonts w:asciiTheme="minorHAnsi" w:hAnsiTheme="minorHAnsi" w:cstheme="minorHAnsi"/>
        </w:rPr>
        <w:t>Este indicador evalúa la elaboración y coloración de la gota gruesa y el extendido fino para el diagnóstico de malaria.</w:t>
      </w:r>
    </w:p>
    <w:p w14:paraId="08F221FD" w14:textId="77777777" w:rsidR="000A4996" w:rsidRPr="000A4996" w:rsidRDefault="000A4996" w:rsidP="00A040C0">
      <w:pPr>
        <w:rPr>
          <w:rFonts w:asciiTheme="minorHAnsi" w:hAnsiTheme="minorHAnsi" w:cstheme="minorHAnsi"/>
        </w:rPr>
      </w:pPr>
      <w:r w:rsidRPr="000A4996">
        <w:rPr>
          <w:rFonts w:asciiTheme="minorHAnsi" w:hAnsiTheme="minorHAnsi" w:cstheme="minorHAnsi"/>
        </w:rPr>
        <w:t xml:space="preserve">Cuando se está en certificación de competencias es importante que durante la práctica los facilitadores corrijan las fallas técnicas detectadas para que los participantes logren obtener un buen producto. Se debe coordinar con los participantes los momentos destinados para la tinción para permitir que todos los participantes puedan realizar el trabajo sin presión. El total de láminas que se evalúa son 20 por participante, con un puntaje máximo de 5 puntos por lámina para sea considerada excelente. Por lo tanto, si todas las láminas tienen una calificación de 5 puntos se obtendrá un total de 100 puntos (100%). </w:t>
      </w:r>
    </w:p>
    <w:p w14:paraId="6670E334" w14:textId="77777777" w:rsidR="000A4996" w:rsidRPr="000A4996" w:rsidRDefault="000A4996" w:rsidP="00A040C0">
      <w:pPr>
        <w:rPr>
          <w:rFonts w:asciiTheme="minorHAnsi" w:hAnsiTheme="minorHAnsi" w:cstheme="minorHAnsi"/>
        </w:rPr>
      </w:pPr>
      <w:r w:rsidRPr="000A4996">
        <w:rPr>
          <w:rFonts w:asciiTheme="minorHAnsi" w:hAnsiTheme="minorHAnsi" w:cstheme="minorHAnsi"/>
        </w:rPr>
        <w:t xml:space="preserve">Para la entrega de las extensiones de sangres los participantes deben verificar los siguientes 12 aspectos en sus láminas, lo que garantizará un buen trabajo: </w:t>
      </w:r>
    </w:p>
    <w:p w14:paraId="2A9D6888" w14:textId="77777777" w:rsidR="000A4996" w:rsidRPr="000A4996" w:rsidRDefault="000A4996" w:rsidP="000A4996">
      <w:pPr>
        <w:spacing w:after="0"/>
        <w:rPr>
          <w:rFonts w:asciiTheme="minorHAnsi" w:hAnsiTheme="minorHAnsi" w:cstheme="minorHAnsi"/>
        </w:rPr>
      </w:pPr>
      <w:r w:rsidRPr="000A4996">
        <w:rPr>
          <w:rFonts w:asciiTheme="minorHAnsi" w:hAnsiTheme="minorHAnsi" w:cstheme="minorHAnsi"/>
        </w:rPr>
        <w:t>1. Identificada adecuada.</w:t>
      </w:r>
    </w:p>
    <w:p w14:paraId="7C20007B" w14:textId="77777777" w:rsidR="000A4996" w:rsidRPr="000A4996" w:rsidRDefault="000A4996" w:rsidP="000A4996">
      <w:pPr>
        <w:spacing w:after="0"/>
        <w:rPr>
          <w:rFonts w:asciiTheme="minorHAnsi" w:hAnsiTheme="minorHAnsi" w:cstheme="minorHAnsi"/>
        </w:rPr>
      </w:pPr>
      <w:r w:rsidRPr="000A4996">
        <w:rPr>
          <w:rFonts w:asciiTheme="minorHAnsi" w:hAnsiTheme="minorHAnsi" w:cstheme="minorHAnsi"/>
        </w:rPr>
        <w:t xml:space="preserve">2. La gota gruesa tiene el tamaño adecuado 1 cm y el 90% está intacta. </w:t>
      </w:r>
    </w:p>
    <w:p w14:paraId="340DF7CC" w14:textId="77777777" w:rsidR="000A4996" w:rsidRPr="000A4996" w:rsidRDefault="000A4996" w:rsidP="000A4996">
      <w:pPr>
        <w:spacing w:after="0"/>
        <w:rPr>
          <w:rFonts w:asciiTheme="minorHAnsi" w:hAnsiTheme="minorHAnsi" w:cstheme="minorHAnsi"/>
        </w:rPr>
      </w:pPr>
      <w:r w:rsidRPr="000A4996">
        <w:rPr>
          <w:rFonts w:asciiTheme="minorHAnsi" w:hAnsiTheme="minorHAnsi" w:cstheme="minorHAnsi"/>
        </w:rPr>
        <w:t xml:space="preserve">3. El grosor aparente de la gota gruesa es adecuado. </w:t>
      </w:r>
    </w:p>
    <w:p w14:paraId="62AC8FA3" w14:textId="77777777" w:rsidR="000A4996" w:rsidRPr="000A4996" w:rsidRDefault="000A4996" w:rsidP="000A4996">
      <w:pPr>
        <w:spacing w:after="0"/>
        <w:rPr>
          <w:rFonts w:asciiTheme="minorHAnsi" w:hAnsiTheme="minorHAnsi" w:cstheme="minorHAnsi"/>
        </w:rPr>
      </w:pPr>
      <w:r w:rsidRPr="000A4996">
        <w:rPr>
          <w:rFonts w:asciiTheme="minorHAnsi" w:hAnsiTheme="minorHAnsi" w:cstheme="minorHAnsi"/>
        </w:rPr>
        <w:t xml:space="preserve">4. El extendido fino tiene buena apariencia (cabeza, cuerpo y cola) y tiene terminación como la punta de una pluma ligeramente redondeada con extremo finamente deshilachado. </w:t>
      </w:r>
    </w:p>
    <w:p w14:paraId="144F0D6D" w14:textId="77777777" w:rsidR="000A4996" w:rsidRPr="000A4996" w:rsidRDefault="000A4996" w:rsidP="000A4996">
      <w:pPr>
        <w:spacing w:after="0"/>
        <w:rPr>
          <w:rFonts w:asciiTheme="minorHAnsi" w:hAnsiTheme="minorHAnsi" w:cstheme="minorHAnsi"/>
        </w:rPr>
      </w:pPr>
      <w:r w:rsidRPr="000A4996">
        <w:rPr>
          <w:rFonts w:asciiTheme="minorHAnsi" w:hAnsiTheme="minorHAnsi" w:cstheme="minorHAnsi"/>
        </w:rPr>
        <w:t xml:space="preserve">5. La distancia entre la gota gruesa y el extendido fino es de 1 cm. </w:t>
      </w:r>
    </w:p>
    <w:p w14:paraId="4978F816" w14:textId="77777777" w:rsidR="000A4996" w:rsidRPr="000A4996" w:rsidRDefault="000A4996" w:rsidP="000A4996">
      <w:pPr>
        <w:spacing w:after="0"/>
        <w:rPr>
          <w:rFonts w:asciiTheme="minorHAnsi" w:hAnsiTheme="minorHAnsi" w:cstheme="minorHAnsi"/>
        </w:rPr>
      </w:pPr>
      <w:r w:rsidRPr="000A4996">
        <w:rPr>
          <w:rFonts w:asciiTheme="minorHAnsi" w:hAnsiTheme="minorHAnsi" w:cstheme="minorHAnsi"/>
        </w:rPr>
        <w:t xml:space="preserve">6. El extendido fino es una capa pareja sin espacios. </w:t>
      </w:r>
    </w:p>
    <w:p w14:paraId="5CCEA3B9" w14:textId="77777777" w:rsidR="000A4996" w:rsidRPr="000A4996" w:rsidRDefault="000A4996" w:rsidP="000A4996">
      <w:pPr>
        <w:spacing w:after="0"/>
        <w:rPr>
          <w:rFonts w:asciiTheme="minorHAnsi" w:hAnsiTheme="minorHAnsi" w:cstheme="minorHAnsi"/>
        </w:rPr>
      </w:pPr>
      <w:r w:rsidRPr="000A4996">
        <w:rPr>
          <w:rFonts w:asciiTheme="minorHAnsi" w:hAnsiTheme="minorHAnsi" w:cstheme="minorHAnsi"/>
        </w:rPr>
        <w:t xml:space="preserve">7. El extendido fino tiene una dimensión ≥ 1,5 cm </w:t>
      </w:r>
    </w:p>
    <w:p w14:paraId="08837C6A" w14:textId="77777777" w:rsidR="000A4996" w:rsidRPr="000A4996" w:rsidRDefault="000A4996" w:rsidP="000A4996">
      <w:pPr>
        <w:spacing w:after="0"/>
        <w:rPr>
          <w:rFonts w:asciiTheme="minorHAnsi" w:hAnsiTheme="minorHAnsi" w:cstheme="minorHAnsi"/>
        </w:rPr>
      </w:pPr>
      <w:r w:rsidRPr="000A4996">
        <w:rPr>
          <w:rFonts w:asciiTheme="minorHAnsi" w:hAnsiTheme="minorHAnsi" w:cstheme="minorHAnsi"/>
        </w:rPr>
        <w:t xml:space="preserve">8. Los glóbulos blancos se observan teñidos de manera adecuada (núcleo y citoplasma). </w:t>
      </w:r>
    </w:p>
    <w:p w14:paraId="78641340" w14:textId="77777777" w:rsidR="000A4996" w:rsidRPr="000A4996" w:rsidRDefault="000A4996" w:rsidP="000A4996">
      <w:pPr>
        <w:spacing w:after="0"/>
        <w:rPr>
          <w:rFonts w:asciiTheme="minorHAnsi" w:hAnsiTheme="minorHAnsi" w:cstheme="minorHAnsi"/>
        </w:rPr>
      </w:pPr>
      <w:r w:rsidRPr="000A4996">
        <w:rPr>
          <w:rFonts w:asciiTheme="minorHAnsi" w:hAnsiTheme="minorHAnsi" w:cstheme="minorHAnsi"/>
        </w:rPr>
        <w:t xml:space="preserve">9. En la gota gruesa los glóbulos rojos están completamente lisados (no se observan). </w:t>
      </w:r>
    </w:p>
    <w:p w14:paraId="6176C3F9" w14:textId="77777777" w:rsidR="000A4996" w:rsidRPr="000A4996" w:rsidRDefault="000A4996" w:rsidP="000A4996">
      <w:pPr>
        <w:spacing w:after="0"/>
        <w:rPr>
          <w:rFonts w:asciiTheme="minorHAnsi" w:hAnsiTheme="minorHAnsi" w:cstheme="minorHAnsi"/>
        </w:rPr>
      </w:pPr>
      <w:r w:rsidRPr="000A4996">
        <w:rPr>
          <w:rFonts w:asciiTheme="minorHAnsi" w:hAnsiTheme="minorHAnsi" w:cstheme="minorHAnsi"/>
        </w:rPr>
        <w:t xml:space="preserve">10. En el extendido fino los glóbulos rojos se observan como una monocapa que va disminuyendo su grosor hasta formar un borde como el de una pluma. </w:t>
      </w:r>
    </w:p>
    <w:p w14:paraId="22EB4DF1" w14:textId="77777777" w:rsidR="000A4996" w:rsidRPr="000A4996" w:rsidRDefault="000A4996" w:rsidP="000A4996">
      <w:pPr>
        <w:spacing w:after="0"/>
        <w:rPr>
          <w:rFonts w:asciiTheme="minorHAnsi" w:hAnsiTheme="minorHAnsi" w:cstheme="minorHAnsi"/>
        </w:rPr>
      </w:pPr>
      <w:r w:rsidRPr="000A4996">
        <w:rPr>
          <w:rFonts w:asciiTheme="minorHAnsi" w:hAnsiTheme="minorHAnsi" w:cstheme="minorHAnsi"/>
        </w:rPr>
        <w:t xml:space="preserve">11. Los glóbulos rojos muestran una tinción adecuada gris azulada </w:t>
      </w:r>
    </w:p>
    <w:p w14:paraId="791646D5" w14:textId="3819E8D3" w:rsidR="000A4996" w:rsidRPr="000A4996" w:rsidRDefault="000A4996" w:rsidP="000A4996">
      <w:pPr>
        <w:spacing w:after="0"/>
        <w:rPr>
          <w:rFonts w:asciiTheme="minorHAnsi" w:hAnsiTheme="minorHAnsi" w:cstheme="minorHAnsi"/>
          <w:b/>
          <w:color w:val="0070C0"/>
        </w:rPr>
      </w:pPr>
      <w:r w:rsidRPr="000A4996">
        <w:rPr>
          <w:rFonts w:asciiTheme="minorHAnsi" w:hAnsiTheme="minorHAnsi" w:cstheme="minorHAnsi"/>
        </w:rPr>
        <w:t>12. Tanto la gota gruesa como el extendido fino tiene un fondo limpio sin suciedad.</w:t>
      </w:r>
    </w:p>
    <w:p w14:paraId="0345F07E" w14:textId="304C4D96" w:rsidR="002C619E" w:rsidRDefault="002C619E" w:rsidP="00A040C0">
      <w:pPr>
        <w:rPr>
          <w:rFonts w:asciiTheme="minorHAnsi" w:hAnsiTheme="minorHAnsi" w:cstheme="minorHAnsi"/>
          <w:b/>
          <w:color w:val="0070C0"/>
        </w:rPr>
      </w:pPr>
      <w:r>
        <w:rPr>
          <w:rFonts w:asciiTheme="minorHAnsi" w:hAnsiTheme="minorHAnsi" w:cstheme="minorHAnsi"/>
          <w:b/>
          <w:color w:val="0070C0"/>
        </w:rPr>
        <w:lastRenderedPageBreak/>
        <w:t xml:space="preserve">Criterios para la evaluación y puntaje de la calidad de las </w:t>
      </w:r>
      <w:r w:rsidR="000A4996">
        <w:rPr>
          <w:rFonts w:asciiTheme="minorHAnsi" w:hAnsiTheme="minorHAnsi" w:cstheme="minorHAnsi"/>
          <w:b/>
          <w:color w:val="0070C0"/>
        </w:rPr>
        <w:t xml:space="preserve">gotas gruesas y </w:t>
      </w:r>
      <w:r>
        <w:rPr>
          <w:rFonts w:asciiTheme="minorHAnsi" w:hAnsiTheme="minorHAnsi" w:cstheme="minorHAnsi"/>
          <w:b/>
          <w:color w:val="0070C0"/>
        </w:rPr>
        <w:t>extensiones de sangre</w:t>
      </w:r>
      <w:r w:rsidR="00221E32">
        <w:rPr>
          <w:rFonts w:asciiTheme="minorHAnsi" w:hAnsiTheme="minorHAnsi" w:cstheme="minorHAnsi"/>
          <w:b/>
          <w:color w:val="0070C0"/>
        </w:rPr>
        <w:t>.</w:t>
      </w:r>
    </w:p>
    <w:tbl>
      <w:tblPr>
        <w:tblW w:w="9560" w:type="dxa"/>
        <w:tblCellMar>
          <w:left w:w="70" w:type="dxa"/>
          <w:right w:w="70" w:type="dxa"/>
        </w:tblCellMar>
        <w:tblLook w:val="04A0" w:firstRow="1" w:lastRow="0" w:firstColumn="1" w:lastColumn="0" w:noHBand="0" w:noVBand="1"/>
      </w:tblPr>
      <w:tblGrid>
        <w:gridCol w:w="1760"/>
        <w:gridCol w:w="5900"/>
        <w:gridCol w:w="1900"/>
      </w:tblGrid>
      <w:tr w:rsidR="00C04FA5" w:rsidRPr="00C04FA5" w14:paraId="31E6F635" w14:textId="77777777" w:rsidTr="00C04FA5">
        <w:trPr>
          <w:trHeight w:val="1410"/>
        </w:trPr>
        <w:tc>
          <w:tcPr>
            <w:tcW w:w="1760" w:type="dxa"/>
            <w:tcBorders>
              <w:top w:val="single" w:sz="8" w:space="0" w:color="auto"/>
              <w:left w:val="single" w:sz="8" w:space="0" w:color="auto"/>
              <w:bottom w:val="single" w:sz="4" w:space="0" w:color="auto"/>
              <w:right w:val="single" w:sz="4" w:space="0" w:color="auto"/>
            </w:tcBorders>
            <w:shd w:val="clear" w:color="000000" w:fill="F8CBAD"/>
            <w:noWrap/>
            <w:vAlign w:val="center"/>
            <w:hideMark/>
          </w:tcPr>
          <w:p w14:paraId="734D6EA9" w14:textId="77777777" w:rsidR="00C04FA5" w:rsidRPr="00C04FA5" w:rsidRDefault="00C04FA5" w:rsidP="00C04FA5">
            <w:pPr>
              <w:spacing w:after="0" w:line="240" w:lineRule="auto"/>
              <w:jc w:val="center"/>
              <w:rPr>
                <w:rFonts w:ascii="Calibri" w:eastAsia="Times New Roman" w:hAnsi="Calibri" w:cs="Calibri"/>
                <w:b/>
                <w:bCs/>
                <w:color w:val="000000"/>
                <w:szCs w:val="24"/>
                <w:lang w:eastAsia="es-PA"/>
              </w:rPr>
            </w:pPr>
            <w:r w:rsidRPr="00C04FA5">
              <w:rPr>
                <w:rFonts w:ascii="Calibri" w:eastAsia="Times New Roman" w:hAnsi="Calibri" w:cs="Calibri"/>
                <w:b/>
                <w:bCs/>
                <w:color w:val="000000"/>
                <w:szCs w:val="24"/>
                <w:lang w:eastAsia="es-PA"/>
              </w:rPr>
              <w:t>Grado</w:t>
            </w:r>
          </w:p>
        </w:tc>
        <w:tc>
          <w:tcPr>
            <w:tcW w:w="5900" w:type="dxa"/>
            <w:tcBorders>
              <w:top w:val="single" w:sz="8" w:space="0" w:color="auto"/>
              <w:left w:val="nil"/>
              <w:bottom w:val="single" w:sz="4" w:space="0" w:color="auto"/>
              <w:right w:val="single" w:sz="4" w:space="0" w:color="auto"/>
            </w:tcBorders>
            <w:shd w:val="clear" w:color="000000" w:fill="F8CBAD"/>
            <w:vAlign w:val="center"/>
            <w:hideMark/>
          </w:tcPr>
          <w:p w14:paraId="7C9B32E4" w14:textId="77777777" w:rsidR="00C04FA5" w:rsidRPr="00C04FA5" w:rsidRDefault="00C04FA5" w:rsidP="00C04FA5">
            <w:pPr>
              <w:spacing w:after="0" w:line="240" w:lineRule="auto"/>
              <w:jc w:val="center"/>
              <w:rPr>
                <w:rFonts w:ascii="Calibri" w:eastAsia="Times New Roman" w:hAnsi="Calibri" w:cs="Calibri"/>
                <w:b/>
                <w:bCs/>
                <w:color w:val="000000"/>
                <w:szCs w:val="24"/>
                <w:lang w:eastAsia="es-PA"/>
              </w:rPr>
            </w:pPr>
            <w:r w:rsidRPr="00C04FA5">
              <w:rPr>
                <w:rFonts w:ascii="Calibri" w:eastAsia="Times New Roman" w:hAnsi="Calibri" w:cs="Calibri"/>
                <w:b/>
                <w:bCs/>
                <w:color w:val="000000"/>
                <w:szCs w:val="24"/>
                <w:lang w:eastAsia="es-PA"/>
              </w:rPr>
              <w:t>Criterios para la evaluación de la calidad preparación y coloración de los extendidos finos</w:t>
            </w:r>
          </w:p>
        </w:tc>
        <w:tc>
          <w:tcPr>
            <w:tcW w:w="1900" w:type="dxa"/>
            <w:tcBorders>
              <w:top w:val="single" w:sz="8" w:space="0" w:color="auto"/>
              <w:left w:val="nil"/>
              <w:bottom w:val="single" w:sz="4" w:space="0" w:color="auto"/>
              <w:right w:val="single" w:sz="8" w:space="0" w:color="auto"/>
            </w:tcBorders>
            <w:shd w:val="clear" w:color="000000" w:fill="F8CBAD"/>
            <w:noWrap/>
            <w:vAlign w:val="center"/>
            <w:hideMark/>
          </w:tcPr>
          <w:p w14:paraId="68FC4B70" w14:textId="77777777" w:rsidR="00C04FA5" w:rsidRPr="00C04FA5" w:rsidRDefault="00C04FA5" w:rsidP="00C04FA5">
            <w:pPr>
              <w:spacing w:after="0" w:line="240" w:lineRule="auto"/>
              <w:jc w:val="center"/>
              <w:rPr>
                <w:rFonts w:ascii="Calibri" w:eastAsia="Times New Roman" w:hAnsi="Calibri" w:cs="Calibri"/>
                <w:b/>
                <w:bCs/>
                <w:color w:val="000000"/>
                <w:szCs w:val="24"/>
                <w:lang w:eastAsia="es-PA"/>
              </w:rPr>
            </w:pPr>
            <w:r w:rsidRPr="00C04FA5">
              <w:rPr>
                <w:rFonts w:ascii="Calibri" w:eastAsia="Times New Roman" w:hAnsi="Calibri" w:cs="Calibri"/>
                <w:b/>
                <w:bCs/>
                <w:color w:val="000000"/>
                <w:szCs w:val="24"/>
                <w:lang w:eastAsia="es-PA"/>
              </w:rPr>
              <w:t>Puntaje</w:t>
            </w:r>
          </w:p>
        </w:tc>
      </w:tr>
      <w:tr w:rsidR="00C04FA5" w:rsidRPr="00C04FA5" w14:paraId="0457F0C2" w14:textId="77777777" w:rsidTr="00C04FA5">
        <w:trPr>
          <w:trHeight w:val="2700"/>
        </w:trPr>
        <w:tc>
          <w:tcPr>
            <w:tcW w:w="17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4802606" w14:textId="77777777" w:rsidR="00C04FA5" w:rsidRPr="00C04FA5" w:rsidRDefault="00C04FA5" w:rsidP="00C04FA5">
            <w:pPr>
              <w:spacing w:after="0" w:line="240" w:lineRule="auto"/>
              <w:jc w:val="center"/>
              <w:rPr>
                <w:rFonts w:ascii="Calibri" w:eastAsia="Times New Roman" w:hAnsi="Calibri" w:cs="Calibri"/>
                <w:color w:val="000000"/>
                <w:sz w:val="22"/>
                <w:lang w:eastAsia="es-PA"/>
              </w:rPr>
            </w:pPr>
            <w:r w:rsidRPr="00C04FA5">
              <w:rPr>
                <w:rFonts w:ascii="Calibri" w:eastAsia="Times New Roman" w:hAnsi="Calibri" w:cs="Calibri"/>
                <w:color w:val="000000"/>
                <w:sz w:val="22"/>
                <w:lang w:eastAsia="es-PA"/>
              </w:rPr>
              <w:t>Satisfactorio</w:t>
            </w:r>
          </w:p>
        </w:tc>
        <w:tc>
          <w:tcPr>
            <w:tcW w:w="5900" w:type="dxa"/>
            <w:tcBorders>
              <w:top w:val="nil"/>
              <w:left w:val="nil"/>
              <w:bottom w:val="single" w:sz="4" w:space="0" w:color="auto"/>
              <w:right w:val="single" w:sz="4" w:space="0" w:color="auto"/>
            </w:tcBorders>
            <w:shd w:val="clear" w:color="auto" w:fill="auto"/>
            <w:vAlign w:val="center"/>
            <w:hideMark/>
          </w:tcPr>
          <w:p w14:paraId="433F74B1" w14:textId="77777777" w:rsidR="00C04FA5" w:rsidRPr="00C04FA5" w:rsidRDefault="00C04FA5" w:rsidP="00C04FA5">
            <w:pPr>
              <w:spacing w:after="0" w:line="240" w:lineRule="auto"/>
              <w:jc w:val="left"/>
              <w:rPr>
                <w:rFonts w:ascii="Calibri" w:eastAsia="Times New Roman" w:hAnsi="Calibri" w:cs="Calibri"/>
                <w:color w:val="000000"/>
                <w:sz w:val="22"/>
                <w:lang w:eastAsia="es-PA"/>
              </w:rPr>
            </w:pPr>
            <w:r w:rsidRPr="00C04FA5">
              <w:rPr>
                <w:rFonts w:ascii="Calibri" w:eastAsia="Times New Roman" w:hAnsi="Calibri" w:cs="Calibri"/>
                <w:color w:val="000000"/>
                <w:sz w:val="22"/>
                <w:lang w:eastAsia="es-PA"/>
              </w:rPr>
              <w:t>Aspecto macroscópico: el extendido fino y la gota gruesa están sobre la misma lámina.</w:t>
            </w:r>
            <w:r w:rsidRPr="00C04FA5">
              <w:rPr>
                <w:rFonts w:ascii="Calibri" w:eastAsia="Times New Roman" w:hAnsi="Calibri" w:cs="Calibri"/>
                <w:color w:val="000000"/>
                <w:sz w:val="22"/>
                <w:lang w:eastAsia="es-PA"/>
              </w:rPr>
              <w:br/>
              <w:t>Diámetro de la gota gruesa: 1 cm.</w:t>
            </w:r>
            <w:r w:rsidRPr="00C04FA5">
              <w:rPr>
                <w:rFonts w:ascii="Calibri" w:eastAsia="Times New Roman" w:hAnsi="Calibri" w:cs="Calibri"/>
                <w:color w:val="000000"/>
                <w:sz w:val="22"/>
                <w:lang w:eastAsia="es-PA"/>
              </w:rPr>
              <w:br/>
              <w:t>Grosor de gota gruesa: es posible leer las letras de un periódico antes de la tinción.</w:t>
            </w:r>
            <w:r w:rsidRPr="00C04FA5">
              <w:rPr>
                <w:rFonts w:ascii="Calibri" w:eastAsia="Times New Roman" w:hAnsi="Calibri" w:cs="Calibri"/>
                <w:color w:val="000000"/>
                <w:sz w:val="22"/>
                <w:lang w:eastAsia="es-PA"/>
              </w:rPr>
              <w:br/>
              <w:t>Distancia: 1 cm entre el borde de la banda mate de la lámina y la gota gruesa; y 1 cm entre el extendido fino y la gota gruesa.</w:t>
            </w:r>
            <w:r w:rsidRPr="00C04FA5">
              <w:rPr>
                <w:rFonts w:ascii="Calibri" w:eastAsia="Times New Roman" w:hAnsi="Calibri" w:cs="Calibri"/>
                <w:color w:val="000000"/>
                <w:sz w:val="22"/>
                <w:lang w:eastAsia="es-PA"/>
              </w:rPr>
              <w:br/>
              <w:t>Partes del extendido fino: cabeza, cuerpo y cola.</w:t>
            </w:r>
          </w:p>
        </w:tc>
        <w:tc>
          <w:tcPr>
            <w:tcW w:w="190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746C9333" w14:textId="77777777" w:rsidR="00C04FA5" w:rsidRPr="00C04FA5" w:rsidRDefault="00C04FA5" w:rsidP="00C04FA5">
            <w:pPr>
              <w:spacing w:after="0" w:line="240" w:lineRule="auto"/>
              <w:jc w:val="center"/>
              <w:rPr>
                <w:rFonts w:ascii="Calibri" w:eastAsia="Times New Roman" w:hAnsi="Calibri" w:cs="Calibri"/>
                <w:color w:val="000000"/>
                <w:sz w:val="22"/>
                <w:lang w:eastAsia="es-PA"/>
              </w:rPr>
            </w:pPr>
            <w:r w:rsidRPr="00C04FA5">
              <w:rPr>
                <w:rFonts w:ascii="Calibri" w:eastAsia="Times New Roman" w:hAnsi="Calibri" w:cs="Calibri"/>
                <w:color w:val="000000"/>
                <w:sz w:val="22"/>
                <w:lang w:eastAsia="es-PA"/>
              </w:rPr>
              <w:t>5</w:t>
            </w:r>
          </w:p>
        </w:tc>
      </w:tr>
      <w:tr w:rsidR="00C04FA5" w:rsidRPr="00C04FA5" w14:paraId="26EB92BB" w14:textId="77777777" w:rsidTr="00C04FA5">
        <w:trPr>
          <w:trHeight w:val="1800"/>
        </w:trPr>
        <w:tc>
          <w:tcPr>
            <w:tcW w:w="1760" w:type="dxa"/>
            <w:vMerge/>
            <w:tcBorders>
              <w:top w:val="nil"/>
              <w:left w:val="single" w:sz="8" w:space="0" w:color="auto"/>
              <w:bottom w:val="single" w:sz="4" w:space="0" w:color="auto"/>
              <w:right w:val="single" w:sz="4" w:space="0" w:color="auto"/>
            </w:tcBorders>
            <w:vAlign w:val="center"/>
            <w:hideMark/>
          </w:tcPr>
          <w:p w14:paraId="3CBC053D" w14:textId="77777777" w:rsidR="00C04FA5" w:rsidRPr="00C04FA5" w:rsidRDefault="00C04FA5" w:rsidP="00C04FA5">
            <w:pPr>
              <w:spacing w:after="0" w:line="240" w:lineRule="auto"/>
              <w:jc w:val="left"/>
              <w:rPr>
                <w:rFonts w:ascii="Calibri" w:eastAsia="Times New Roman" w:hAnsi="Calibri" w:cs="Calibri"/>
                <w:color w:val="000000"/>
                <w:sz w:val="22"/>
                <w:lang w:eastAsia="es-PA"/>
              </w:rPr>
            </w:pPr>
          </w:p>
        </w:tc>
        <w:tc>
          <w:tcPr>
            <w:tcW w:w="5900" w:type="dxa"/>
            <w:tcBorders>
              <w:top w:val="nil"/>
              <w:left w:val="nil"/>
              <w:bottom w:val="single" w:sz="4" w:space="0" w:color="auto"/>
              <w:right w:val="single" w:sz="4" w:space="0" w:color="auto"/>
            </w:tcBorders>
            <w:shd w:val="clear" w:color="auto" w:fill="auto"/>
            <w:vAlign w:val="center"/>
            <w:hideMark/>
          </w:tcPr>
          <w:p w14:paraId="1421C8EF" w14:textId="77777777" w:rsidR="00C04FA5" w:rsidRPr="00C04FA5" w:rsidRDefault="00C04FA5" w:rsidP="00C04FA5">
            <w:pPr>
              <w:spacing w:after="0" w:line="240" w:lineRule="auto"/>
              <w:jc w:val="left"/>
              <w:rPr>
                <w:rFonts w:ascii="Calibri" w:eastAsia="Times New Roman" w:hAnsi="Calibri" w:cs="Calibri"/>
                <w:color w:val="000000"/>
                <w:sz w:val="22"/>
                <w:lang w:eastAsia="es-PA"/>
              </w:rPr>
            </w:pPr>
            <w:r w:rsidRPr="00C04FA5">
              <w:rPr>
                <w:rFonts w:ascii="Calibri" w:eastAsia="Times New Roman" w:hAnsi="Calibri" w:cs="Calibri"/>
                <w:color w:val="000000"/>
                <w:sz w:val="22"/>
                <w:lang w:eastAsia="es-PA"/>
              </w:rPr>
              <w:t>Apariencia microscópica:</w:t>
            </w:r>
            <w:r w:rsidRPr="00C04FA5">
              <w:rPr>
                <w:rFonts w:ascii="Calibri" w:eastAsia="Times New Roman" w:hAnsi="Calibri" w:cs="Calibri"/>
                <w:color w:val="000000"/>
                <w:sz w:val="22"/>
                <w:lang w:eastAsia="es-PA"/>
              </w:rPr>
              <w:br/>
              <w:t>Gota gruesa: hematíes lisados, no se observan.</w:t>
            </w:r>
            <w:r w:rsidRPr="00C04FA5">
              <w:rPr>
                <w:rFonts w:ascii="Calibri" w:eastAsia="Times New Roman" w:hAnsi="Calibri" w:cs="Calibri"/>
                <w:color w:val="000000"/>
                <w:sz w:val="22"/>
                <w:lang w:eastAsia="es-PA"/>
              </w:rPr>
              <w:br/>
              <w:t>Extendido fino: monocapa de hematíes con morfología normal y anormal.</w:t>
            </w:r>
            <w:r w:rsidRPr="00C04FA5">
              <w:rPr>
                <w:rFonts w:ascii="Calibri" w:eastAsia="Times New Roman" w:hAnsi="Calibri" w:cs="Calibri"/>
                <w:color w:val="000000"/>
                <w:sz w:val="22"/>
                <w:lang w:eastAsia="es-PA"/>
              </w:rPr>
              <w:br/>
              <w:t>Coloración adecuada: se distinguen los estadios parasitarios y los glóbulos blancos del fondo de la lámina.</w:t>
            </w:r>
          </w:p>
        </w:tc>
        <w:tc>
          <w:tcPr>
            <w:tcW w:w="1900" w:type="dxa"/>
            <w:vMerge/>
            <w:tcBorders>
              <w:top w:val="nil"/>
              <w:left w:val="single" w:sz="4" w:space="0" w:color="auto"/>
              <w:bottom w:val="single" w:sz="4" w:space="0" w:color="auto"/>
              <w:right w:val="single" w:sz="8" w:space="0" w:color="auto"/>
            </w:tcBorders>
            <w:vAlign w:val="center"/>
            <w:hideMark/>
          </w:tcPr>
          <w:p w14:paraId="6F262F25" w14:textId="77777777" w:rsidR="00C04FA5" w:rsidRPr="00C04FA5" w:rsidRDefault="00C04FA5" w:rsidP="00C04FA5">
            <w:pPr>
              <w:spacing w:after="0" w:line="240" w:lineRule="auto"/>
              <w:jc w:val="left"/>
              <w:rPr>
                <w:rFonts w:ascii="Calibri" w:eastAsia="Times New Roman" w:hAnsi="Calibri" w:cs="Calibri"/>
                <w:color w:val="000000"/>
                <w:sz w:val="22"/>
                <w:lang w:eastAsia="es-PA"/>
              </w:rPr>
            </w:pPr>
          </w:p>
        </w:tc>
      </w:tr>
      <w:tr w:rsidR="00C04FA5" w:rsidRPr="00C04FA5" w14:paraId="34BF72CF" w14:textId="77777777" w:rsidTr="00C04FA5">
        <w:trPr>
          <w:trHeight w:val="900"/>
        </w:trPr>
        <w:tc>
          <w:tcPr>
            <w:tcW w:w="17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668E62D" w14:textId="77777777" w:rsidR="00C04FA5" w:rsidRPr="00C04FA5" w:rsidRDefault="00C04FA5" w:rsidP="00C04FA5">
            <w:pPr>
              <w:spacing w:after="0" w:line="240" w:lineRule="auto"/>
              <w:jc w:val="left"/>
              <w:rPr>
                <w:rFonts w:ascii="Calibri" w:eastAsia="Times New Roman" w:hAnsi="Calibri" w:cs="Calibri"/>
                <w:color w:val="000000"/>
                <w:sz w:val="22"/>
                <w:lang w:eastAsia="es-PA"/>
              </w:rPr>
            </w:pPr>
            <w:r w:rsidRPr="00C04FA5">
              <w:rPr>
                <w:rFonts w:ascii="Calibri" w:eastAsia="Times New Roman" w:hAnsi="Calibri" w:cs="Calibri"/>
                <w:color w:val="000000"/>
                <w:sz w:val="22"/>
                <w:lang w:eastAsia="es-PA"/>
              </w:rPr>
              <w:t>Cuestionable</w:t>
            </w:r>
          </w:p>
        </w:tc>
        <w:tc>
          <w:tcPr>
            <w:tcW w:w="5900" w:type="dxa"/>
            <w:tcBorders>
              <w:top w:val="nil"/>
              <w:left w:val="nil"/>
              <w:bottom w:val="single" w:sz="4" w:space="0" w:color="auto"/>
              <w:right w:val="single" w:sz="4" w:space="0" w:color="auto"/>
            </w:tcBorders>
            <w:shd w:val="clear" w:color="auto" w:fill="auto"/>
            <w:vAlign w:val="bottom"/>
            <w:hideMark/>
          </w:tcPr>
          <w:p w14:paraId="715328CE" w14:textId="77777777" w:rsidR="00C04FA5" w:rsidRPr="00C04FA5" w:rsidRDefault="00C04FA5" w:rsidP="00C04FA5">
            <w:pPr>
              <w:spacing w:after="0" w:line="240" w:lineRule="auto"/>
              <w:jc w:val="left"/>
              <w:rPr>
                <w:rFonts w:ascii="Calibri" w:eastAsia="Times New Roman" w:hAnsi="Calibri" w:cs="Calibri"/>
                <w:color w:val="000000"/>
                <w:sz w:val="22"/>
                <w:lang w:eastAsia="es-PA"/>
              </w:rPr>
            </w:pPr>
            <w:r w:rsidRPr="00C04FA5">
              <w:rPr>
                <w:rFonts w:ascii="Calibri" w:eastAsia="Times New Roman" w:hAnsi="Calibri" w:cs="Calibri"/>
                <w:color w:val="000000"/>
                <w:sz w:val="22"/>
                <w:lang w:eastAsia="es-PA"/>
              </w:rPr>
              <w:t>Aspecto macroscópico:</w:t>
            </w:r>
            <w:r w:rsidRPr="00C04FA5">
              <w:rPr>
                <w:rFonts w:ascii="Calibri" w:eastAsia="Times New Roman" w:hAnsi="Calibri" w:cs="Calibri"/>
                <w:color w:val="000000"/>
                <w:sz w:val="22"/>
                <w:lang w:eastAsia="es-PA"/>
              </w:rPr>
              <w:br/>
              <w:t>extendido fino: con cola irregular, muy grueso, muy ancho o muy largo, de grosor desigual.</w:t>
            </w:r>
          </w:p>
        </w:tc>
        <w:tc>
          <w:tcPr>
            <w:tcW w:w="190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1E516C96" w14:textId="77777777" w:rsidR="00C04FA5" w:rsidRPr="00C04FA5" w:rsidRDefault="00C04FA5" w:rsidP="00C04FA5">
            <w:pPr>
              <w:spacing w:after="0" w:line="240" w:lineRule="auto"/>
              <w:jc w:val="center"/>
              <w:rPr>
                <w:rFonts w:ascii="Calibri" w:eastAsia="Times New Roman" w:hAnsi="Calibri" w:cs="Calibri"/>
                <w:color w:val="000000"/>
                <w:sz w:val="22"/>
                <w:lang w:eastAsia="es-PA"/>
              </w:rPr>
            </w:pPr>
            <w:r w:rsidRPr="00C04FA5">
              <w:rPr>
                <w:rFonts w:ascii="Calibri" w:eastAsia="Times New Roman" w:hAnsi="Calibri" w:cs="Calibri"/>
                <w:color w:val="000000"/>
                <w:sz w:val="22"/>
                <w:lang w:eastAsia="es-PA"/>
              </w:rPr>
              <w:t>3</w:t>
            </w:r>
          </w:p>
        </w:tc>
      </w:tr>
      <w:tr w:rsidR="00C04FA5" w:rsidRPr="00C04FA5" w14:paraId="3D5FDFB5" w14:textId="77777777" w:rsidTr="00C04FA5">
        <w:trPr>
          <w:trHeight w:val="1500"/>
        </w:trPr>
        <w:tc>
          <w:tcPr>
            <w:tcW w:w="1760" w:type="dxa"/>
            <w:vMerge/>
            <w:tcBorders>
              <w:top w:val="nil"/>
              <w:left w:val="single" w:sz="8" w:space="0" w:color="auto"/>
              <w:bottom w:val="single" w:sz="4" w:space="0" w:color="auto"/>
              <w:right w:val="single" w:sz="4" w:space="0" w:color="auto"/>
            </w:tcBorders>
            <w:vAlign w:val="center"/>
            <w:hideMark/>
          </w:tcPr>
          <w:p w14:paraId="2FA45182" w14:textId="77777777" w:rsidR="00C04FA5" w:rsidRPr="00C04FA5" w:rsidRDefault="00C04FA5" w:rsidP="00C04FA5">
            <w:pPr>
              <w:spacing w:after="0" w:line="240" w:lineRule="auto"/>
              <w:jc w:val="left"/>
              <w:rPr>
                <w:rFonts w:ascii="Calibri" w:eastAsia="Times New Roman" w:hAnsi="Calibri" w:cs="Calibri"/>
                <w:color w:val="000000"/>
                <w:sz w:val="22"/>
                <w:lang w:eastAsia="es-PA"/>
              </w:rPr>
            </w:pPr>
          </w:p>
        </w:tc>
        <w:tc>
          <w:tcPr>
            <w:tcW w:w="5900" w:type="dxa"/>
            <w:tcBorders>
              <w:top w:val="nil"/>
              <w:left w:val="nil"/>
              <w:bottom w:val="single" w:sz="4" w:space="0" w:color="auto"/>
              <w:right w:val="single" w:sz="4" w:space="0" w:color="auto"/>
            </w:tcBorders>
            <w:shd w:val="clear" w:color="auto" w:fill="auto"/>
            <w:vAlign w:val="bottom"/>
            <w:hideMark/>
          </w:tcPr>
          <w:p w14:paraId="4DD7A7B1" w14:textId="2B3BC3A5" w:rsidR="00C04FA5" w:rsidRPr="00C04FA5" w:rsidRDefault="00C04FA5" w:rsidP="00C04FA5">
            <w:pPr>
              <w:spacing w:after="0" w:line="240" w:lineRule="auto"/>
              <w:jc w:val="left"/>
              <w:rPr>
                <w:rFonts w:ascii="Calibri" w:eastAsia="Times New Roman" w:hAnsi="Calibri" w:cs="Calibri"/>
                <w:color w:val="000000"/>
                <w:sz w:val="22"/>
                <w:lang w:eastAsia="es-PA"/>
              </w:rPr>
            </w:pPr>
            <w:r w:rsidRPr="00C04FA5">
              <w:rPr>
                <w:rFonts w:ascii="Calibri" w:eastAsia="Times New Roman" w:hAnsi="Calibri" w:cs="Calibri"/>
                <w:color w:val="000000"/>
                <w:sz w:val="22"/>
                <w:lang w:eastAsia="es-PA"/>
              </w:rPr>
              <w:t>Aspecto m</w:t>
            </w:r>
            <w:r>
              <w:rPr>
                <w:rFonts w:ascii="Calibri" w:eastAsia="Times New Roman" w:hAnsi="Calibri" w:cs="Calibri"/>
                <w:color w:val="000000"/>
                <w:sz w:val="22"/>
                <w:lang w:eastAsia="es-PA"/>
              </w:rPr>
              <w:t>ic</w:t>
            </w:r>
            <w:r w:rsidRPr="00C04FA5">
              <w:rPr>
                <w:rFonts w:ascii="Calibri" w:eastAsia="Times New Roman" w:hAnsi="Calibri" w:cs="Calibri"/>
                <w:color w:val="000000"/>
                <w:sz w:val="22"/>
                <w:lang w:eastAsia="es-PA"/>
              </w:rPr>
              <w:t>roscópico:</w:t>
            </w:r>
            <w:r w:rsidRPr="00C04FA5">
              <w:rPr>
                <w:rFonts w:ascii="Calibri" w:eastAsia="Times New Roman" w:hAnsi="Calibri" w:cs="Calibri"/>
                <w:color w:val="000000"/>
                <w:sz w:val="22"/>
                <w:lang w:eastAsia="es-PA"/>
              </w:rPr>
              <w:br/>
              <w:t>extendido fino: una monocapa de glóbulos rojos y glóbulos rojos fijados.</w:t>
            </w:r>
            <w:r w:rsidRPr="00C04FA5">
              <w:rPr>
                <w:rFonts w:ascii="Calibri" w:eastAsia="Times New Roman" w:hAnsi="Calibri" w:cs="Calibri"/>
                <w:color w:val="000000"/>
                <w:sz w:val="22"/>
                <w:lang w:eastAsia="es-PA"/>
              </w:rPr>
              <w:br/>
              <w:t>Coloración adecuada: se distinguen los estadios parasitarios y los glóbulos blancos del fondo de la lámina.</w:t>
            </w:r>
          </w:p>
        </w:tc>
        <w:tc>
          <w:tcPr>
            <w:tcW w:w="1900" w:type="dxa"/>
            <w:vMerge/>
            <w:tcBorders>
              <w:top w:val="nil"/>
              <w:left w:val="single" w:sz="4" w:space="0" w:color="auto"/>
              <w:bottom w:val="single" w:sz="4" w:space="0" w:color="auto"/>
              <w:right w:val="single" w:sz="8" w:space="0" w:color="auto"/>
            </w:tcBorders>
            <w:vAlign w:val="center"/>
            <w:hideMark/>
          </w:tcPr>
          <w:p w14:paraId="6549055E" w14:textId="77777777" w:rsidR="00C04FA5" w:rsidRPr="00C04FA5" w:rsidRDefault="00C04FA5" w:rsidP="00C04FA5">
            <w:pPr>
              <w:spacing w:after="0" w:line="240" w:lineRule="auto"/>
              <w:jc w:val="left"/>
              <w:rPr>
                <w:rFonts w:ascii="Calibri" w:eastAsia="Times New Roman" w:hAnsi="Calibri" w:cs="Calibri"/>
                <w:color w:val="000000"/>
                <w:sz w:val="22"/>
                <w:lang w:eastAsia="es-PA"/>
              </w:rPr>
            </w:pPr>
          </w:p>
        </w:tc>
      </w:tr>
      <w:tr w:rsidR="00C04FA5" w:rsidRPr="00C04FA5" w14:paraId="35DF958A" w14:textId="77777777" w:rsidTr="00C04FA5">
        <w:trPr>
          <w:trHeight w:val="900"/>
        </w:trPr>
        <w:tc>
          <w:tcPr>
            <w:tcW w:w="1760" w:type="dxa"/>
            <w:tcBorders>
              <w:top w:val="nil"/>
              <w:left w:val="single" w:sz="8" w:space="0" w:color="auto"/>
              <w:bottom w:val="single" w:sz="4" w:space="0" w:color="auto"/>
              <w:right w:val="single" w:sz="4" w:space="0" w:color="auto"/>
            </w:tcBorders>
            <w:shd w:val="clear" w:color="auto" w:fill="auto"/>
            <w:noWrap/>
            <w:vAlign w:val="center"/>
            <w:hideMark/>
          </w:tcPr>
          <w:p w14:paraId="2216068F" w14:textId="77777777" w:rsidR="00C04FA5" w:rsidRPr="00C04FA5" w:rsidRDefault="00C04FA5" w:rsidP="00C04FA5">
            <w:pPr>
              <w:spacing w:after="0" w:line="240" w:lineRule="auto"/>
              <w:jc w:val="left"/>
              <w:rPr>
                <w:rFonts w:ascii="Calibri" w:eastAsia="Times New Roman" w:hAnsi="Calibri" w:cs="Calibri"/>
                <w:color w:val="000000"/>
                <w:sz w:val="22"/>
                <w:lang w:eastAsia="es-PA"/>
              </w:rPr>
            </w:pPr>
            <w:r w:rsidRPr="00C04FA5">
              <w:rPr>
                <w:rFonts w:ascii="Calibri" w:eastAsia="Times New Roman" w:hAnsi="Calibri" w:cs="Calibri"/>
                <w:color w:val="000000"/>
                <w:sz w:val="22"/>
                <w:lang w:eastAsia="es-PA"/>
              </w:rPr>
              <w:t>Insatisfactorio</w:t>
            </w:r>
          </w:p>
        </w:tc>
        <w:tc>
          <w:tcPr>
            <w:tcW w:w="5900" w:type="dxa"/>
            <w:tcBorders>
              <w:top w:val="nil"/>
              <w:left w:val="nil"/>
              <w:bottom w:val="single" w:sz="4" w:space="0" w:color="auto"/>
              <w:right w:val="single" w:sz="4" w:space="0" w:color="auto"/>
            </w:tcBorders>
            <w:shd w:val="clear" w:color="auto" w:fill="auto"/>
            <w:vAlign w:val="bottom"/>
            <w:hideMark/>
          </w:tcPr>
          <w:p w14:paraId="420673B1" w14:textId="77777777" w:rsidR="00C04FA5" w:rsidRPr="00C04FA5" w:rsidRDefault="00C04FA5" w:rsidP="00C04FA5">
            <w:pPr>
              <w:spacing w:after="0" w:line="240" w:lineRule="auto"/>
              <w:jc w:val="left"/>
              <w:rPr>
                <w:rFonts w:ascii="Calibri" w:eastAsia="Times New Roman" w:hAnsi="Calibri" w:cs="Calibri"/>
                <w:color w:val="000000"/>
                <w:sz w:val="22"/>
                <w:lang w:eastAsia="es-PA"/>
              </w:rPr>
            </w:pPr>
            <w:r w:rsidRPr="00C04FA5">
              <w:rPr>
                <w:rFonts w:ascii="Calibri" w:eastAsia="Times New Roman" w:hAnsi="Calibri" w:cs="Calibri"/>
                <w:color w:val="000000"/>
                <w:sz w:val="22"/>
                <w:lang w:eastAsia="es-PA"/>
              </w:rPr>
              <w:t>Aspecto macroscópico:</w:t>
            </w:r>
            <w:r w:rsidRPr="00C04FA5">
              <w:rPr>
                <w:rFonts w:ascii="Calibri" w:eastAsia="Times New Roman" w:hAnsi="Calibri" w:cs="Calibri"/>
                <w:color w:val="000000"/>
                <w:sz w:val="22"/>
                <w:lang w:eastAsia="es-PA"/>
              </w:rPr>
              <w:br/>
              <w:t>extendido fino: con cola irregular, demasiado grueso, demasiado ancho o demasiado largo, de grosor desigual.</w:t>
            </w:r>
          </w:p>
        </w:tc>
        <w:tc>
          <w:tcPr>
            <w:tcW w:w="1900"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0C911BAE" w14:textId="77777777" w:rsidR="00C04FA5" w:rsidRPr="00C04FA5" w:rsidRDefault="00C04FA5" w:rsidP="00C04FA5">
            <w:pPr>
              <w:spacing w:after="0" w:line="240" w:lineRule="auto"/>
              <w:jc w:val="center"/>
              <w:rPr>
                <w:rFonts w:ascii="Calibri" w:eastAsia="Times New Roman" w:hAnsi="Calibri" w:cs="Calibri"/>
                <w:color w:val="000000"/>
                <w:sz w:val="22"/>
                <w:lang w:eastAsia="es-PA"/>
              </w:rPr>
            </w:pPr>
            <w:r w:rsidRPr="00C04FA5">
              <w:rPr>
                <w:rFonts w:ascii="Calibri" w:eastAsia="Times New Roman" w:hAnsi="Calibri" w:cs="Calibri"/>
                <w:color w:val="000000"/>
                <w:sz w:val="22"/>
                <w:lang w:eastAsia="es-PA"/>
              </w:rPr>
              <w:t>2</w:t>
            </w:r>
          </w:p>
        </w:tc>
      </w:tr>
      <w:tr w:rsidR="00C04FA5" w:rsidRPr="00C04FA5" w14:paraId="11D5A4CD" w14:textId="77777777" w:rsidTr="00C04FA5">
        <w:trPr>
          <w:trHeight w:val="1215"/>
        </w:trPr>
        <w:tc>
          <w:tcPr>
            <w:tcW w:w="1760" w:type="dxa"/>
            <w:tcBorders>
              <w:top w:val="nil"/>
              <w:left w:val="single" w:sz="8" w:space="0" w:color="auto"/>
              <w:bottom w:val="single" w:sz="8" w:space="0" w:color="auto"/>
              <w:right w:val="single" w:sz="4" w:space="0" w:color="auto"/>
            </w:tcBorders>
            <w:shd w:val="clear" w:color="auto" w:fill="auto"/>
            <w:noWrap/>
            <w:vAlign w:val="center"/>
            <w:hideMark/>
          </w:tcPr>
          <w:p w14:paraId="5D7892DE" w14:textId="77777777" w:rsidR="00C04FA5" w:rsidRPr="00C04FA5" w:rsidRDefault="00C04FA5" w:rsidP="00C04FA5">
            <w:pPr>
              <w:spacing w:after="0" w:line="240" w:lineRule="auto"/>
              <w:jc w:val="left"/>
              <w:rPr>
                <w:rFonts w:ascii="Calibri" w:eastAsia="Times New Roman" w:hAnsi="Calibri" w:cs="Calibri"/>
                <w:color w:val="000000"/>
                <w:sz w:val="22"/>
                <w:lang w:eastAsia="es-PA"/>
              </w:rPr>
            </w:pPr>
            <w:r w:rsidRPr="00C04FA5">
              <w:rPr>
                <w:rFonts w:ascii="Calibri" w:eastAsia="Times New Roman" w:hAnsi="Calibri" w:cs="Calibri"/>
                <w:color w:val="000000"/>
                <w:sz w:val="22"/>
                <w:lang w:eastAsia="es-PA"/>
              </w:rPr>
              <w:t> </w:t>
            </w:r>
          </w:p>
        </w:tc>
        <w:tc>
          <w:tcPr>
            <w:tcW w:w="5900" w:type="dxa"/>
            <w:tcBorders>
              <w:top w:val="nil"/>
              <w:left w:val="nil"/>
              <w:bottom w:val="single" w:sz="8" w:space="0" w:color="auto"/>
              <w:right w:val="single" w:sz="4" w:space="0" w:color="auto"/>
            </w:tcBorders>
            <w:shd w:val="clear" w:color="auto" w:fill="auto"/>
            <w:vAlign w:val="bottom"/>
            <w:hideMark/>
          </w:tcPr>
          <w:p w14:paraId="75A73047" w14:textId="77777777" w:rsidR="00C04FA5" w:rsidRPr="00C04FA5" w:rsidRDefault="00C04FA5" w:rsidP="00C04FA5">
            <w:pPr>
              <w:spacing w:after="0" w:line="240" w:lineRule="auto"/>
              <w:jc w:val="left"/>
              <w:rPr>
                <w:rFonts w:ascii="Calibri" w:eastAsia="Times New Roman" w:hAnsi="Calibri" w:cs="Calibri"/>
                <w:color w:val="000000"/>
                <w:sz w:val="22"/>
                <w:lang w:eastAsia="es-PA"/>
              </w:rPr>
            </w:pPr>
            <w:r w:rsidRPr="00C04FA5">
              <w:rPr>
                <w:rFonts w:ascii="Calibri" w:eastAsia="Times New Roman" w:hAnsi="Calibri" w:cs="Calibri"/>
                <w:color w:val="000000"/>
                <w:sz w:val="22"/>
                <w:lang w:eastAsia="es-PA"/>
              </w:rPr>
              <w:t>Apariencia microscópica:</w:t>
            </w:r>
            <w:r w:rsidRPr="00C04FA5">
              <w:rPr>
                <w:rFonts w:ascii="Calibri" w:eastAsia="Times New Roman" w:hAnsi="Calibri" w:cs="Calibri"/>
                <w:color w:val="000000"/>
                <w:sz w:val="22"/>
                <w:lang w:eastAsia="es-PA"/>
              </w:rPr>
              <w:br/>
              <w:t>Aspecto microscópico: distorsión de hematíes, glóbulos blancos y parásitos.</w:t>
            </w:r>
            <w:r w:rsidRPr="00C04FA5">
              <w:rPr>
                <w:rFonts w:ascii="Calibri" w:eastAsia="Times New Roman" w:hAnsi="Calibri" w:cs="Calibri"/>
                <w:color w:val="000000"/>
                <w:sz w:val="22"/>
                <w:lang w:eastAsia="es-PA"/>
              </w:rPr>
              <w:br/>
              <w:t>Dificultad de ubicar campos ideales en monocapa de células.</w:t>
            </w:r>
          </w:p>
        </w:tc>
        <w:tc>
          <w:tcPr>
            <w:tcW w:w="1900" w:type="dxa"/>
            <w:vMerge/>
            <w:tcBorders>
              <w:top w:val="nil"/>
              <w:left w:val="single" w:sz="4" w:space="0" w:color="auto"/>
              <w:bottom w:val="single" w:sz="8" w:space="0" w:color="000000"/>
              <w:right w:val="single" w:sz="8" w:space="0" w:color="auto"/>
            </w:tcBorders>
            <w:vAlign w:val="center"/>
            <w:hideMark/>
          </w:tcPr>
          <w:p w14:paraId="29F407A2" w14:textId="77777777" w:rsidR="00C04FA5" w:rsidRPr="00C04FA5" w:rsidRDefault="00C04FA5" w:rsidP="00C04FA5">
            <w:pPr>
              <w:spacing w:after="0" w:line="240" w:lineRule="auto"/>
              <w:jc w:val="left"/>
              <w:rPr>
                <w:rFonts w:ascii="Calibri" w:eastAsia="Times New Roman" w:hAnsi="Calibri" w:cs="Calibri"/>
                <w:color w:val="000000"/>
                <w:sz w:val="22"/>
                <w:lang w:eastAsia="es-PA"/>
              </w:rPr>
            </w:pPr>
          </w:p>
        </w:tc>
      </w:tr>
    </w:tbl>
    <w:p w14:paraId="076FAE4C" w14:textId="2C0DB3BF" w:rsidR="002C619E" w:rsidRDefault="002C619E" w:rsidP="00A040C0">
      <w:pPr>
        <w:rPr>
          <w:rFonts w:asciiTheme="minorHAnsi" w:hAnsiTheme="minorHAnsi" w:cstheme="minorHAnsi"/>
          <w:b/>
          <w:color w:val="0070C0"/>
        </w:rPr>
      </w:pPr>
    </w:p>
    <w:p w14:paraId="6A24EE59" w14:textId="46860399" w:rsidR="000A4996" w:rsidRDefault="000A4996" w:rsidP="00A040C0">
      <w:pPr>
        <w:rPr>
          <w:rFonts w:asciiTheme="minorHAnsi" w:hAnsiTheme="minorHAnsi" w:cstheme="minorHAnsi"/>
          <w:b/>
          <w:color w:val="0070C0"/>
        </w:rPr>
      </w:pPr>
      <w:r w:rsidRPr="000A4996">
        <w:rPr>
          <w:rFonts w:asciiTheme="minorHAnsi" w:hAnsiTheme="minorHAnsi" w:cstheme="minorHAnsi"/>
        </w:rPr>
        <w:t xml:space="preserve">Nota: En el grado cuestionable e insatisfactorio se parte del hecho que la gota gruesa esté adecuada, de tal forma que la categoría la determina las características del extendido, esto obliga a que las dos muestras de la lámina deben ser realizadas de manera adecuada. Si llegara a ocurrir que una lámina tiene la </w:t>
      </w:r>
      <w:r w:rsidR="00D0424E" w:rsidRPr="000A4996">
        <w:rPr>
          <w:rFonts w:asciiTheme="minorHAnsi" w:hAnsiTheme="minorHAnsi" w:cstheme="minorHAnsi"/>
        </w:rPr>
        <w:t>gota gruesa</w:t>
      </w:r>
      <w:r w:rsidRPr="000A4996">
        <w:rPr>
          <w:rFonts w:asciiTheme="minorHAnsi" w:hAnsiTheme="minorHAnsi" w:cstheme="minorHAnsi"/>
        </w:rPr>
        <w:t xml:space="preserve"> inadecuada obtendrá cero (0).</w:t>
      </w:r>
    </w:p>
    <w:p w14:paraId="36175788" w14:textId="74D997EA" w:rsidR="002C619E" w:rsidRDefault="00FE3EFB" w:rsidP="00A040C0">
      <w:r w:rsidRPr="00FE3EFB">
        <w:rPr>
          <w:rFonts w:asciiTheme="minorHAnsi" w:hAnsiTheme="minorHAnsi" w:cstheme="minorHAnsi"/>
          <w:b/>
          <w:color w:val="0070C0"/>
        </w:rPr>
        <w:lastRenderedPageBreak/>
        <w:t>El certificado debe especificar:</w:t>
      </w:r>
      <w:r w:rsidRPr="00FE3EFB">
        <w:rPr>
          <w:rFonts w:asciiTheme="minorHAnsi" w:hAnsiTheme="minorHAnsi" w:cstheme="minorHAnsi"/>
          <w:color w:val="0070C0"/>
        </w:rPr>
        <w:t xml:space="preserve"> </w:t>
      </w:r>
      <w:r w:rsidRPr="00FE3EFB">
        <w:rPr>
          <w:rFonts w:asciiTheme="minorHAnsi" w:hAnsiTheme="minorHAnsi" w:cstheme="minorHAnsi"/>
        </w:rPr>
        <w:t>- Nombre del participante - Nombre del taller - Nivel de competencia alcanzado por el microscopista. - Intensidad de horas. - Fecha y lugar de expedición - Firmas de autoridades autorizadas</w:t>
      </w:r>
      <w:r>
        <w:t>.</w:t>
      </w:r>
    </w:p>
    <w:p w14:paraId="36BADFBA" w14:textId="523AB415" w:rsidR="00FE3EFB" w:rsidRDefault="00FE3EFB" w:rsidP="00A040C0">
      <w:pPr>
        <w:rPr>
          <w:rFonts w:asciiTheme="minorHAnsi" w:hAnsiTheme="minorHAnsi" w:cstheme="minorHAnsi"/>
          <w:b/>
          <w:color w:val="2E74B5" w:themeColor="accent5" w:themeShade="BF"/>
        </w:rPr>
      </w:pPr>
      <w:r>
        <w:rPr>
          <w:rFonts w:asciiTheme="minorHAnsi" w:hAnsiTheme="minorHAnsi" w:cstheme="minorHAnsi"/>
          <w:b/>
          <w:color w:val="2E74B5" w:themeColor="accent5" w:themeShade="BF"/>
        </w:rPr>
        <w:t>Insumos, Materiales, Equipos y Lugar:</w:t>
      </w:r>
    </w:p>
    <w:p w14:paraId="311B77DA" w14:textId="1146581E" w:rsidR="00FE3EFB" w:rsidRDefault="00FE3EFB" w:rsidP="00A040C0">
      <w:pPr>
        <w:rPr>
          <w:rFonts w:asciiTheme="minorHAnsi" w:hAnsiTheme="minorHAnsi" w:cstheme="minorHAnsi"/>
        </w:rPr>
      </w:pPr>
      <w:r w:rsidRPr="00FE3EFB">
        <w:rPr>
          <w:rFonts w:asciiTheme="minorHAnsi" w:hAnsiTheme="minorHAnsi" w:cstheme="minorHAnsi"/>
          <w:b/>
          <w:color w:val="2E74B5" w:themeColor="accent5" w:themeShade="BF"/>
        </w:rPr>
        <w:t>Insumos y elementos: -</w:t>
      </w:r>
      <w:r w:rsidRPr="00FE3EFB">
        <w:rPr>
          <w:rFonts w:asciiTheme="minorHAnsi" w:hAnsiTheme="minorHAnsi" w:cstheme="minorHAnsi"/>
        </w:rPr>
        <w:t xml:space="preserve"> Presentaciones teóricas; - Tres sets de láminas c</w:t>
      </w:r>
      <w:r w:rsidR="003E5D5D">
        <w:rPr>
          <w:rFonts w:asciiTheme="minorHAnsi" w:hAnsiTheme="minorHAnsi" w:cstheme="minorHAnsi"/>
        </w:rPr>
        <w:t>oloreados con Giemsa (tabla 1, 2 3)</w:t>
      </w:r>
      <w:r w:rsidRPr="00FE3EFB">
        <w:rPr>
          <w:rFonts w:asciiTheme="minorHAnsi" w:hAnsiTheme="minorHAnsi" w:cstheme="minorHAnsi"/>
        </w:rPr>
        <w:t>; - Aceite de inmersión con índice de refracción 1,5; - Cronómetro o timer; - Cajas para el almacenamiento de láminas; - Papel para limpiar lentes; - Toalla de manos; - Pizarra; - Papelógrafo y papel; 5 - Marcadores permanentes y borrables: azul, rojo y negro; - Calculadoras; - Material de apoyo: ayudas visuales y manuales.</w:t>
      </w:r>
    </w:p>
    <w:p w14:paraId="4D86EC6B" w14:textId="57F85742" w:rsidR="00FE3EFB" w:rsidRDefault="00FE3EFB" w:rsidP="00A040C0">
      <w:pPr>
        <w:rPr>
          <w:rFonts w:asciiTheme="minorHAnsi" w:hAnsiTheme="minorHAnsi" w:cstheme="minorHAnsi"/>
        </w:rPr>
      </w:pPr>
      <w:r>
        <w:rPr>
          <w:rFonts w:asciiTheme="minorHAnsi" w:hAnsiTheme="minorHAnsi" w:cstheme="minorHAnsi"/>
          <w:b/>
          <w:color w:val="0070C0"/>
        </w:rPr>
        <w:t>Equipos:</w:t>
      </w:r>
      <w:r w:rsidRPr="00FE3EFB">
        <w:rPr>
          <w:rFonts w:asciiTheme="minorHAnsi" w:hAnsiTheme="minorHAnsi" w:cstheme="minorHAnsi"/>
          <w:color w:val="0070C0"/>
        </w:rPr>
        <w:t xml:space="preserve"> </w:t>
      </w:r>
      <w:r w:rsidRPr="00FE3EFB">
        <w:rPr>
          <w:rFonts w:asciiTheme="minorHAnsi" w:hAnsiTheme="minorHAnsi" w:cstheme="minorHAnsi"/>
        </w:rPr>
        <w:t xml:space="preserve">12 microscopios binoculares de luz blanca con filtro azul, óptica plana y gran angulares (uno por participante); - Proyector; - Computador; - Puntero de luz. </w:t>
      </w:r>
    </w:p>
    <w:p w14:paraId="3BAB5A21" w14:textId="59EB326A" w:rsidR="00FE3EFB" w:rsidRDefault="00FE3EFB" w:rsidP="00A040C0">
      <w:pPr>
        <w:rPr>
          <w:rFonts w:asciiTheme="minorHAnsi" w:hAnsiTheme="minorHAnsi" w:cstheme="minorHAnsi"/>
        </w:rPr>
      </w:pPr>
      <w:r w:rsidRPr="00FE3EFB">
        <w:rPr>
          <w:rFonts w:asciiTheme="minorHAnsi" w:hAnsiTheme="minorHAnsi" w:cstheme="minorHAnsi"/>
          <w:b/>
          <w:color w:val="0070C0"/>
        </w:rPr>
        <w:t>Elementos por participantes:</w:t>
      </w:r>
      <w:r w:rsidRPr="00FE3EFB">
        <w:rPr>
          <w:rFonts w:asciiTheme="minorHAnsi" w:hAnsiTheme="minorHAnsi" w:cstheme="minorHAnsi"/>
          <w:color w:val="0070C0"/>
        </w:rPr>
        <w:t xml:space="preserve"> </w:t>
      </w:r>
      <w:r>
        <w:rPr>
          <w:rFonts w:asciiTheme="minorHAnsi" w:hAnsiTheme="minorHAnsi" w:cstheme="minorHAnsi"/>
        </w:rPr>
        <w:t>- Bolígrafo</w:t>
      </w:r>
      <w:r w:rsidRPr="00FE3EFB">
        <w:rPr>
          <w:rFonts w:asciiTheme="minorHAnsi" w:hAnsiTheme="minorHAnsi" w:cstheme="minorHAnsi"/>
        </w:rPr>
        <w:t xml:space="preserve"> (rojo y negro /rojo y azul); - Agenda; - Memorias de los contenidos y material de apoyo según se requiera; - Calculadora; - Contador celular mecánico con 5 teclas; - Registros de resultados</w:t>
      </w:r>
      <w:r w:rsidR="003E5D5D">
        <w:rPr>
          <w:rFonts w:asciiTheme="minorHAnsi" w:hAnsiTheme="minorHAnsi" w:cstheme="minorHAnsi"/>
        </w:rPr>
        <w:t>; - Bata de laboratori</w:t>
      </w:r>
      <w:r w:rsidR="007D1427">
        <w:rPr>
          <w:rFonts w:asciiTheme="minorHAnsi" w:hAnsiTheme="minorHAnsi" w:cstheme="minorHAnsi"/>
        </w:rPr>
        <w:t>o</w:t>
      </w:r>
      <w:r w:rsidRPr="00FE3EFB">
        <w:rPr>
          <w:rFonts w:asciiTheme="minorHAnsi" w:hAnsiTheme="minorHAnsi" w:cstheme="minorHAnsi"/>
        </w:rPr>
        <w:t xml:space="preserve"> - Registro de evaluación por parte de los participantes de la NCAMM. </w:t>
      </w:r>
    </w:p>
    <w:p w14:paraId="7F693BC7" w14:textId="225CB70F" w:rsidR="00FE3EFB" w:rsidRDefault="00FE3EFB" w:rsidP="00A040C0">
      <w:pPr>
        <w:rPr>
          <w:rFonts w:asciiTheme="minorHAnsi" w:hAnsiTheme="minorHAnsi" w:cstheme="minorHAnsi"/>
        </w:rPr>
      </w:pPr>
      <w:r w:rsidRPr="00FE3EFB">
        <w:rPr>
          <w:rFonts w:asciiTheme="minorHAnsi" w:hAnsiTheme="minorHAnsi" w:cstheme="minorHAnsi"/>
        </w:rPr>
        <w:t>Adicionalmente para las certificaciones se debe</w:t>
      </w:r>
      <w:r>
        <w:rPr>
          <w:rFonts w:asciiTheme="minorHAnsi" w:hAnsiTheme="minorHAnsi" w:cstheme="minorHAnsi"/>
        </w:rPr>
        <w:t xml:space="preserve">s asegurar </w:t>
      </w:r>
      <w:r w:rsidRPr="00FE3EFB">
        <w:rPr>
          <w:rFonts w:asciiTheme="minorHAnsi" w:hAnsiTheme="minorHAnsi" w:cstheme="minorHAnsi"/>
        </w:rPr>
        <w:t>los siguientes elementos, reactivos equipos para la semana de capacitación:</w:t>
      </w:r>
    </w:p>
    <w:p w14:paraId="7BA19F9C" w14:textId="77777777" w:rsidR="00FE3EFB" w:rsidRPr="00FE3EFB" w:rsidRDefault="00FE3EFB" w:rsidP="00FE3EFB">
      <w:pPr>
        <w:rPr>
          <w:rFonts w:asciiTheme="minorHAnsi" w:hAnsiTheme="minorHAnsi" w:cstheme="minorHAnsi"/>
          <w:color w:val="000000" w:themeColor="text1"/>
        </w:rPr>
      </w:pPr>
      <w:r w:rsidRPr="00FE3EFB">
        <w:rPr>
          <w:rFonts w:asciiTheme="minorHAnsi" w:hAnsiTheme="minorHAnsi" w:cstheme="minorHAnsi"/>
          <w:color w:val="000000" w:themeColor="text1"/>
        </w:rPr>
        <w:t>- Guantes desechables sin polvo para cada participante.</w:t>
      </w:r>
    </w:p>
    <w:p w14:paraId="15E4926A" w14:textId="1B5806A9" w:rsidR="00FE3EFB" w:rsidRDefault="00FE3EFB" w:rsidP="00FE3EFB">
      <w:pPr>
        <w:rPr>
          <w:rFonts w:asciiTheme="minorHAnsi" w:hAnsiTheme="minorHAnsi" w:cstheme="minorHAnsi"/>
          <w:color w:val="000000" w:themeColor="text1"/>
        </w:rPr>
      </w:pPr>
      <w:r w:rsidRPr="00FE3EFB">
        <w:rPr>
          <w:rFonts w:asciiTheme="minorHAnsi" w:hAnsiTheme="minorHAnsi" w:cstheme="minorHAnsi"/>
          <w:color w:val="000000" w:themeColor="text1"/>
        </w:rPr>
        <w:t>- Soporte cóncavo para coloración;</w:t>
      </w:r>
    </w:p>
    <w:p w14:paraId="59E779EA" w14:textId="0E70537E" w:rsidR="00FE3EFB" w:rsidRPr="00FE3EFB" w:rsidRDefault="00FE3EFB" w:rsidP="00FE3EFB">
      <w:pPr>
        <w:rPr>
          <w:rFonts w:asciiTheme="minorHAnsi" w:hAnsiTheme="minorHAnsi" w:cstheme="minorHAnsi"/>
          <w:color w:val="000000" w:themeColor="text1"/>
        </w:rPr>
      </w:pPr>
      <w:r w:rsidRPr="00FE3EFB">
        <w:rPr>
          <w:rFonts w:asciiTheme="minorHAnsi" w:hAnsiTheme="minorHAnsi" w:cstheme="minorHAnsi"/>
          <w:color w:val="000000" w:themeColor="text1"/>
        </w:rPr>
        <w:t xml:space="preserve">- </w:t>
      </w:r>
      <w:r>
        <w:rPr>
          <w:rFonts w:asciiTheme="minorHAnsi" w:hAnsiTheme="minorHAnsi" w:cstheme="minorHAnsi"/>
          <w:color w:val="000000" w:themeColor="text1"/>
        </w:rPr>
        <w:t>Tinte Giemsa comercial</w:t>
      </w:r>
    </w:p>
    <w:p w14:paraId="7CD1AB98" w14:textId="77777777" w:rsidR="00FE3EFB" w:rsidRPr="00FE3EFB" w:rsidRDefault="00FE3EFB" w:rsidP="00FE3EFB">
      <w:pPr>
        <w:rPr>
          <w:rFonts w:asciiTheme="minorHAnsi" w:hAnsiTheme="minorHAnsi" w:cstheme="minorHAnsi"/>
          <w:color w:val="000000" w:themeColor="text1"/>
        </w:rPr>
      </w:pPr>
      <w:r w:rsidRPr="00FE3EFB">
        <w:rPr>
          <w:rFonts w:asciiTheme="minorHAnsi" w:hAnsiTheme="minorHAnsi" w:cstheme="minorHAnsi"/>
          <w:color w:val="000000" w:themeColor="text1"/>
        </w:rPr>
        <w:t>- Soporte de secado;</w:t>
      </w:r>
    </w:p>
    <w:p w14:paraId="12B0E42D" w14:textId="77777777" w:rsidR="00FE3EFB" w:rsidRPr="00FE3EFB" w:rsidRDefault="00FE3EFB" w:rsidP="00FE3EFB">
      <w:pPr>
        <w:rPr>
          <w:rFonts w:asciiTheme="minorHAnsi" w:hAnsiTheme="minorHAnsi" w:cstheme="minorHAnsi"/>
          <w:color w:val="000000" w:themeColor="text1"/>
        </w:rPr>
      </w:pPr>
      <w:r w:rsidRPr="00FE3EFB">
        <w:rPr>
          <w:rFonts w:asciiTheme="minorHAnsi" w:hAnsiTheme="minorHAnsi" w:cstheme="minorHAnsi"/>
          <w:color w:val="000000" w:themeColor="text1"/>
        </w:rPr>
        <w:t>- Erlenmeyer para envasar el buffer.</w:t>
      </w:r>
    </w:p>
    <w:p w14:paraId="6DFF1F84" w14:textId="77777777" w:rsidR="00FE3EFB" w:rsidRPr="00FE3EFB" w:rsidRDefault="00FE3EFB" w:rsidP="00FE3EFB">
      <w:pPr>
        <w:rPr>
          <w:rFonts w:asciiTheme="minorHAnsi" w:hAnsiTheme="minorHAnsi" w:cstheme="minorHAnsi"/>
          <w:color w:val="000000" w:themeColor="text1"/>
        </w:rPr>
      </w:pPr>
      <w:r w:rsidRPr="00FE3EFB">
        <w:rPr>
          <w:rFonts w:asciiTheme="minorHAnsi" w:hAnsiTheme="minorHAnsi" w:cstheme="minorHAnsi"/>
          <w:color w:val="000000" w:themeColor="text1"/>
        </w:rPr>
        <w:t>- Probeta de 10 y 50 ml;</w:t>
      </w:r>
    </w:p>
    <w:p w14:paraId="6F68F400" w14:textId="53A9FFF3" w:rsidR="00FE3EFB" w:rsidRPr="00FE3EFB" w:rsidRDefault="00FE3EFB" w:rsidP="00FE3EFB">
      <w:pPr>
        <w:rPr>
          <w:rFonts w:asciiTheme="minorHAnsi" w:hAnsiTheme="minorHAnsi" w:cstheme="minorHAnsi"/>
          <w:color w:val="000000" w:themeColor="text1"/>
        </w:rPr>
      </w:pPr>
      <w:r w:rsidRPr="00FE3EFB">
        <w:rPr>
          <w:rFonts w:asciiTheme="minorHAnsi" w:hAnsiTheme="minorHAnsi" w:cstheme="minorHAnsi"/>
          <w:color w:val="000000" w:themeColor="text1"/>
        </w:rPr>
        <w:t xml:space="preserve">- Pipetas </w:t>
      </w:r>
      <w:r w:rsidR="00872E09" w:rsidRPr="00FE3EFB">
        <w:rPr>
          <w:rFonts w:asciiTheme="minorHAnsi" w:hAnsiTheme="minorHAnsi" w:cstheme="minorHAnsi"/>
          <w:color w:val="000000" w:themeColor="text1"/>
        </w:rPr>
        <w:t>Pasteur</w:t>
      </w:r>
      <w:r w:rsidRPr="00FE3EFB">
        <w:rPr>
          <w:rFonts w:asciiTheme="minorHAnsi" w:hAnsiTheme="minorHAnsi" w:cstheme="minorHAnsi"/>
          <w:color w:val="000000" w:themeColor="text1"/>
        </w:rPr>
        <w:t>;</w:t>
      </w:r>
    </w:p>
    <w:p w14:paraId="28659751" w14:textId="77777777" w:rsidR="00FE3EFB" w:rsidRPr="00FE3EFB" w:rsidRDefault="00FE3EFB" w:rsidP="00FE3EFB">
      <w:pPr>
        <w:rPr>
          <w:rFonts w:asciiTheme="minorHAnsi" w:hAnsiTheme="minorHAnsi" w:cstheme="minorHAnsi"/>
          <w:color w:val="000000" w:themeColor="text1"/>
        </w:rPr>
      </w:pPr>
      <w:r w:rsidRPr="00FE3EFB">
        <w:rPr>
          <w:rFonts w:asciiTheme="minorHAnsi" w:hAnsiTheme="minorHAnsi" w:cstheme="minorHAnsi"/>
          <w:color w:val="000000" w:themeColor="text1"/>
        </w:rPr>
        <w:t>- Láminas portaobjeto lavadas;</w:t>
      </w:r>
    </w:p>
    <w:p w14:paraId="075C9862" w14:textId="5BA22194" w:rsidR="00FE3EFB" w:rsidRPr="00FE3EFB" w:rsidRDefault="00FE3EFB" w:rsidP="00FE3EFB">
      <w:pPr>
        <w:rPr>
          <w:rFonts w:asciiTheme="minorHAnsi" w:hAnsiTheme="minorHAnsi" w:cstheme="minorHAnsi"/>
          <w:color w:val="000000" w:themeColor="text1"/>
        </w:rPr>
      </w:pPr>
      <w:r w:rsidRPr="00FE3EFB">
        <w:rPr>
          <w:rFonts w:asciiTheme="minorHAnsi" w:hAnsiTheme="minorHAnsi" w:cstheme="minorHAnsi"/>
          <w:color w:val="000000" w:themeColor="text1"/>
        </w:rPr>
        <w:t>- Elementos para toma de muestra: algodón, alcohol, lanceta, jeringa, tubos</w:t>
      </w:r>
      <w:r w:rsidR="003E5D5D">
        <w:rPr>
          <w:rFonts w:asciiTheme="minorHAnsi" w:hAnsiTheme="minorHAnsi" w:cstheme="minorHAnsi"/>
          <w:color w:val="000000" w:themeColor="text1"/>
        </w:rPr>
        <w:t xml:space="preserve"> </w:t>
      </w:r>
      <w:r w:rsidRPr="00FE3EFB">
        <w:rPr>
          <w:rFonts w:asciiTheme="minorHAnsi" w:hAnsiTheme="minorHAnsi" w:cstheme="minorHAnsi"/>
          <w:color w:val="000000" w:themeColor="text1"/>
        </w:rPr>
        <w:t>con EDTA;</w:t>
      </w:r>
    </w:p>
    <w:p w14:paraId="064E97A2" w14:textId="77777777" w:rsidR="00FE3EFB" w:rsidRPr="00FE3EFB" w:rsidRDefault="00FE3EFB" w:rsidP="00FE3EFB">
      <w:pPr>
        <w:rPr>
          <w:rFonts w:asciiTheme="minorHAnsi" w:hAnsiTheme="minorHAnsi" w:cstheme="minorHAnsi"/>
          <w:color w:val="000000" w:themeColor="text1"/>
        </w:rPr>
      </w:pPr>
      <w:r w:rsidRPr="00FE3EFB">
        <w:rPr>
          <w:rFonts w:asciiTheme="minorHAnsi" w:hAnsiTheme="minorHAnsi" w:cstheme="minorHAnsi"/>
          <w:color w:val="000000" w:themeColor="text1"/>
        </w:rPr>
        <w:t>- Láminas extensoras;</w:t>
      </w:r>
    </w:p>
    <w:p w14:paraId="194F0C9C" w14:textId="6CCB1FAC" w:rsidR="00FE3EFB" w:rsidRPr="00FE3EFB" w:rsidRDefault="00FE3EFB" w:rsidP="00FE3EFB">
      <w:pPr>
        <w:rPr>
          <w:rFonts w:asciiTheme="minorHAnsi" w:hAnsiTheme="minorHAnsi" w:cstheme="minorHAnsi"/>
          <w:color w:val="000000" w:themeColor="text1"/>
        </w:rPr>
      </w:pPr>
      <w:r w:rsidRPr="00FE3EFB">
        <w:rPr>
          <w:rFonts w:asciiTheme="minorHAnsi" w:hAnsiTheme="minorHAnsi" w:cstheme="minorHAnsi"/>
          <w:color w:val="000000" w:themeColor="text1"/>
        </w:rPr>
        <w:t>- Plantillas para elaborar gota gruesa y extendido</w:t>
      </w:r>
      <w:r w:rsidR="0032779C">
        <w:rPr>
          <w:rFonts w:asciiTheme="minorHAnsi" w:hAnsiTheme="minorHAnsi" w:cstheme="minorHAnsi"/>
          <w:color w:val="000000" w:themeColor="text1"/>
        </w:rPr>
        <w:t xml:space="preserve"> fino</w:t>
      </w:r>
      <w:r w:rsidRPr="00FE3EFB">
        <w:rPr>
          <w:rFonts w:asciiTheme="minorHAnsi" w:hAnsiTheme="minorHAnsi" w:cstheme="minorHAnsi"/>
          <w:color w:val="000000" w:themeColor="text1"/>
        </w:rPr>
        <w:t>;</w:t>
      </w:r>
    </w:p>
    <w:p w14:paraId="08A379AB" w14:textId="77777777" w:rsidR="00FE3EFB" w:rsidRPr="00FE3EFB" w:rsidRDefault="00FE3EFB" w:rsidP="00FE3EFB">
      <w:pPr>
        <w:rPr>
          <w:rFonts w:asciiTheme="minorHAnsi" w:hAnsiTheme="minorHAnsi" w:cstheme="minorHAnsi"/>
          <w:color w:val="000000" w:themeColor="text1"/>
        </w:rPr>
      </w:pPr>
      <w:r w:rsidRPr="00FE3EFB">
        <w:rPr>
          <w:rFonts w:asciiTheme="minorHAnsi" w:hAnsiTheme="minorHAnsi" w:cstheme="minorHAnsi"/>
          <w:color w:val="000000" w:themeColor="text1"/>
        </w:rPr>
        <w:t>- Solución de hipoclorito de sodio;</w:t>
      </w:r>
    </w:p>
    <w:p w14:paraId="027F430E" w14:textId="77777777" w:rsidR="00FE3EFB" w:rsidRPr="00FE3EFB" w:rsidRDefault="00FE3EFB" w:rsidP="00FE3EFB">
      <w:pPr>
        <w:rPr>
          <w:rFonts w:asciiTheme="minorHAnsi" w:hAnsiTheme="minorHAnsi" w:cstheme="minorHAnsi"/>
          <w:color w:val="000000" w:themeColor="text1"/>
        </w:rPr>
      </w:pPr>
      <w:r w:rsidRPr="00FE3EFB">
        <w:rPr>
          <w:rFonts w:asciiTheme="minorHAnsi" w:hAnsiTheme="minorHAnsi" w:cstheme="minorHAnsi"/>
          <w:color w:val="000000" w:themeColor="text1"/>
        </w:rPr>
        <w:lastRenderedPageBreak/>
        <w:t>- Papel absorbente;</w:t>
      </w:r>
    </w:p>
    <w:p w14:paraId="616D1696" w14:textId="1B268906" w:rsidR="00FE3EFB" w:rsidRPr="00FE3EFB" w:rsidRDefault="00FE3EFB" w:rsidP="00FE3EFB">
      <w:pPr>
        <w:rPr>
          <w:rFonts w:asciiTheme="minorHAnsi" w:hAnsiTheme="minorHAnsi" w:cstheme="minorHAnsi"/>
          <w:color w:val="000000" w:themeColor="text1"/>
        </w:rPr>
      </w:pPr>
      <w:r w:rsidRPr="00FE3EFB">
        <w:rPr>
          <w:rFonts w:asciiTheme="minorHAnsi" w:hAnsiTheme="minorHAnsi" w:cstheme="minorHAnsi"/>
          <w:color w:val="000000" w:themeColor="text1"/>
        </w:rPr>
        <w:t>- Contenedores de bioseguridad;</w:t>
      </w:r>
    </w:p>
    <w:p w14:paraId="3108599A" w14:textId="77777777" w:rsidR="00FE3EFB" w:rsidRPr="00FE3EFB" w:rsidRDefault="00FE3EFB" w:rsidP="00FE3EFB">
      <w:pPr>
        <w:rPr>
          <w:rFonts w:asciiTheme="minorHAnsi" w:hAnsiTheme="minorHAnsi" w:cstheme="minorHAnsi"/>
          <w:b/>
          <w:color w:val="0070C0"/>
        </w:rPr>
      </w:pPr>
      <w:r w:rsidRPr="00FE3EFB">
        <w:rPr>
          <w:rFonts w:asciiTheme="minorHAnsi" w:hAnsiTheme="minorHAnsi" w:cstheme="minorHAnsi"/>
          <w:b/>
          <w:color w:val="0070C0"/>
        </w:rPr>
        <w:t>Reactivos:</w:t>
      </w:r>
    </w:p>
    <w:p w14:paraId="28622C02" w14:textId="1A19FF03" w:rsidR="00FE3EFB" w:rsidRPr="00FE3EFB" w:rsidRDefault="00FE3EFB" w:rsidP="00FE3EFB">
      <w:pPr>
        <w:rPr>
          <w:rFonts w:asciiTheme="minorHAnsi" w:hAnsiTheme="minorHAnsi" w:cstheme="minorHAnsi"/>
          <w:color w:val="000000" w:themeColor="text1"/>
        </w:rPr>
      </w:pPr>
      <w:r w:rsidRPr="00FE3EFB">
        <w:rPr>
          <w:rFonts w:asciiTheme="minorHAnsi" w:hAnsiTheme="minorHAnsi" w:cstheme="minorHAnsi"/>
          <w:color w:val="000000" w:themeColor="text1"/>
        </w:rPr>
        <w:t>- Solución madre de Giemsa previamente filtrada</w:t>
      </w:r>
      <w:r w:rsidR="008D4FD5">
        <w:rPr>
          <w:rFonts w:asciiTheme="minorHAnsi" w:hAnsiTheme="minorHAnsi" w:cstheme="minorHAnsi"/>
          <w:color w:val="000000" w:themeColor="text1"/>
        </w:rPr>
        <w:t xml:space="preserve"> </w:t>
      </w:r>
      <w:r w:rsidR="0032779C">
        <w:rPr>
          <w:rFonts w:asciiTheme="minorHAnsi" w:hAnsiTheme="minorHAnsi" w:cstheme="minorHAnsi"/>
          <w:color w:val="000000" w:themeColor="text1"/>
        </w:rPr>
        <w:t>o colorante G</w:t>
      </w:r>
      <w:r w:rsidR="008D4FD5">
        <w:rPr>
          <w:rFonts w:asciiTheme="minorHAnsi" w:hAnsiTheme="minorHAnsi" w:cstheme="minorHAnsi"/>
          <w:color w:val="000000" w:themeColor="text1"/>
        </w:rPr>
        <w:t>iemsa comercial</w:t>
      </w:r>
      <w:r w:rsidRPr="00FE3EFB">
        <w:rPr>
          <w:rFonts w:asciiTheme="minorHAnsi" w:hAnsiTheme="minorHAnsi" w:cstheme="minorHAnsi"/>
          <w:color w:val="000000" w:themeColor="text1"/>
        </w:rPr>
        <w:t>;</w:t>
      </w:r>
    </w:p>
    <w:p w14:paraId="63A2A2ED" w14:textId="4C888FDB" w:rsidR="00FE3EFB" w:rsidRPr="00FE3EFB" w:rsidRDefault="00FE3EFB" w:rsidP="00FE3EFB">
      <w:pPr>
        <w:rPr>
          <w:rFonts w:asciiTheme="minorHAnsi" w:hAnsiTheme="minorHAnsi" w:cstheme="minorHAnsi"/>
          <w:color w:val="000000" w:themeColor="text1"/>
        </w:rPr>
      </w:pPr>
      <w:r w:rsidRPr="00FE3EFB">
        <w:rPr>
          <w:rFonts w:asciiTheme="minorHAnsi" w:hAnsiTheme="minorHAnsi" w:cstheme="minorHAnsi"/>
          <w:color w:val="000000" w:themeColor="text1"/>
        </w:rPr>
        <w:t>- Metanol absol</w:t>
      </w:r>
      <w:r w:rsidR="008D4FD5">
        <w:rPr>
          <w:rFonts w:asciiTheme="minorHAnsi" w:hAnsiTheme="minorHAnsi" w:cstheme="minorHAnsi"/>
          <w:color w:val="000000" w:themeColor="text1"/>
        </w:rPr>
        <w:t>uto grado analítico sin acetona</w:t>
      </w:r>
    </w:p>
    <w:p w14:paraId="580BF39F" w14:textId="77777777" w:rsidR="00FE3EFB" w:rsidRPr="00FE3EFB" w:rsidRDefault="00FE3EFB" w:rsidP="00FE3EFB">
      <w:pPr>
        <w:rPr>
          <w:rFonts w:asciiTheme="minorHAnsi" w:hAnsiTheme="minorHAnsi" w:cstheme="minorHAnsi"/>
          <w:color w:val="000000" w:themeColor="text1"/>
        </w:rPr>
      </w:pPr>
      <w:r w:rsidRPr="00FE3EFB">
        <w:rPr>
          <w:rFonts w:asciiTheme="minorHAnsi" w:hAnsiTheme="minorHAnsi" w:cstheme="minorHAnsi"/>
          <w:color w:val="000000" w:themeColor="text1"/>
        </w:rPr>
        <w:t>- Buffer fosfato pH 7,2;</w:t>
      </w:r>
    </w:p>
    <w:p w14:paraId="600CCA7F" w14:textId="627BB3D2" w:rsidR="00FE3EFB" w:rsidRPr="00FE3EFB" w:rsidRDefault="00FE3EFB" w:rsidP="00FE3EFB">
      <w:pPr>
        <w:rPr>
          <w:rFonts w:asciiTheme="minorHAnsi" w:hAnsiTheme="minorHAnsi" w:cstheme="minorHAnsi"/>
          <w:color w:val="000000" w:themeColor="text1"/>
        </w:rPr>
      </w:pPr>
      <w:r w:rsidRPr="00FE3EFB">
        <w:rPr>
          <w:rFonts w:asciiTheme="minorHAnsi" w:hAnsiTheme="minorHAnsi" w:cstheme="minorHAnsi"/>
          <w:color w:val="000000" w:themeColor="text1"/>
        </w:rPr>
        <w:t>- Tabletas para preparación del buffer fosfatos o en su defecto las sales</w:t>
      </w:r>
      <w:r w:rsidR="0032779C">
        <w:rPr>
          <w:rFonts w:asciiTheme="minorHAnsi" w:hAnsiTheme="minorHAnsi" w:cstheme="minorHAnsi"/>
          <w:color w:val="000000" w:themeColor="text1"/>
        </w:rPr>
        <w:t xml:space="preserve"> </w:t>
      </w:r>
      <w:r w:rsidR="00DD5EAF">
        <w:rPr>
          <w:rFonts w:asciiTheme="minorHAnsi" w:hAnsiTheme="minorHAnsi" w:cstheme="minorHAnsi"/>
          <w:color w:val="000000" w:themeColor="text1"/>
        </w:rPr>
        <w:t xml:space="preserve">fosfatadas </w:t>
      </w:r>
      <w:r w:rsidR="0032779C">
        <w:rPr>
          <w:rFonts w:asciiTheme="minorHAnsi" w:hAnsiTheme="minorHAnsi" w:cstheme="minorHAnsi"/>
          <w:color w:val="000000" w:themeColor="text1"/>
        </w:rPr>
        <w:t>(</w:t>
      </w:r>
      <w:r w:rsidR="008D4FD5">
        <w:rPr>
          <w:rFonts w:asciiTheme="minorHAnsi" w:hAnsiTheme="minorHAnsi" w:cstheme="minorHAnsi"/>
          <w:color w:val="000000" w:themeColor="text1"/>
        </w:rPr>
        <w:t xml:space="preserve">Fosfato: </w:t>
      </w:r>
      <w:r w:rsidRPr="00FE3EFB">
        <w:rPr>
          <w:rFonts w:asciiTheme="minorHAnsi" w:hAnsiTheme="minorHAnsi" w:cstheme="minorHAnsi"/>
          <w:color w:val="000000" w:themeColor="text1"/>
        </w:rPr>
        <w:t>Fosfato de potasio dihidrógeno anhidro (KH2PO4)</w:t>
      </w:r>
      <w:r w:rsidR="008D4FD5">
        <w:rPr>
          <w:rFonts w:asciiTheme="minorHAnsi" w:hAnsiTheme="minorHAnsi" w:cstheme="minorHAnsi"/>
          <w:color w:val="000000" w:themeColor="text1"/>
        </w:rPr>
        <w:t xml:space="preserve"> y </w:t>
      </w:r>
      <w:r w:rsidRPr="00FE3EFB">
        <w:rPr>
          <w:rFonts w:asciiTheme="minorHAnsi" w:hAnsiTheme="minorHAnsi" w:cstheme="minorHAnsi"/>
          <w:color w:val="000000" w:themeColor="text1"/>
        </w:rPr>
        <w:t>Fosfato disódico hidrogenado anhidro (Na2HPO4);</w:t>
      </w:r>
    </w:p>
    <w:p w14:paraId="65C14FAA" w14:textId="77777777" w:rsidR="00FE3EFB" w:rsidRPr="00FE3EFB" w:rsidRDefault="00FE3EFB" w:rsidP="00FE3EFB">
      <w:pPr>
        <w:rPr>
          <w:rFonts w:asciiTheme="minorHAnsi" w:hAnsiTheme="minorHAnsi" w:cstheme="minorHAnsi"/>
          <w:color w:val="000000" w:themeColor="text1"/>
        </w:rPr>
      </w:pPr>
      <w:r w:rsidRPr="00FE3EFB">
        <w:rPr>
          <w:rFonts w:asciiTheme="minorHAnsi" w:hAnsiTheme="minorHAnsi" w:cstheme="minorHAnsi"/>
          <w:color w:val="000000" w:themeColor="text1"/>
        </w:rPr>
        <w:t>- Agua destilada o bidestilada;</w:t>
      </w:r>
    </w:p>
    <w:p w14:paraId="441A0B51" w14:textId="4332403A" w:rsidR="00FE3EFB" w:rsidRPr="00FE3EFB" w:rsidRDefault="00FE3EFB" w:rsidP="00FE3EFB">
      <w:pPr>
        <w:rPr>
          <w:rFonts w:asciiTheme="minorHAnsi" w:hAnsiTheme="minorHAnsi" w:cstheme="minorHAnsi"/>
          <w:b/>
          <w:color w:val="0070C0"/>
        </w:rPr>
      </w:pPr>
      <w:r w:rsidRPr="00FE3EFB">
        <w:rPr>
          <w:rFonts w:asciiTheme="minorHAnsi" w:hAnsiTheme="minorHAnsi" w:cstheme="minorHAnsi"/>
          <w:b/>
          <w:color w:val="0070C0"/>
        </w:rPr>
        <w:t>Equipos</w:t>
      </w:r>
      <w:r w:rsidR="0032779C">
        <w:rPr>
          <w:rFonts w:asciiTheme="minorHAnsi" w:hAnsiTheme="minorHAnsi" w:cstheme="minorHAnsi"/>
          <w:b/>
          <w:color w:val="0070C0"/>
        </w:rPr>
        <w:t xml:space="preserve"> adicionales</w:t>
      </w:r>
      <w:r w:rsidRPr="00FE3EFB">
        <w:rPr>
          <w:rFonts w:asciiTheme="minorHAnsi" w:hAnsiTheme="minorHAnsi" w:cstheme="minorHAnsi"/>
          <w:b/>
          <w:color w:val="0070C0"/>
        </w:rPr>
        <w:t>:</w:t>
      </w:r>
    </w:p>
    <w:p w14:paraId="119DBF1E" w14:textId="2C528C7C" w:rsidR="00FE3EFB" w:rsidRDefault="00FE3EFB" w:rsidP="00FE3EFB">
      <w:pPr>
        <w:rPr>
          <w:rFonts w:asciiTheme="minorHAnsi" w:hAnsiTheme="minorHAnsi" w:cstheme="minorHAnsi"/>
          <w:color w:val="000000" w:themeColor="text1"/>
        </w:rPr>
      </w:pPr>
      <w:r>
        <w:rPr>
          <w:rFonts w:asciiTheme="minorHAnsi" w:hAnsiTheme="minorHAnsi" w:cstheme="minorHAnsi"/>
          <w:color w:val="000000" w:themeColor="text1"/>
        </w:rPr>
        <w:t xml:space="preserve">- Potenciómetro o pH-metro en caso de no contar con pastillas de pH 7.2 </w:t>
      </w:r>
    </w:p>
    <w:p w14:paraId="5801FE4D" w14:textId="45313F91" w:rsidR="00FE3EFB" w:rsidRDefault="00FE3EFB" w:rsidP="00FE3EFB">
      <w:pPr>
        <w:rPr>
          <w:rFonts w:asciiTheme="minorHAnsi" w:hAnsiTheme="minorHAnsi" w:cstheme="minorHAnsi"/>
        </w:rPr>
      </w:pPr>
      <w:r w:rsidRPr="00FE3EFB">
        <w:rPr>
          <w:rFonts w:asciiTheme="minorHAnsi" w:hAnsiTheme="minorHAnsi" w:cstheme="minorHAnsi"/>
          <w:b/>
          <w:color w:val="0070C0"/>
        </w:rPr>
        <w:t>Lugar:</w:t>
      </w:r>
      <w:r w:rsidRPr="00FE3EFB">
        <w:rPr>
          <w:rFonts w:asciiTheme="minorHAnsi" w:hAnsiTheme="minorHAnsi" w:cstheme="minorHAnsi"/>
          <w:color w:val="0070C0"/>
        </w:rPr>
        <w:t xml:space="preserve"> </w:t>
      </w:r>
      <w:r w:rsidRPr="00FE3EFB">
        <w:rPr>
          <w:rFonts w:asciiTheme="minorHAnsi" w:hAnsiTheme="minorHAnsi" w:cstheme="minorHAnsi"/>
        </w:rPr>
        <w:t xml:space="preserve">La certificación exige un laboratorio con </w:t>
      </w:r>
      <w:r w:rsidR="00872E09">
        <w:rPr>
          <w:rFonts w:asciiTheme="minorHAnsi" w:hAnsiTheme="minorHAnsi" w:cstheme="minorHAnsi"/>
        </w:rPr>
        <w:t>lavamanos</w:t>
      </w:r>
      <w:r w:rsidRPr="00FE3EFB">
        <w:rPr>
          <w:rFonts w:asciiTheme="minorHAnsi" w:hAnsiTheme="minorHAnsi" w:cstheme="minorHAnsi"/>
        </w:rPr>
        <w:t xml:space="preserve"> para el desarrollo del componente práctico que se imparte en la primera semana de capacitación. Mientras, que la segunda semana de certificación y la recertificación, se pueden desarrollar en un salón amplio con escritorios individuales que permitan la ubicación e instalación de los microscopios. - Las mesas donde se ubiquen los microscopios deben permitir separar a los participantes con dos metros de distancia el uno del otro y que no permita el contacto visual de frente. Se debe contar con un tomacorriente cercano. - Número de sillas suficientes y ergonómicas para el uso del microscopio. - Salón con ambiente fresco, preferiblemente con aire acondicionado. - El salón para el desarrollo de la teoría debe contar con pantalla para realizar las proyecciones de las presentaciones y sillas suficientes para los participantes. - Extensiones eléctricas.</w:t>
      </w:r>
    </w:p>
    <w:p w14:paraId="4FAFABFC" w14:textId="77777777" w:rsidR="00232ABF" w:rsidRPr="00FE3EFB" w:rsidRDefault="00232ABF" w:rsidP="00FE3EFB">
      <w:pPr>
        <w:rPr>
          <w:rFonts w:asciiTheme="minorHAnsi" w:hAnsiTheme="minorHAnsi" w:cstheme="minorHAnsi"/>
          <w:color w:val="000000" w:themeColor="text1"/>
        </w:rPr>
      </w:pPr>
    </w:p>
    <w:p w14:paraId="702CD21A" w14:textId="01027C7A" w:rsidR="00A040C0" w:rsidRPr="006338F8" w:rsidRDefault="00A040C0" w:rsidP="00A040C0">
      <w:pPr>
        <w:spacing w:after="160" w:line="259" w:lineRule="auto"/>
        <w:ind w:right="49"/>
        <w:rPr>
          <w:rFonts w:asciiTheme="minorHAnsi" w:eastAsia="Calibri" w:hAnsiTheme="minorHAnsi" w:cstheme="minorHAnsi"/>
          <w:b/>
          <w:color w:val="0070C0"/>
          <w:kern w:val="2"/>
          <w:szCs w:val="28"/>
          <w:lang w:val="es-CO"/>
          <w14:ligatures w14:val="standardContextual"/>
        </w:rPr>
      </w:pPr>
      <w:r w:rsidRPr="006338F8">
        <w:rPr>
          <w:rFonts w:asciiTheme="minorHAnsi" w:eastAsia="Calibri" w:hAnsiTheme="minorHAnsi" w:cstheme="minorHAnsi"/>
          <w:b/>
          <w:bCs/>
          <w:color w:val="0070C0"/>
          <w:kern w:val="2"/>
          <w:szCs w:val="28"/>
          <w:lang w:val="es-CO"/>
          <w14:ligatures w14:val="standardContextual"/>
        </w:rPr>
        <w:t>Recertificación de la competencia nacional de los microscopistas de malaria</w:t>
      </w:r>
      <w:r w:rsidR="003E28BA" w:rsidRPr="006338F8">
        <w:rPr>
          <w:rFonts w:asciiTheme="minorHAnsi" w:eastAsia="Calibri" w:hAnsiTheme="minorHAnsi" w:cstheme="minorHAnsi"/>
          <w:b/>
          <w:bCs/>
          <w:color w:val="0070C0"/>
          <w:kern w:val="2"/>
          <w:szCs w:val="28"/>
          <w:lang w:val="es-CO"/>
          <w14:ligatures w14:val="standardContextual"/>
        </w:rPr>
        <w:t xml:space="preserve"> de Panamá</w:t>
      </w:r>
      <w:r w:rsidRPr="006338F8">
        <w:rPr>
          <w:rFonts w:asciiTheme="minorHAnsi" w:eastAsia="Calibri" w:hAnsiTheme="minorHAnsi" w:cstheme="minorHAnsi"/>
          <w:b/>
          <w:bCs/>
          <w:color w:val="0070C0"/>
          <w:kern w:val="2"/>
          <w:szCs w:val="28"/>
          <w:lang w:val="es-CO"/>
          <w14:ligatures w14:val="standardContextual"/>
        </w:rPr>
        <w:t xml:space="preserve">- NCAMM </w:t>
      </w:r>
      <w:r w:rsidR="00836ED9" w:rsidRPr="006338F8">
        <w:rPr>
          <w:rFonts w:asciiTheme="minorHAnsi" w:eastAsia="Calibri" w:hAnsiTheme="minorHAnsi" w:cstheme="minorHAnsi"/>
          <w:b/>
          <w:bCs/>
          <w:color w:val="0070C0"/>
          <w:kern w:val="2"/>
          <w:szCs w:val="28"/>
          <w:lang w:val="es-CO"/>
          <w14:ligatures w14:val="standardContextual"/>
        </w:rPr>
        <w:t>en el 2022</w:t>
      </w:r>
      <w:r w:rsidR="00836ED9" w:rsidRPr="006338F8">
        <w:rPr>
          <w:rFonts w:asciiTheme="minorHAnsi" w:eastAsia="Calibri" w:hAnsiTheme="minorHAnsi" w:cstheme="minorHAnsi"/>
          <w:b/>
          <w:color w:val="0070C0"/>
          <w:kern w:val="2"/>
          <w:szCs w:val="28"/>
          <w:lang w:val="es-CO"/>
          <w14:ligatures w14:val="standardContextual"/>
        </w:rPr>
        <w:t>.</w:t>
      </w:r>
    </w:p>
    <w:p w14:paraId="349DE3F7" w14:textId="2A26F9AF" w:rsidR="00BA4AE7" w:rsidRDefault="006338F8" w:rsidP="00A040C0">
      <w:pPr>
        <w:spacing w:after="160" w:line="259" w:lineRule="auto"/>
        <w:ind w:right="49"/>
        <w:rPr>
          <w:rFonts w:asciiTheme="minorHAnsi" w:eastAsia="Calibri" w:hAnsiTheme="minorHAnsi" w:cstheme="minorHAnsi"/>
          <w:color w:val="000000" w:themeColor="text1"/>
          <w:kern w:val="2"/>
          <w:szCs w:val="28"/>
          <w:lang w:val="es-CO"/>
          <w14:ligatures w14:val="standardContextual"/>
        </w:rPr>
      </w:pPr>
      <w:r w:rsidRPr="006338F8">
        <w:rPr>
          <w:rFonts w:asciiTheme="minorHAnsi" w:eastAsia="Calibri" w:hAnsiTheme="minorHAnsi" w:cstheme="minorHAnsi"/>
          <w:color w:val="000000" w:themeColor="text1"/>
          <w:kern w:val="2"/>
          <w:szCs w:val="28"/>
          <w:lang w:val="es-CO"/>
          <w14:ligatures w14:val="standardContextual"/>
        </w:rPr>
        <w:t>La recertificación para la evaluación de competencias en diagnóstico microscópico de malaria se realiza cada 3 años luego de la certificación ECAMM o NCAMM</w:t>
      </w:r>
      <w:r>
        <w:rPr>
          <w:rFonts w:asciiTheme="minorHAnsi" w:eastAsia="Calibri" w:hAnsiTheme="minorHAnsi" w:cstheme="minorHAnsi"/>
          <w:color w:val="000000" w:themeColor="text1"/>
          <w:kern w:val="2"/>
          <w:szCs w:val="28"/>
          <w:lang w:val="es-CO"/>
          <w14:ligatures w14:val="standardContextual"/>
        </w:rPr>
        <w:t xml:space="preserve"> según corresponda.</w:t>
      </w:r>
    </w:p>
    <w:p w14:paraId="57E9D7B0" w14:textId="665DEB82" w:rsidR="006338F8" w:rsidRDefault="006338F8" w:rsidP="00A040C0">
      <w:pPr>
        <w:spacing w:after="160" w:line="259" w:lineRule="auto"/>
        <w:ind w:right="49"/>
        <w:rPr>
          <w:rFonts w:asciiTheme="minorHAnsi" w:hAnsiTheme="minorHAnsi" w:cstheme="minorHAnsi"/>
        </w:rPr>
      </w:pPr>
      <w:r>
        <w:rPr>
          <w:rFonts w:asciiTheme="minorHAnsi" w:eastAsia="Calibri" w:hAnsiTheme="minorHAnsi" w:cstheme="minorHAnsi"/>
          <w:color w:val="000000" w:themeColor="text1"/>
          <w:kern w:val="2"/>
          <w:szCs w:val="28"/>
          <w:lang w:val="es-CO"/>
          <w14:ligatures w14:val="standardContextual"/>
        </w:rPr>
        <w:t xml:space="preserve">Se debe utilizar la agenda plasmada en </w:t>
      </w:r>
      <w:hyperlink r:id="rId15" w:history="1">
        <w:r w:rsidRPr="008E501F">
          <w:rPr>
            <w:rStyle w:val="Hipervnculo"/>
            <w:rFonts w:asciiTheme="minorHAnsi" w:hAnsiTheme="minorHAnsi" w:cstheme="minorHAnsi"/>
          </w:rPr>
          <w:t>file:///C:/Users/informatica/Downloads/POE%20NCAMM%2015-10%20(1).pdf</w:t>
        </w:r>
      </w:hyperlink>
      <w:r>
        <w:rPr>
          <w:rFonts w:asciiTheme="minorHAnsi" w:hAnsiTheme="minorHAnsi" w:cstheme="minorHAnsi"/>
        </w:rPr>
        <w:t xml:space="preserve">  descrita para las recertificaciones, la cual tiene una duración de 5 días. </w:t>
      </w:r>
    </w:p>
    <w:p w14:paraId="3AD80D9D" w14:textId="4890DABE" w:rsidR="00217AA5" w:rsidRPr="006472C4" w:rsidRDefault="006338F8" w:rsidP="00A040C0">
      <w:pPr>
        <w:spacing w:after="160" w:line="259" w:lineRule="auto"/>
        <w:ind w:right="49"/>
        <w:rPr>
          <w:rFonts w:asciiTheme="minorHAnsi" w:eastAsia="Calibri" w:hAnsiTheme="minorHAnsi" w:cstheme="minorHAnsi"/>
          <w:bCs/>
          <w:color w:val="000000"/>
          <w:kern w:val="2"/>
          <w:szCs w:val="24"/>
          <w:lang w:val="es-CO"/>
          <w14:ligatures w14:val="standardContextual"/>
        </w:rPr>
      </w:pPr>
      <w:r>
        <w:rPr>
          <w:rFonts w:asciiTheme="minorHAnsi" w:hAnsiTheme="minorHAnsi" w:cstheme="minorHAnsi"/>
        </w:rPr>
        <w:t>Se puede convocar al número de participantes establecidos según la tabla siguiente establecida.</w:t>
      </w:r>
    </w:p>
    <w:tbl>
      <w:tblPr>
        <w:tblStyle w:val="Tablaconcuadrcula"/>
        <w:tblW w:w="8926" w:type="dxa"/>
        <w:tblLook w:val="04A0" w:firstRow="1" w:lastRow="0" w:firstColumn="1" w:lastColumn="0" w:noHBand="0" w:noVBand="1"/>
      </w:tblPr>
      <w:tblGrid>
        <w:gridCol w:w="2324"/>
        <w:gridCol w:w="2324"/>
        <w:gridCol w:w="2325"/>
        <w:gridCol w:w="1953"/>
      </w:tblGrid>
      <w:tr w:rsidR="00A040C0" w:rsidRPr="00E7087C" w14:paraId="758BA487" w14:textId="77777777" w:rsidTr="00D950A8">
        <w:trPr>
          <w:trHeight w:val="1454"/>
        </w:trPr>
        <w:tc>
          <w:tcPr>
            <w:tcW w:w="2324" w:type="dxa"/>
          </w:tcPr>
          <w:p w14:paraId="028510B5" w14:textId="77777777" w:rsidR="00A040C0" w:rsidRPr="00E7087C" w:rsidRDefault="00A040C0" w:rsidP="00E801DA">
            <w:pPr>
              <w:spacing w:line="276" w:lineRule="auto"/>
              <w:ind w:right="49"/>
              <w:jc w:val="center"/>
              <w:rPr>
                <w:rFonts w:asciiTheme="minorHAnsi" w:eastAsia="Calibri" w:hAnsiTheme="minorHAnsi" w:cstheme="minorHAnsi"/>
                <w:color w:val="000000"/>
                <w:kern w:val="2"/>
                <w:szCs w:val="24"/>
                <w:lang w:val="es-CO"/>
                <w14:ligatures w14:val="standardContextual"/>
              </w:rPr>
            </w:pPr>
            <w:r w:rsidRPr="00E7087C">
              <w:rPr>
                <w:rFonts w:asciiTheme="minorHAnsi" w:eastAsia="Calibri" w:hAnsiTheme="minorHAnsi" w:cstheme="minorHAnsi"/>
                <w:color w:val="000000"/>
                <w:kern w:val="2"/>
                <w:szCs w:val="24"/>
                <w:lang w:val="es-CO"/>
                <w14:ligatures w14:val="standardContextual"/>
              </w:rPr>
              <w:lastRenderedPageBreak/>
              <w:t>Número de participantes clasificados en Nivel A</w:t>
            </w:r>
          </w:p>
        </w:tc>
        <w:tc>
          <w:tcPr>
            <w:tcW w:w="2324" w:type="dxa"/>
          </w:tcPr>
          <w:p w14:paraId="45DE9A8A" w14:textId="77777777" w:rsidR="00A040C0" w:rsidRPr="00E7087C" w:rsidRDefault="00A040C0" w:rsidP="00E801DA">
            <w:pPr>
              <w:spacing w:line="276" w:lineRule="auto"/>
              <w:ind w:right="49"/>
              <w:jc w:val="center"/>
              <w:rPr>
                <w:rFonts w:asciiTheme="minorHAnsi" w:eastAsia="Calibri" w:hAnsiTheme="minorHAnsi" w:cstheme="minorHAnsi"/>
                <w:color w:val="000000"/>
                <w:kern w:val="2"/>
                <w:szCs w:val="24"/>
                <w:lang w:val="es-CO"/>
                <w14:ligatures w14:val="standardContextual"/>
              </w:rPr>
            </w:pPr>
            <w:r w:rsidRPr="00E7087C">
              <w:rPr>
                <w:rFonts w:asciiTheme="minorHAnsi" w:eastAsia="Calibri" w:hAnsiTheme="minorHAnsi" w:cstheme="minorHAnsi"/>
                <w:color w:val="000000"/>
                <w:kern w:val="2"/>
                <w:szCs w:val="24"/>
                <w:lang w:val="es-CO"/>
                <w14:ligatures w14:val="standardContextual"/>
              </w:rPr>
              <w:t>Número de participantes clasificados en nivel B</w:t>
            </w:r>
          </w:p>
        </w:tc>
        <w:tc>
          <w:tcPr>
            <w:tcW w:w="2325" w:type="dxa"/>
          </w:tcPr>
          <w:p w14:paraId="07DB6F1D" w14:textId="77777777" w:rsidR="00A040C0" w:rsidRPr="00E7087C" w:rsidRDefault="00A040C0" w:rsidP="00E801DA">
            <w:pPr>
              <w:spacing w:line="276" w:lineRule="auto"/>
              <w:ind w:right="49"/>
              <w:jc w:val="center"/>
              <w:rPr>
                <w:rFonts w:asciiTheme="minorHAnsi" w:eastAsia="Calibri" w:hAnsiTheme="minorHAnsi" w:cstheme="minorHAnsi"/>
                <w:color w:val="000000"/>
                <w:kern w:val="2"/>
                <w:szCs w:val="24"/>
                <w:lang w:val="es-CO"/>
                <w14:ligatures w14:val="standardContextual"/>
              </w:rPr>
            </w:pPr>
            <w:r w:rsidRPr="00E7087C">
              <w:rPr>
                <w:rFonts w:asciiTheme="minorHAnsi" w:eastAsia="Calibri" w:hAnsiTheme="minorHAnsi" w:cstheme="minorHAnsi"/>
                <w:color w:val="000000"/>
                <w:kern w:val="2"/>
                <w:szCs w:val="24"/>
                <w:lang w:val="es-CO"/>
                <w14:ligatures w14:val="standardContextual"/>
              </w:rPr>
              <w:t>Número de participantes clasificados en nivel C</w:t>
            </w:r>
          </w:p>
        </w:tc>
        <w:tc>
          <w:tcPr>
            <w:tcW w:w="1953" w:type="dxa"/>
          </w:tcPr>
          <w:p w14:paraId="084260E3" w14:textId="77777777" w:rsidR="00A040C0" w:rsidRPr="00E7087C" w:rsidRDefault="00A040C0" w:rsidP="00E801DA">
            <w:pPr>
              <w:spacing w:line="276" w:lineRule="auto"/>
              <w:ind w:right="49"/>
              <w:jc w:val="center"/>
              <w:rPr>
                <w:rFonts w:asciiTheme="minorHAnsi" w:eastAsia="Calibri" w:hAnsiTheme="minorHAnsi" w:cstheme="minorHAnsi"/>
                <w:color w:val="000000"/>
                <w:kern w:val="2"/>
                <w:szCs w:val="24"/>
                <w:lang w:val="es-CO"/>
                <w14:ligatures w14:val="standardContextual"/>
              </w:rPr>
            </w:pPr>
            <w:r w:rsidRPr="00E7087C">
              <w:rPr>
                <w:rFonts w:asciiTheme="minorHAnsi" w:eastAsia="Calibri" w:hAnsiTheme="minorHAnsi" w:cstheme="minorHAnsi"/>
                <w:color w:val="000000"/>
                <w:kern w:val="2"/>
                <w:szCs w:val="24"/>
                <w:lang w:val="es-CO"/>
                <w14:ligatures w14:val="standardContextual"/>
              </w:rPr>
              <w:t>Número de participantes clasificados en nivel D</w:t>
            </w:r>
          </w:p>
        </w:tc>
      </w:tr>
      <w:tr w:rsidR="00A040C0" w:rsidRPr="00E7087C" w14:paraId="33AF23CE" w14:textId="77777777" w:rsidTr="00D950A8">
        <w:trPr>
          <w:trHeight w:val="346"/>
        </w:trPr>
        <w:tc>
          <w:tcPr>
            <w:tcW w:w="2324" w:type="dxa"/>
            <w:vAlign w:val="center"/>
          </w:tcPr>
          <w:p w14:paraId="0933B480" w14:textId="77777777" w:rsidR="00A040C0" w:rsidRPr="00F72226" w:rsidRDefault="00A040C0" w:rsidP="00A040C0">
            <w:pPr>
              <w:spacing w:line="276" w:lineRule="auto"/>
              <w:ind w:right="49"/>
              <w:jc w:val="center"/>
              <w:rPr>
                <w:rFonts w:asciiTheme="minorHAnsi" w:eastAsia="Calibri" w:hAnsiTheme="minorHAnsi" w:cstheme="minorHAnsi"/>
                <w:color w:val="000000"/>
                <w:kern w:val="2"/>
                <w:szCs w:val="24"/>
                <w:lang w:val="es-CO"/>
                <w14:ligatures w14:val="standardContextual"/>
              </w:rPr>
            </w:pPr>
            <w:r w:rsidRPr="00F72226">
              <w:rPr>
                <w:rFonts w:asciiTheme="minorHAnsi" w:eastAsia="Calibri" w:hAnsiTheme="minorHAnsi" w:cstheme="minorHAnsi"/>
                <w:color w:val="000000"/>
                <w:kern w:val="2"/>
                <w:szCs w:val="24"/>
                <w:lang w:val="es-CO"/>
                <w14:ligatures w14:val="standardContextual"/>
              </w:rPr>
              <w:t>10</w:t>
            </w:r>
          </w:p>
        </w:tc>
        <w:tc>
          <w:tcPr>
            <w:tcW w:w="2324" w:type="dxa"/>
            <w:vAlign w:val="center"/>
          </w:tcPr>
          <w:p w14:paraId="1FA043E1" w14:textId="77777777" w:rsidR="00A040C0" w:rsidRPr="00F72226" w:rsidRDefault="00A040C0" w:rsidP="00A040C0">
            <w:pPr>
              <w:spacing w:line="276" w:lineRule="auto"/>
              <w:ind w:right="49"/>
              <w:jc w:val="center"/>
              <w:rPr>
                <w:rFonts w:asciiTheme="minorHAnsi" w:eastAsia="Calibri" w:hAnsiTheme="minorHAnsi" w:cstheme="minorHAnsi"/>
                <w:color w:val="000000"/>
                <w:kern w:val="2"/>
                <w:szCs w:val="24"/>
                <w:lang w:val="es-CO"/>
                <w14:ligatures w14:val="standardContextual"/>
              </w:rPr>
            </w:pPr>
            <w:r w:rsidRPr="00F72226">
              <w:rPr>
                <w:rFonts w:asciiTheme="minorHAnsi" w:eastAsia="Calibri" w:hAnsiTheme="minorHAnsi" w:cstheme="minorHAnsi"/>
                <w:color w:val="000000"/>
                <w:kern w:val="2"/>
                <w:szCs w:val="24"/>
                <w:lang w:val="es-CO"/>
                <w14:ligatures w14:val="standardContextual"/>
              </w:rPr>
              <w:t>10</w:t>
            </w:r>
          </w:p>
        </w:tc>
        <w:tc>
          <w:tcPr>
            <w:tcW w:w="2325" w:type="dxa"/>
            <w:vAlign w:val="center"/>
          </w:tcPr>
          <w:p w14:paraId="6258DD1D" w14:textId="77777777" w:rsidR="00A040C0" w:rsidRPr="00F72226" w:rsidRDefault="00A040C0" w:rsidP="00A040C0">
            <w:pPr>
              <w:spacing w:line="276" w:lineRule="auto"/>
              <w:ind w:right="49"/>
              <w:jc w:val="center"/>
              <w:rPr>
                <w:rFonts w:asciiTheme="minorHAnsi" w:eastAsia="Calibri" w:hAnsiTheme="minorHAnsi" w:cstheme="minorHAnsi"/>
                <w:color w:val="000000"/>
                <w:kern w:val="2"/>
                <w:szCs w:val="24"/>
                <w:lang w:val="es-CO"/>
                <w14:ligatures w14:val="standardContextual"/>
              </w:rPr>
            </w:pPr>
            <w:r w:rsidRPr="00F72226">
              <w:rPr>
                <w:rFonts w:asciiTheme="minorHAnsi" w:eastAsia="Calibri" w:hAnsiTheme="minorHAnsi" w:cstheme="minorHAnsi"/>
                <w:color w:val="000000"/>
                <w:kern w:val="2"/>
                <w:szCs w:val="24"/>
                <w:lang w:val="es-CO"/>
                <w14:ligatures w14:val="standardContextual"/>
              </w:rPr>
              <w:t>0</w:t>
            </w:r>
          </w:p>
        </w:tc>
        <w:tc>
          <w:tcPr>
            <w:tcW w:w="1953" w:type="dxa"/>
            <w:vAlign w:val="center"/>
          </w:tcPr>
          <w:p w14:paraId="06277B3A" w14:textId="77777777" w:rsidR="00A040C0" w:rsidRPr="00F72226" w:rsidRDefault="00A040C0" w:rsidP="00A040C0">
            <w:pPr>
              <w:spacing w:line="276" w:lineRule="auto"/>
              <w:ind w:right="49"/>
              <w:jc w:val="center"/>
              <w:rPr>
                <w:rFonts w:asciiTheme="minorHAnsi" w:eastAsia="Calibri" w:hAnsiTheme="minorHAnsi" w:cstheme="minorHAnsi"/>
                <w:color w:val="000000"/>
                <w:kern w:val="2"/>
                <w:szCs w:val="24"/>
                <w:lang w:val="es-CO"/>
                <w14:ligatures w14:val="standardContextual"/>
              </w:rPr>
            </w:pPr>
            <w:r w:rsidRPr="00F72226">
              <w:rPr>
                <w:rFonts w:asciiTheme="minorHAnsi" w:eastAsia="Calibri" w:hAnsiTheme="minorHAnsi" w:cstheme="minorHAnsi"/>
                <w:color w:val="000000"/>
                <w:kern w:val="2"/>
                <w:szCs w:val="24"/>
                <w:lang w:val="es-CO"/>
                <w14:ligatures w14:val="standardContextual"/>
              </w:rPr>
              <w:t>0</w:t>
            </w:r>
          </w:p>
        </w:tc>
      </w:tr>
    </w:tbl>
    <w:p w14:paraId="344589EA" w14:textId="77777777" w:rsidR="006338F8" w:rsidRDefault="006338F8" w:rsidP="00084C46">
      <w:pPr>
        <w:rPr>
          <w:rFonts w:asciiTheme="minorHAnsi" w:hAnsiTheme="minorHAnsi" w:cstheme="minorHAnsi"/>
        </w:rPr>
      </w:pPr>
    </w:p>
    <w:p w14:paraId="29AD8E76" w14:textId="4587D11B" w:rsidR="00952E9F" w:rsidRPr="00952E9F" w:rsidRDefault="006338F8" w:rsidP="00952E9F">
      <w:pPr>
        <w:pStyle w:val="Prrafodelista"/>
        <w:numPr>
          <w:ilvl w:val="2"/>
          <w:numId w:val="34"/>
        </w:numPr>
        <w:rPr>
          <w:rFonts w:asciiTheme="minorHAnsi" w:hAnsiTheme="minorHAnsi" w:cstheme="minorHAnsi"/>
          <w:b/>
          <w:color w:val="0070C0"/>
        </w:rPr>
      </w:pPr>
      <w:r w:rsidRPr="00952E9F">
        <w:rPr>
          <w:rFonts w:asciiTheme="minorHAnsi" w:hAnsiTheme="minorHAnsi" w:cstheme="minorHAnsi"/>
          <w:b/>
          <w:color w:val="0070C0"/>
        </w:rPr>
        <w:t xml:space="preserve">Entrenamientos: </w:t>
      </w:r>
    </w:p>
    <w:p w14:paraId="771631C3" w14:textId="44343BE1" w:rsidR="00084C46" w:rsidRPr="00952E9F" w:rsidRDefault="00952E9F" w:rsidP="00952E9F">
      <w:pPr>
        <w:rPr>
          <w:rFonts w:asciiTheme="minorHAnsi" w:hAnsiTheme="minorHAnsi" w:cstheme="minorHAnsi"/>
          <w:b/>
          <w:color w:val="0070C0"/>
        </w:rPr>
      </w:pPr>
      <w:r>
        <w:rPr>
          <w:rFonts w:asciiTheme="minorHAnsi" w:hAnsiTheme="minorHAnsi" w:cstheme="minorHAnsi"/>
          <w:b/>
          <w:color w:val="0070C0"/>
        </w:rPr>
        <w:t xml:space="preserve">            </w:t>
      </w:r>
      <w:r w:rsidRPr="00952E9F">
        <w:rPr>
          <w:rFonts w:asciiTheme="minorHAnsi" w:hAnsiTheme="minorHAnsi" w:cstheme="minorHAnsi"/>
          <w:b/>
          <w:color w:val="0070C0"/>
        </w:rPr>
        <w:t xml:space="preserve"> 1.1.3.1 Entrenamientos en Microscopía:</w:t>
      </w:r>
      <w:r w:rsidR="00084C46" w:rsidRPr="00952E9F">
        <w:rPr>
          <w:rFonts w:asciiTheme="minorHAnsi" w:hAnsiTheme="minorHAnsi" w:cstheme="minorHAnsi"/>
          <w:b/>
          <w:color w:val="0070C0"/>
        </w:rPr>
        <w:tab/>
      </w:r>
    </w:p>
    <w:p w14:paraId="5B9704B7" w14:textId="77777777" w:rsidR="003D7729" w:rsidRPr="00DF2DBC" w:rsidRDefault="003D7729" w:rsidP="006C4C0C">
      <w:pPr>
        <w:rPr>
          <w:rFonts w:asciiTheme="minorHAnsi" w:hAnsiTheme="minorHAnsi" w:cstheme="minorHAnsi"/>
        </w:rPr>
      </w:pPr>
      <w:r w:rsidRPr="00DF2DBC">
        <w:rPr>
          <w:rFonts w:asciiTheme="minorHAnsi" w:hAnsiTheme="minorHAnsi" w:cstheme="minorHAnsi"/>
        </w:rPr>
        <w:t xml:space="preserve">Garantizar que los responsables del diagnóstico de malaria cuenten con las competencias técnicas que permitan brindar un diagnóstico de calidad en el país. </w:t>
      </w:r>
    </w:p>
    <w:p w14:paraId="56BBF68B" w14:textId="5670EFCA" w:rsidR="00FE3EFB" w:rsidRPr="00DF2DBC" w:rsidRDefault="003D7729" w:rsidP="006C4C0C">
      <w:pPr>
        <w:rPr>
          <w:rFonts w:asciiTheme="minorHAnsi" w:hAnsiTheme="minorHAnsi" w:cstheme="minorHAnsi"/>
        </w:rPr>
      </w:pPr>
      <w:r w:rsidRPr="00DF2DBC">
        <w:rPr>
          <w:rFonts w:asciiTheme="minorHAnsi" w:hAnsiTheme="minorHAnsi" w:cstheme="minorHAnsi"/>
        </w:rPr>
        <w:t>Proporcionar conocimientos, desarrollar habilidades, destrezas y actitudes o potenciar capacidades en diagnóstico y en las actividades del sistema de control de la calidad del diagnóstico parasitológico de malaria en el talento humano que integra la red de laboratorios.</w:t>
      </w:r>
    </w:p>
    <w:p w14:paraId="6FD53FA5" w14:textId="6600AD98" w:rsidR="003D7729" w:rsidRDefault="003D7729" w:rsidP="006C4C0C">
      <w:pPr>
        <w:rPr>
          <w:rFonts w:asciiTheme="minorHAnsi" w:hAnsiTheme="minorHAnsi" w:cstheme="minorHAnsi"/>
        </w:rPr>
      </w:pPr>
      <w:r w:rsidRPr="00DF2DBC">
        <w:rPr>
          <w:rFonts w:asciiTheme="minorHAnsi" w:hAnsiTheme="minorHAnsi" w:cstheme="minorHAnsi"/>
        </w:rPr>
        <w:t>Es necesario garantizar el material, equipos y logística, las láminas positivas y negativas suficientes para el adecuado desarrollo y el apoyo en el nivel intermedio por parte del nivel nacional.</w:t>
      </w:r>
    </w:p>
    <w:p w14:paraId="28521CD0" w14:textId="781D3FD8" w:rsidR="005D0B69" w:rsidRDefault="005D0B69" w:rsidP="006C4C0C">
      <w:pPr>
        <w:rPr>
          <w:rFonts w:asciiTheme="minorHAnsi" w:hAnsiTheme="minorHAnsi" w:cstheme="minorHAnsi"/>
        </w:rPr>
      </w:pPr>
      <w:r>
        <w:rPr>
          <w:rFonts w:asciiTheme="minorHAnsi" w:hAnsiTheme="minorHAnsi" w:cstheme="minorHAnsi"/>
        </w:rPr>
        <w:t>Los entrenamientos se pueden dar en todos los niveles de la red, siempre que se cumpla con lo establecido:</w:t>
      </w:r>
    </w:p>
    <w:p w14:paraId="2A8DE879" w14:textId="79B26096" w:rsidR="005D0B69" w:rsidRPr="005D0B69" w:rsidRDefault="005D0B69" w:rsidP="005D0B69">
      <w:pPr>
        <w:pStyle w:val="Prrafodelista"/>
        <w:numPr>
          <w:ilvl w:val="0"/>
          <w:numId w:val="39"/>
        </w:numPr>
        <w:spacing w:after="0"/>
        <w:rPr>
          <w:rFonts w:asciiTheme="minorHAnsi" w:hAnsiTheme="minorHAnsi" w:cstheme="minorHAnsi"/>
        </w:rPr>
      </w:pPr>
      <w:r w:rsidRPr="005D0B69">
        <w:rPr>
          <w:rFonts w:asciiTheme="minorHAnsi" w:hAnsiTheme="minorHAnsi" w:cstheme="minorHAnsi"/>
        </w:rPr>
        <w:t>Del nivel central al regional y local</w:t>
      </w:r>
    </w:p>
    <w:p w14:paraId="4B30439E" w14:textId="60552A92" w:rsidR="005D0B69" w:rsidRPr="005D0B69" w:rsidRDefault="005D0B69" w:rsidP="005D0B69">
      <w:pPr>
        <w:pStyle w:val="Prrafodelista"/>
        <w:numPr>
          <w:ilvl w:val="0"/>
          <w:numId w:val="39"/>
        </w:numPr>
        <w:spacing w:after="0"/>
        <w:rPr>
          <w:rFonts w:asciiTheme="minorHAnsi" w:hAnsiTheme="minorHAnsi" w:cstheme="minorHAnsi"/>
        </w:rPr>
      </w:pPr>
      <w:r w:rsidRPr="005D0B69">
        <w:rPr>
          <w:rFonts w:asciiTheme="minorHAnsi" w:hAnsiTheme="minorHAnsi" w:cstheme="minorHAnsi"/>
        </w:rPr>
        <w:t>Del nivel regional al local</w:t>
      </w:r>
    </w:p>
    <w:p w14:paraId="152731A4" w14:textId="199D7431" w:rsidR="005D0B69" w:rsidRPr="005D0B69" w:rsidRDefault="005D0B69" w:rsidP="005D0B69">
      <w:pPr>
        <w:pStyle w:val="Prrafodelista"/>
        <w:numPr>
          <w:ilvl w:val="0"/>
          <w:numId w:val="39"/>
        </w:numPr>
        <w:spacing w:after="0"/>
        <w:rPr>
          <w:rFonts w:asciiTheme="minorHAnsi" w:hAnsiTheme="minorHAnsi" w:cstheme="minorHAnsi"/>
        </w:rPr>
      </w:pPr>
      <w:r w:rsidRPr="005D0B69">
        <w:rPr>
          <w:rFonts w:asciiTheme="minorHAnsi" w:hAnsiTheme="minorHAnsi" w:cstheme="minorHAnsi"/>
        </w:rPr>
        <w:t>Entre el nivel regional</w:t>
      </w:r>
    </w:p>
    <w:p w14:paraId="2425FC84" w14:textId="772596F6" w:rsidR="005D0B69" w:rsidRDefault="005D0B69" w:rsidP="005D0B69">
      <w:pPr>
        <w:pStyle w:val="Prrafodelista"/>
        <w:numPr>
          <w:ilvl w:val="0"/>
          <w:numId w:val="39"/>
        </w:numPr>
        <w:spacing w:after="0"/>
        <w:rPr>
          <w:rFonts w:asciiTheme="minorHAnsi" w:hAnsiTheme="minorHAnsi" w:cstheme="minorHAnsi"/>
        </w:rPr>
      </w:pPr>
      <w:r w:rsidRPr="005D0B69">
        <w:rPr>
          <w:rFonts w:asciiTheme="minorHAnsi" w:hAnsiTheme="minorHAnsi" w:cstheme="minorHAnsi"/>
        </w:rPr>
        <w:t>Entre niveles locales</w:t>
      </w:r>
    </w:p>
    <w:p w14:paraId="09BA5D49" w14:textId="77777777" w:rsidR="000C435E" w:rsidRPr="005D0B69" w:rsidRDefault="000C435E" w:rsidP="000C435E">
      <w:pPr>
        <w:pStyle w:val="Prrafodelista"/>
        <w:spacing w:after="0"/>
        <w:rPr>
          <w:rFonts w:asciiTheme="minorHAnsi" w:hAnsiTheme="minorHAnsi" w:cstheme="minorHAnsi"/>
        </w:rPr>
      </w:pPr>
    </w:p>
    <w:p w14:paraId="2CA2E018" w14:textId="4218AE75" w:rsidR="00DF2DBC" w:rsidRPr="00DF2DBC" w:rsidRDefault="00DF2DBC" w:rsidP="006C4C0C">
      <w:pPr>
        <w:rPr>
          <w:rFonts w:asciiTheme="minorHAnsi" w:hAnsiTheme="minorHAnsi" w:cstheme="minorHAnsi"/>
        </w:rPr>
      </w:pPr>
      <w:r w:rsidRPr="00DF2DBC">
        <w:rPr>
          <w:rFonts w:asciiTheme="minorHAnsi" w:hAnsiTheme="minorHAnsi" w:cstheme="minorHAnsi"/>
          <w:b/>
          <w:color w:val="0070C0"/>
        </w:rPr>
        <w:t>Temario:</w:t>
      </w:r>
    </w:p>
    <w:p w14:paraId="3585B86B" w14:textId="2271F2F4" w:rsidR="003D7729" w:rsidRPr="00DF2DBC" w:rsidRDefault="003D7729" w:rsidP="006C4C0C">
      <w:pPr>
        <w:rPr>
          <w:rFonts w:asciiTheme="minorHAnsi" w:hAnsiTheme="minorHAnsi" w:cstheme="minorHAnsi"/>
          <w:b/>
          <w:color w:val="0070C0"/>
        </w:rPr>
      </w:pPr>
      <w:r w:rsidRPr="00DF2DBC">
        <w:rPr>
          <w:rFonts w:asciiTheme="minorHAnsi" w:hAnsiTheme="minorHAnsi" w:cstheme="minorHAnsi"/>
          <w:b/>
          <w:color w:val="0070C0"/>
        </w:rPr>
        <w:t>Evaluación de las capacitaciones:</w:t>
      </w:r>
    </w:p>
    <w:p w14:paraId="01603509" w14:textId="552D35D3" w:rsidR="003D7729" w:rsidRPr="00DF2DBC" w:rsidRDefault="003D7729" w:rsidP="006C4C0C">
      <w:pPr>
        <w:rPr>
          <w:rFonts w:asciiTheme="minorHAnsi" w:hAnsiTheme="minorHAnsi" w:cstheme="minorHAnsi"/>
        </w:rPr>
      </w:pPr>
      <w:r w:rsidRPr="00DF2DBC">
        <w:rPr>
          <w:rFonts w:asciiTheme="minorHAnsi" w:hAnsiTheme="minorHAnsi" w:cstheme="minorHAnsi"/>
        </w:rPr>
        <w:t xml:space="preserve">Las capacitaciones de primera vez o los reentrenamientos </w:t>
      </w:r>
      <w:r w:rsidR="00DF2DBC" w:rsidRPr="00DF2DBC">
        <w:rPr>
          <w:rFonts w:asciiTheme="minorHAnsi" w:hAnsiTheme="minorHAnsi" w:cstheme="minorHAnsi"/>
        </w:rPr>
        <w:t>requieren</w:t>
      </w:r>
      <w:r w:rsidRPr="00DF2DBC">
        <w:rPr>
          <w:rFonts w:asciiTheme="minorHAnsi" w:hAnsiTheme="minorHAnsi" w:cstheme="minorHAnsi"/>
        </w:rPr>
        <w:t>:</w:t>
      </w:r>
    </w:p>
    <w:p w14:paraId="71A43B4E" w14:textId="1FF139AB" w:rsidR="00DF2DBC" w:rsidRPr="00DF2DBC" w:rsidRDefault="003D7729" w:rsidP="00DF2DBC">
      <w:pPr>
        <w:pStyle w:val="Prrafodelista"/>
        <w:numPr>
          <w:ilvl w:val="0"/>
          <w:numId w:val="37"/>
        </w:numPr>
        <w:rPr>
          <w:rFonts w:asciiTheme="minorHAnsi" w:hAnsiTheme="minorHAnsi" w:cstheme="minorHAnsi"/>
        </w:rPr>
      </w:pPr>
      <w:r w:rsidRPr="00DF2DBC">
        <w:rPr>
          <w:rFonts w:asciiTheme="minorHAnsi" w:hAnsiTheme="minorHAnsi" w:cstheme="minorHAnsi"/>
        </w:rPr>
        <w:t xml:space="preserve">Establecer contenidos y duración (teórico) </w:t>
      </w:r>
    </w:p>
    <w:p w14:paraId="08823790" w14:textId="3197F60D" w:rsidR="003D7729" w:rsidRDefault="003D7729" w:rsidP="00DF2DBC">
      <w:pPr>
        <w:pStyle w:val="Prrafodelista"/>
        <w:numPr>
          <w:ilvl w:val="0"/>
          <w:numId w:val="37"/>
        </w:numPr>
        <w:rPr>
          <w:rFonts w:asciiTheme="minorHAnsi" w:hAnsiTheme="minorHAnsi" w:cstheme="minorHAnsi"/>
        </w:rPr>
      </w:pPr>
      <w:r w:rsidRPr="00DF2DBC">
        <w:rPr>
          <w:rFonts w:asciiTheme="minorHAnsi" w:hAnsiTheme="minorHAnsi" w:cstheme="minorHAnsi"/>
        </w:rPr>
        <w:t xml:space="preserve">Evaluación de competencias: </w:t>
      </w:r>
      <w:r w:rsidR="00DF2DBC" w:rsidRPr="00DF2DBC">
        <w:rPr>
          <w:rFonts w:asciiTheme="minorHAnsi" w:hAnsiTheme="minorHAnsi" w:cstheme="minorHAnsi"/>
        </w:rPr>
        <w:t>a los responsables</w:t>
      </w:r>
      <w:r w:rsidRPr="00DF2DBC">
        <w:rPr>
          <w:rFonts w:asciiTheme="minorHAnsi" w:hAnsiTheme="minorHAnsi" w:cstheme="minorHAnsi"/>
        </w:rPr>
        <w:t xml:space="preserve"> del diagnóstico en cada establecimiento de salud</w:t>
      </w:r>
      <w:r w:rsidR="00DF2DBC">
        <w:rPr>
          <w:rFonts w:asciiTheme="minorHAnsi" w:hAnsiTheme="minorHAnsi" w:cstheme="minorHAnsi"/>
        </w:rPr>
        <w:t>.</w:t>
      </w:r>
    </w:p>
    <w:p w14:paraId="23F09422" w14:textId="77777777" w:rsidR="004770FD" w:rsidRDefault="004770FD" w:rsidP="004770FD">
      <w:pPr>
        <w:pStyle w:val="Prrafodelista"/>
        <w:rPr>
          <w:rFonts w:asciiTheme="minorHAnsi" w:hAnsiTheme="minorHAnsi" w:cstheme="minorHAnsi"/>
        </w:rPr>
      </w:pPr>
    </w:p>
    <w:p w14:paraId="5E467FF0" w14:textId="77777777" w:rsidR="008A451A" w:rsidRDefault="008A451A" w:rsidP="00DF2DBC">
      <w:pPr>
        <w:rPr>
          <w:rFonts w:asciiTheme="minorHAnsi" w:hAnsiTheme="minorHAnsi" w:cstheme="minorHAnsi"/>
          <w:b/>
          <w:color w:val="0070C0"/>
        </w:rPr>
      </w:pPr>
    </w:p>
    <w:p w14:paraId="7B48FA9D" w14:textId="043E1F61" w:rsidR="00DF2DBC" w:rsidRDefault="00DF2DBC" w:rsidP="00DF2DBC">
      <w:pPr>
        <w:rPr>
          <w:rFonts w:asciiTheme="minorHAnsi" w:hAnsiTheme="minorHAnsi" w:cstheme="minorHAnsi"/>
          <w:b/>
          <w:color w:val="0070C0"/>
        </w:rPr>
      </w:pPr>
      <w:r w:rsidRPr="00DF2DBC">
        <w:rPr>
          <w:rFonts w:asciiTheme="minorHAnsi" w:hAnsiTheme="minorHAnsi" w:cstheme="minorHAnsi"/>
          <w:b/>
          <w:color w:val="0070C0"/>
        </w:rPr>
        <w:lastRenderedPageBreak/>
        <w:t>Descripción del Entrenamiento:</w:t>
      </w:r>
    </w:p>
    <w:tbl>
      <w:tblPr>
        <w:tblStyle w:val="Tablaconcuadrcula2"/>
        <w:tblW w:w="0" w:type="auto"/>
        <w:tblLook w:val="04A0" w:firstRow="1" w:lastRow="0" w:firstColumn="1" w:lastColumn="0" w:noHBand="0" w:noVBand="1"/>
      </w:tblPr>
      <w:tblGrid>
        <w:gridCol w:w="4583"/>
        <w:gridCol w:w="4583"/>
      </w:tblGrid>
      <w:tr w:rsidR="00970F70" w:rsidRPr="00970F70" w14:paraId="289293C5" w14:textId="77777777" w:rsidTr="001B3CFF">
        <w:tc>
          <w:tcPr>
            <w:tcW w:w="9166" w:type="dxa"/>
            <w:gridSpan w:val="2"/>
          </w:tcPr>
          <w:p w14:paraId="1F58B132" w14:textId="77777777" w:rsidR="00970F70" w:rsidRPr="00970F70" w:rsidRDefault="00970F70" w:rsidP="00970F70">
            <w:pPr>
              <w:jc w:val="center"/>
              <w:rPr>
                <w:rFonts w:ascii="Calibri" w:eastAsia="Calibri" w:hAnsi="Calibri" w:cs="Arial"/>
                <w:b/>
                <w:bCs/>
                <w:kern w:val="2"/>
                <w:sz w:val="22"/>
                <w14:ligatures w14:val="standardContextual"/>
              </w:rPr>
            </w:pPr>
            <w:r w:rsidRPr="00970F70">
              <w:rPr>
                <w:rFonts w:ascii="Calibri" w:eastAsia="Calibri" w:hAnsi="Calibri" w:cs="Arial"/>
                <w:b/>
                <w:bCs/>
                <w:kern w:val="2"/>
                <w:sz w:val="22"/>
                <w14:ligatures w14:val="standardContextual"/>
              </w:rPr>
              <w:t>Entrenamiento</w:t>
            </w:r>
          </w:p>
        </w:tc>
      </w:tr>
      <w:tr w:rsidR="00970F70" w:rsidRPr="00970F70" w14:paraId="47362DFC" w14:textId="77777777" w:rsidTr="00970F70">
        <w:tc>
          <w:tcPr>
            <w:tcW w:w="4583" w:type="dxa"/>
            <w:shd w:val="clear" w:color="auto" w:fill="DEEAF6"/>
          </w:tcPr>
          <w:p w14:paraId="1A3BC6C8" w14:textId="77777777" w:rsidR="00970F70" w:rsidRPr="00970F70" w:rsidRDefault="00970F70" w:rsidP="00970F70">
            <w:pPr>
              <w:jc w:val="center"/>
              <w:rPr>
                <w:rFonts w:ascii="Calibri" w:eastAsia="Calibri" w:hAnsi="Calibri" w:cs="Arial"/>
                <w:b/>
                <w:bCs/>
                <w:kern w:val="2"/>
                <w:sz w:val="22"/>
                <w14:ligatures w14:val="standardContextual"/>
              </w:rPr>
            </w:pPr>
            <w:r w:rsidRPr="00970F70">
              <w:rPr>
                <w:rFonts w:ascii="Calibri" w:eastAsia="Calibri" w:hAnsi="Calibri" w:cs="Arial"/>
                <w:b/>
                <w:bCs/>
                <w:kern w:val="2"/>
                <w:sz w:val="22"/>
                <w14:ligatures w14:val="standardContextual"/>
              </w:rPr>
              <w:t>Temas</w:t>
            </w:r>
          </w:p>
        </w:tc>
        <w:tc>
          <w:tcPr>
            <w:tcW w:w="4583" w:type="dxa"/>
            <w:shd w:val="clear" w:color="auto" w:fill="DEEAF6"/>
          </w:tcPr>
          <w:p w14:paraId="0245B4D0" w14:textId="77777777" w:rsidR="00970F70" w:rsidRPr="00970F70" w:rsidRDefault="00970F70" w:rsidP="00970F70">
            <w:pPr>
              <w:jc w:val="center"/>
              <w:rPr>
                <w:rFonts w:ascii="Calibri" w:eastAsia="Calibri" w:hAnsi="Calibri" w:cs="Arial"/>
                <w:b/>
                <w:bCs/>
                <w:kern w:val="2"/>
                <w:sz w:val="22"/>
                <w14:ligatures w14:val="standardContextual"/>
              </w:rPr>
            </w:pPr>
            <w:r w:rsidRPr="00970F70">
              <w:rPr>
                <w:rFonts w:ascii="Calibri" w:eastAsia="Calibri" w:hAnsi="Calibri" w:cs="Arial"/>
                <w:b/>
                <w:bCs/>
                <w:kern w:val="2"/>
                <w:sz w:val="22"/>
                <w14:ligatures w14:val="standardContextual"/>
              </w:rPr>
              <w:t>Habilidades</w:t>
            </w:r>
          </w:p>
        </w:tc>
      </w:tr>
      <w:tr w:rsidR="00970F70" w:rsidRPr="00970F70" w14:paraId="7A196D73" w14:textId="77777777" w:rsidTr="001B3CFF">
        <w:tc>
          <w:tcPr>
            <w:tcW w:w="9166" w:type="dxa"/>
            <w:gridSpan w:val="2"/>
          </w:tcPr>
          <w:p w14:paraId="048EECA7" w14:textId="77777777" w:rsidR="00970F70" w:rsidRPr="00970F70" w:rsidRDefault="00970F70" w:rsidP="00970F70">
            <w:pPr>
              <w:jc w:val="center"/>
              <w:rPr>
                <w:rFonts w:ascii="Calibri" w:eastAsia="Calibri" w:hAnsi="Calibri" w:cs="Arial"/>
                <w:b/>
                <w:bCs/>
                <w:kern w:val="2"/>
                <w:sz w:val="22"/>
                <w14:ligatures w14:val="standardContextual"/>
              </w:rPr>
            </w:pPr>
            <w:r w:rsidRPr="00970F70">
              <w:rPr>
                <w:rFonts w:ascii="Calibri" w:eastAsia="Calibri" w:hAnsi="Calibri" w:cs="Arial"/>
                <w:b/>
                <w:bCs/>
                <w:kern w:val="2"/>
                <w:sz w:val="22"/>
                <w14:ligatures w14:val="standardContextual"/>
              </w:rPr>
              <w:t>Malaria la enfermedad</w:t>
            </w:r>
          </w:p>
        </w:tc>
      </w:tr>
      <w:tr w:rsidR="00970F70" w:rsidRPr="00970F70" w14:paraId="3AE9DA8B" w14:textId="77777777" w:rsidTr="00970F70">
        <w:tc>
          <w:tcPr>
            <w:tcW w:w="4583" w:type="dxa"/>
            <w:shd w:val="clear" w:color="auto" w:fill="DEEAF6"/>
          </w:tcPr>
          <w:p w14:paraId="3C88CA1E" w14:textId="030B4EE3" w:rsidR="00970F70" w:rsidRPr="00970F70" w:rsidRDefault="00970F70" w:rsidP="00970F70">
            <w:pPr>
              <w:rPr>
                <w:rFonts w:ascii="Calibri" w:eastAsia="Calibri" w:hAnsi="Calibri" w:cs="Arial"/>
                <w:kern w:val="2"/>
                <w:sz w:val="22"/>
                <w14:ligatures w14:val="standardContextual"/>
              </w:rPr>
            </w:pPr>
            <w:r w:rsidRPr="00970F70">
              <w:rPr>
                <w:rFonts w:ascii="Calibri" w:eastAsia="Calibri" w:hAnsi="Calibri" w:cs="Arial"/>
                <w:kern w:val="2"/>
                <w:sz w:val="22"/>
                <w14:ligatures w14:val="standardContextual"/>
              </w:rPr>
              <w:t xml:space="preserve">Paludismo un problema importante de salud </w:t>
            </w:r>
            <w:r w:rsidR="00A84778" w:rsidRPr="00970F70">
              <w:rPr>
                <w:rFonts w:ascii="Calibri" w:eastAsia="Calibri" w:hAnsi="Calibri" w:cs="Arial"/>
                <w:kern w:val="2"/>
                <w:sz w:val="22"/>
                <w14:ligatures w14:val="standardContextual"/>
              </w:rPr>
              <w:t>pública</w:t>
            </w:r>
            <w:r w:rsidRPr="00970F70">
              <w:rPr>
                <w:rFonts w:ascii="Calibri" w:eastAsia="Calibri" w:hAnsi="Calibri" w:cs="Arial"/>
                <w:kern w:val="2"/>
                <w:sz w:val="22"/>
                <w14:ligatures w14:val="standardContextual"/>
              </w:rPr>
              <w:t xml:space="preserve"> a nivel mundial, en las Américas y localmente</w:t>
            </w:r>
          </w:p>
        </w:tc>
        <w:tc>
          <w:tcPr>
            <w:tcW w:w="4583" w:type="dxa"/>
            <w:shd w:val="clear" w:color="auto" w:fill="DEEAF6"/>
          </w:tcPr>
          <w:p w14:paraId="66BEA5C1" w14:textId="77777777" w:rsidR="00970F70" w:rsidRPr="00970F70" w:rsidRDefault="00970F70" w:rsidP="00970F70">
            <w:pPr>
              <w:rPr>
                <w:rFonts w:ascii="Calibri" w:eastAsia="Calibri" w:hAnsi="Calibri" w:cs="Arial"/>
                <w:kern w:val="2"/>
                <w:sz w:val="22"/>
                <w14:ligatures w14:val="standardContextual"/>
              </w:rPr>
            </w:pPr>
            <w:r w:rsidRPr="00970F70">
              <w:rPr>
                <w:rFonts w:ascii="Calibri" w:eastAsia="Calibri" w:hAnsi="Calibri" w:cs="Arial"/>
                <w:kern w:val="2"/>
                <w:sz w:val="22"/>
                <w14:ligatures w14:val="standardContextual"/>
              </w:rPr>
              <w:t>Reconocer al paludismo como un problema de salud publica</w:t>
            </w:r>
          </w:p>
        </w:tc>
      </w:tr>
      <w:tr w:rsidR="00970F70" w:rsidRPr="00970F70" w14:paraId="46AE742C" w14:textId="77777777" w:rsidTr="001B3CFF">
        <w:tc>
          <w:tcPr>
            <w:tcW w:w="4583" w:type="dxa"/>
          </w:tcPr>
          <w:p w14:paraId="3871E2E2" w14:textId="77777777" w:rsidR="00970F70" w:rsidRPr="00970F70" w:rsidRDefault="00970F70" w:rsidP="00970F70">
            <w:pPr>
              <w:rPr>
                <w:rFonts w:ascii="Calibri" w:eastAsia="Calibri" w:hAnsi="Calibri" w:cs="Arial"/>
                <w:kern w:val="2"/>
                <w:sz w:val="22"/>
                <w14:ligatures w14:val="standardContextual"/>
              </w:rPr>
            </w:pPr>
            <w:r w:rsidRPr="00970F70">
              <w:rPr>
                <w:rFonts w:ascii="Calibri" w:eastAsia="Calibri" w:hAnsi="Calibri" w:cs="Arial"/>
                <w:kern w:val="2"/>
                <w:sz w:val="22"/>
                <w14:ligatures w14:val="standardContextual"/>
              </w:rPr>
              <w:t>Generalidades de paludismo: factores de riesgo y prevención</w:t>
            </w:r>
          </w:p>
        </w:tc>
        <w:tc>
          <w:tcPr>
            <w:tcW w:w="4583" w:type="dxa"/>
          </w:tcPr>
          <w:p w14:paraId="0419D085" w14:textId="77777777" w:rsidR="00970F70" w:rsidRPr="00970F70" w:rsidRDefault="00970F70" w:rsidP="00970F70">
            <w:pPr>
              <w:rPr>
                <w:rFonts w:ascii="Calibri" w:eastAsia="Calibri" w:hAnsi="Calibri" w:cs="Arial"/>
                <w:kern w:val="2"/>
                <w:sz w:val="22"/>
                <w14:ligatures w14:val="standardContextual"/>
              </w:rPr>
            </w:pPr>
            <w:r w:rsidRPr="00970F70">
              <w:rPr>
                <w:rFonts w:ascii="Calibri" w:eastAsia="Calibri" w:hAnsi="Calibri" w:cs="Arial"/>
                <w:kern w:val="2"/>
                <w:sz w:val="22"/>
                <w14:ligatures w14:val="standardContextual"/>
              </w:rPr>
              <w:t>Correlacionar las medidas preventivas con los factores de riesgo.</w:t>
            </w:r>
          </w:p>
          <w:p w14:paraId="6D613EAD" w14:textId="77777777" w:rsidR="00970F70" w:rsidRPr="00970F70" w:rsidRDefault="00970F70" w:rsidP="00970F70">
            <w:pPr>
              <w:rPr>
                <w:rFonts w:ascii="Calibri" w:eastAsia="Calibri" w:hAnsi="Calibri" w:cs="Arial"/>
                <w:kern w:val="2"/>
                <w:sz w:val="22"/>
                <w14:ligatures w14:val="standardContextual"/>
              </w:rPr>
            </w:pPr>
            <w:r w:rsidRPr="00970F70">
              <w:rPr>
                <w:rFonts w:ascii="Calibri" w:eastAsia="Calibri" w:hAnsi="Calibri" w:cs="Arial"/>
                <w:kern w:val="2"/>
                <w:sz w:val="22"/>
                <w14:ligatures w14:val="standardContextual"/>
              </w:rPr>
              <w:t>Conocer los factores de riesgo para adquirir esta enfermedad.</w:t>
            </w:r>
          </w:p>
        </w:tc>
      </w:tr>
      <w:tr w:rsidR="00970F70" w:rsidRPr="00970F70" w14:paraId="7F3429AC" w14:textId="77777777" w:rsidTr="00970F70">
        <w:tc>
          <w:tcPr>
            <w:tcW w:w="4583" w:type="dxa"/>
            <w:shd w:val="clear" w:color="auto" w:fill="DEEAF6"/>
          </w:tcPr>
          <w:p w14:paraId="2DABA99B" w14:textId="77777777" w:rsidR="00970F70" w:rsidRPr="00970F70" w:rsidRDefault="00970F70" w:rsidP="00970F70">
            <w:pPr>
              <w:rPr>
                <w:rFonts w:ascii="Calibri" w:eastAsia="Calibri" w:hAnsi="Calibri" w:cs="Arial"/>
                <w:kern w:val="2"/>
                <w:sz w:val="22"/>
                <w14:ligatures w14:val="standardContextual"/>
              </w:rPr>
            </w:pPr>
            <w:r w:rsidRPr="00970F70">
              <w:rPr>
                <w:rFonts w:ascii="Calibri" w:eastAsia="Calibri" w:hAnsi="Calibri" w:cs="Arial"/>
                <w:kern w:val="2"/>
                <w:sz w:val="22"/>
                <w14:ligatures w14:val="standardContextual"/>
              </w:rPr>
              <w:t>Síntomas de la enfermedad</w:t>
            </w:r>
          </w:p>
        </w:tc>
        <w:tc>
          <w:tcPr>
            <w:tcW w:w="4583" w:type="dxa"/>
            <w:shd w:val="clear" w:color="auto" w:fill="DEEAF6"/>
          </w:tcPr>
          <w:p w14:paraId="2D966F2F" w14:textId="77777777" w:rsidR="00970F70" w:rsidRPr="00970F70" w:rsidRDefault="00970F70" w:rsidP="00970F70">
            <w:pPr>
              <w:rPr>
                <w:rFonts w:ascii="Calibri" w:eastAsia="Calibri" w:hAnsi="Calibri" w:cs="Arial"/>
                <w:kern w:val="2"/>
                <w:sz w:val="22"/>
                <w14:ligatures w14:val="standardContextual"/>
              </w:rPr>
            </w:pPr>
            <w:r w:rsidRPr="00970F70">
              <w:rPr>
                <w:rFonts w:ascii="Calibri" w:eastAsia="Calibri" w:hAnsi="Calibri" w:cs="Arial"/>
                <w:kern w:val="2"/>
                <w:sz w:val="22"/>
                <w14:ligatures w14:val="standardContextual"/>
              </w:rPr>
              <w:t>Reconocer los síntomas de paludismo no complicado.</w:t>
            </w:r>
          </w:p>
        </w:tc>
      </w:tr>
      <w:tr w:rsidR="00970F70" w:rsidRPr="00970F70" w14:paraId="735542A0" w14:textId="77777777" w:rsidTr="001B3CFF">
        <w:tc>
          <w:tcPr>
            <w:tcW w:w="4583" w:type="dxa"/>
          </w:tcPr>
          <w:p w14:paraId="0F2FB641" w14:textId="77777777" w:rsidR="00970F70" w:rsidRPr="00970F70" w:rsidRDefault="00970F70" w:rsidP="00970F70">
            <w:pPr>
              <w:rPr>
                <w:rFonts w:ascii="Calibri" w:eastAsia="Calibri" w:hAnsi="Calibri" w:cs="Arial"/>
                <w:kern w:val="2"/>
                <w:sz w:val="22"/>
                <w14:ligatures w14:val="standardContextual"/>
              </w:rPr>
            </w:pPr>
            <w:r w:rsidRPr="00970F70">
              <w:rPr>
                <w:rFonts w:ascii="Calibri" w:eastAsia="Calibri" w:hAnsi="Calibri" w:cs="Arial"/>
                <w:kern w:val="2"/>
                <w:sz w:val="22"/>
                <w14:ligatures w14:val="standardContextual"/>
              </w:rPr>
              <w:t>Signos y síntomas de alarma.</w:t>
            </w:r>
          </w:p>
          <w:p w14:paraId="346F9E60" w14:textId="77777777" w:rsidR="00970F70" w:rsidRPr="00970F70" w:rsidRDefault="00970F70" w:rsidP="00970F70">
            <w:pPr>
              <w:rPr>
                <w:rFonts w:ascii="Calibri" w:eastAsia="Calibri" w:hAnsi="Calibri" w:cs="Arial"/>
                <w:kern w:val="2"/>
                <w:sz w:val="22"/>
                <w14:ligatures w14:val="standardContextual"/>
              </w:rPr>
            </w:pPr>
            <w:r w:rsidRPr="00970F70">
              <w:rPr>
                <w:rFonts w:ascii="Calibri" w:eastAsia="Calibri" w:hAnsi="Calibri" w:cs="Arial"/>
                <w:kern w:val="2"/>
                <w:sz w:val="22"/>
                <w14:ligatures w14:val="standardContextual"/>
              </w:rPr>
              <w:t>Paludismo complicado.</w:t>
            </w:r>
          </w:p>
        </w:tc>
        <w:tc>
          <w:tcPr>
            <w:tcW w:w="4583" w:type="dxa"/>
          </w:tcPr>
          <w:p w14:paraId="391B9CA5" w14:textId="77777777" w:rsidR="00970F70" w:rsidRPr="00970F70" w:rsidRDefault="00970F70" w:rsidP="00970F70">
            <w:pPr>
              <w:rPr>
                <w:rFonts w:ascii="Calibri" w:eastAsia="Calibri" w:hAnsi="Calibri" w:cs="Arial"/>
                <w:kern w:val="2"/>
                <w:sz w:val="22"/>
                <w14:ligatures w14:val="standardContextual"/>
              </w:rPr>
            </w:pPr>
            <w:r w:rsidRPr="00970F70">
              <w:rPr>
                <w:rFonts w:ascii="Calibri" w:eastAsia="Calibri" w:hAnsi="Calibri" w:cs="Arial"/>
                <w:kern w:val="2"/>
                <w:sz w:val="22"/>
                <w14:ligatures w14:val="standardContextual"/>
              </w:rPr>
              <w:t>Reconocer los signos y síntomas de paludismo complicada.</w:t>
            </w:r>
          </w:p>
        </w:tc>
      </w:tr>
      <w:tr w:rsidR="00970F70" w:rsidRPr="00970F70" w14:paraId="1FD7A237" w14:textId="77777777" w:rsidTr="00970F70">
        <w:tc>
          <w:tcPr>
            <w:tcW w:w="4583" w:type="dxa"/>
            <w:shd w:val="clear" w:color="auto" w:fill="DEEAF6"/>
          </w:tcPr>
          <w:p w14:paraId="28E9E86A" w14:textId="77777777" w:rsidR="00970F70" w:rsidRPr="00970F70" w:rsidRDefault="00970F70" w:rsidP="00970F70">
            <w:pPr>
              <w:rPr>
                <w:rFonts w:ascii="Calibri" w:eastAsia="Calibri" w:hAnsi="Calibri" w:cs="Arial"/>
                <w:kern w:val="2"/>
                <w:sz w:val="22"/>
                <w14:ligatures w14:val="standardContextual"/>
              </w:rPr>
            </w:pPr>
            <w:r w:rsidRPr="00970F70">
              <w:rPr>
                <w:rFonts w:ascii="Calibri" w:eastAsia="Calibri" w:hAnsi="Calibri" w:cs="Arial"/>
                <w:kern w:val="2"/>
                <w:sz w:val="22"/>
                <w14:ligatures w14:val="standardContextual"/>
              </w:rPr>
              <w:t>Infección asintomática</w:t>
            </w:r>
          </w:p>
        </w:tc>
        <w:tc>
          <w:tcPr>
            <w:tcW w:w="4583" w:type="dxa"/>
            <w:shd w:val="clear" w:color="auto" w:fill="DEEAF6"/>
          </w:tcPr>
          <w:p w14:paraId="308600C0" w14:textId="77777777" w:rsidR="00970F70" w:rsidRPr="00970F70" w:rsidRDefault="00970F70" w:rsidP="00970F70">
            <w:pPr>
              <w:rPr>
                <w:rFonts w:ascii="Calibri" w:eastAsia="Calibri" w:hAnsi="Calibri" w:cs="Arial"/>
                <w:kern w:val="2"/>
                <w:sz w:val="22"/>
                <w14:ligatures w14:val="standardContextual"/>
              </w:rPr>
            </w:pPr>
            <w:r w:rsidRPr="00970F70">
              <w:rPr>
                <w:rFonts w:ascii="Calibri" w:eastAsia="Calibri" w:hAnsi="Calibri" w:cs="Arial"/>
                <w:kern w:val="2"/>
                <w:sz w:val="22"/>
                <w14:ligatures w14:val="standardContextual"/>
              </w:rPr>
              <w:t xml:space="preserve">Comprender la infección asintomática por Plasmodium spp. </w:t>
            </w:r>
          </w:p>
        </w:tc>
      </w:tr>
      <w:tr w:rsidR="00970F70" w:rsidRPr="00970F70" w14:paraId="7AF548A5" w14:textId="77777777" w:rsidTr="001B3CFF">
        <w:tc>
          <w:tcPr>
            <w:tcW w:w="4583" w:type="dxa"/>
          </w:tcPr>
          <w:p w14:paraId="2E76D101" w14:textId="77777777" w:rsidR="00970F70" w:rsidRPr="00970F70" w:rsidRDefault="00970F70" w:rsidP="00970F70">
            <w:pPr>
              <w:rPr>
                <w:rFonts w:ascii="Calibri" w:eastAsia="Calibri" w:hAnsi="Calibri" w:cs="Arial"/>
                <w:kern w:val="2"/>
                <w:sz w:val="22"/>
                <w14:ligatures w14:val="standardContextual"/>
              </w:rPr>
            </w:pPr>
            <w:r w:rsidRPr="00970F70">
              <w:rPr>
                <w:rFonts w:ascii="Calibri" w:eastAsia="Calibri" w:hAnsi="Calibri" w:cs="Arial"/>
                <w:kern w:val="2"/>
                <w:sz w:val="22"/>
                <w14:ligatures w14:val="standardContextual"/>
              </w:rPr>
              <w:t>Transmisión del paludismo</w:t>
            </w:r>
          </w:p>
        </w:tc>
        <w:tc>
          <w:tcPr>
            <w:tcW w:w="4583" w:type="dxa"/>
          </w:tcPr>
          <w:p w14:paraId="1F3CCF9C" w14:textId="77777777" w:rsidR="00970F70" w:rsidRPr="00970F70" w:rsidRDefault="00970F70" w:rsidP="00970F70">
            <w:pPr>
              <w:rPr>
                <w:rFonts w:ascii="Calibri" w:eastAsia="Calibri" w:hAnsi="Calibri" w:cs="Arial"/>
                <w:kern w:val="2"/>
                <w:sz w:val="22"/>
                <w14:ligatures w14:val="standardContextual"/>
              </w:rPr>
            </w:pPr>
            <w:r w:rsidRPr="00970F70">
              <w:rPr>
                <w:rFonts w:ascii="Calibri" w:eastAsia="Calibri" w:hAnsi="Calibri" w:cs="Arial"/>
                <w:kern w:val="2"/>
                <w:sz w:val="22"/>
                <w14:ligatures w14:val="standardContextual"/>
              </w:rPr>
              <w:t>Comprender las formas de transmisión de paludismo</w:t>
            </w:r>
          </w:p>
        </w:tc>
      </w:tr>
      <w:tr w:rsidR="00970F70" w:rsidRPr="00970F70" w14:paraId="61348CC8" w14:textId="77777777" w:rsidTr="00970F70">
        <w:tc>
          <w:tcPr>
            <w:tcW w:w="4583" w:type="dxa"/>
            <w:shd w:val="clear" w:color="auto" w:fill="DEEAF6"/>
          </w:tcPr>
          <w:p w14:paraId="2EF0CBE4" w14:textId="77777777" w:rsidR="00970F70" w:rsidRPr="00970F70" w:rsidRDefault="00970F70" w:rsidP="00970F70">
            <w:pPr>
              <w:rPr>
                <w:rFonts w:ascii="Calibri" w:eastAsia="Calibri" w:hAnsi="Calibri" w:cs="Arial"/>
                <w:kern w:val="2"/>
                <w:sz w:val="22"/>
                <w14:ligatures w14:val="standardContextual"/>
              </w:rPr>
            </w:pPr>
            <w:r w:rsidRPr="00970F70">
              <w:rPr>
                <w:rFonts w:ascii="Calibri" w:eastAsia="Calibri" w:hAnsi="Calibri" w:cs="Arial"/>
                <w:kern w:val="2"/>
                <w:sz w:val="22"/>
                <w14:ligatures w14:val="standardContextual"/>
              </w:rPr>
              <w:t>Ciclo esporogónico y esquizogónico</w:t>
            </w:r>
          </w:p>
        </w:tc>
        <w:tc>
          <w:tcPr>
            <w:tcW w:w="4583" w:type="dxa"/>
            <w:shd w:val="clear" w:color="auto" w:fill="DEEAF6"/>
          </w:tcPr>
          <w:p w14:paraId="66CABDAC" w14:textId="77777777" w:rsidR="00970F70" w:rsidRPr="00970F70" w:rsidRDefault="00970F70" w:rsidP="00970F70">
            <w:pPr>
              <w:rPr>
                <w:rFonts w:ascii="Calibri" w:eastAsia="Calibri" w:hAnsi="Calibri" w:cs="Arial"/>
                <w:kern w:val="2"/>
                <w:sz w:val="22"/>
                <w14:ligatures w14:val="standardContextual"/>
              </w:rPr>
            </w:pPr>
            <w:r w:rsidRPr="00970F70">
              <w:rPr>
                <w:rFonts w:ascii="Calibri" w:eastAsia="Calibri" w:hAnsi="Calibri" w:cs="Arial"/>
                <w:kern w:val="2"/>
                <w:sz w:val="22"/>
                <w14:ligatures w14:val="standardContextual"/>
              </w:rPr>
              <w:t>Comprender el ciclo de vida del parasito (huésped definitivo y huésped intermediario).</w:t>
            </w:r>
          </w:p>
          <w:p w14:paraId="0ADB5324" w14:textId="77777777" w:rsidR="00970F70" w:rsidRPr="00970F70" w:rsidRDefault="00970F70" w:rsidP="00970F70">
            <w:pPr>
              <w:rPr>
                <w:rFonts w:ascii="Calibri" w:eastAsia="Calibri" w:hAnsi="Calibri" w:cs="Arial"/>
                <w:kern w:val="2"/>
                <w:sz w:val="22"/>
                <w14:ligatures w14:val="standardContextual"/>
              </w:rPr>
            </w:pPr>
            <w:r w:rsidRPr="00970F70">
              <w:rPr>
                <w:rFonts w:ascii="Calibri" w:eastAsia="Calibri" w:hAnsi="Calibri" w:cs="Arial"/>
                <w:kern w:val="2"/>
                <w:sz w:val="22"/>
                <w14:ligatures w14:val="standardContextual"/>
              </w:rPr>
              <w:t>Recordar los estadios evolutivos del Plasmodium spp., que se encuentran en los dos huéspedes.</w:t>
            </w:r>
          </w:p>
          <w:p w14:paraId="1B1155E3" w14:textId="77777777" w:rsidR="00970F70" w:rsidRPr="00970F70" w:rsidRDefault="00970F70" w:rsidP="00970F70">
            <w:pPr>
              <w:rPr>
                <w:rFonts w:ascii="Calibri" w:eastAsia="Calibri" w:hAnsi="Calibri" w:cs="Arial"/>
                <w:kern w:val="2"/>
                <w:sz w:val="22"/>
                <w14:ligatures w14:val="standardContextual"/>
              </w:rPr>
            </w:pPr>
            <w:r w:rsidRPr="00970F70">
              <w:rPr>
                <w:rFonts w:ascii="Calibri" w:eastAsia="Calibri" w:hAnsi="Calibri" w:cs="Arial"/>
                <w:kern w:val="2"/>
                <w:sz w:val="22"/>
                <w14:ligatures w14:val="standardContextual"/>
              </w:rPr>
              <w:t>Conocer la importancia del hipnozoito.</w:t>
            </w:r>
          </w:p>
          <w:p w14:paraId="031895B9" w14:textId="474EA143" w:rsidR="00970F70" w:rsidRPr="00970F70" w:rsidRDefault="00970F70" w:rsidP="00970F70">
            <w:pPr>
              <w:rPr>
                <w:rFonts w:ascii="Calibri" w:eastAsia="Calibri" w:hAnsi="Calibri" w:cs="Arial"/>
                <w:kern w:val="2"/>
                <w:sz w:val="22"/>
                <w14:ligatures w14:val="standardContextual"/>
              </w:rPr>
            </w:pPr>
            <w:r w:rsidRPr="00970F70">
              <w:rPr>
                <w:rFonts w:ascii="Calibri" w:eastAsia="Calibri" w:hAnsi="Calibri" w:cs="Arial"/>
                <w:kern w:val="2"/>
                <w:sz w:val="22"/>
                <w14:ligatures w14:val="standardContextual"/>
              </w:rPr>
              <w:t xml:space="preserve">Entender </w:t>
            </w:r>
            <w:r w:rsidR="00CB36B6" w:rsidRPr="00970F70">
              <w:rPr>
                <w:rFonts w:ascii="Calibri" w:eastAsia="Calibri" w:hAnsi="Calibri" w:cs="Arial"/>
                <w:kern w:val="2"/>
                <w:sz w:val="22"/>
                <w14:ligatures w14:val="standardContextual"/>
              </w:rPr>
              <w:t>cuál</w:t>
            </w:r>
            <w:r w:rsidRPr="00970F70">
              <w:rPr>
                <w:rFonts w:ascii="Calibri" w:eastAsia="Calibri" w:hAnsi="Calibri" w:cs="Arial"/>
                <w:kern w:val="2"/>
                <w:sz w:val="22"/>
                <w14:ligatures w14:val="standardContextual"/>
              </w:rPr>
              <w:t xml:space="preserve"> es el agente causal del paludismo.</w:t>
            </w:r>
          </w:p>
        </w:tc>
      </w:tr>
      <w:tr w:rsidR="00970F70" w:rsidRPr="00970F70" w14:paraId="22006DE2" w14:textId="77777777" w:rsidTr="001B3CFF">
        <w:tc>
          <w:tcPr>
            <w:tcW w:w="4583" w:type="dxa"/>
          </w:tcPr>
          <w:p w14:paraId="3809C5CD" w14:textId="77777777" w:rsidR="00970F70" w:rsidRPr="00970F70" w:rsidRDefault="00970F70" w:rsidP="00970F70">
            <w:pPr>
              <w:rPr>
                <w:rFonts w:ascii="Calibri" w:eastAsia="Calibri" w:hAnsi="Calibri" w:cs="Arial"/>
                <w:kern w:val="2"/>
                <w:sz w:val="22"/>
                <w14:ligatures w14:val="standardContextual"/>
              </w:rPr>
            </w:pPr>
            <w:r w:rsidRPr="00970F70">
              <w:rPr>
                <w:rFonts w:ascii="Calibri" w:eastAsia="Calibri" w:hAnsi="Calibri" w:cs="Arial"/>
                <w:kern w:val="2"/>
                <w:sz w:val="22"/>
                <w14:ligatures w14:val="standardContextual"/>
              </w:rPr>
              <w:t>Algoritmo para el diagnóstico de paludismo</w:t>
            </w:r>
          </w:p>
        </w:tc>
        <w:tc>
          <w:tcPr>
            <w:tcW w:w="4583" w:type="dxa"/>
          </w:tcPr>
          <w:p w14:paraId="69F61E97" w14:textId="77777777" w:rsidR="00970F70" w:rsidRPr="00970F70" w:rsidRDefault="00970F70" w:rsidP="00970F70">
            <w:pPr>
              <w:rPr>
                <w:rFonts w:ascii="Calibri" w:eastAsia="Calibri" w:hAnsi="Calibri" w:cs="Arial"/>
                <w:kern w:val="2"/>
                <w:sz w:val="22"/>
                <w14:ligatures w14:val="standardContextual"/>
              </w:rPr>
            </w:pPr>
            <w:r w:rsidRPr="00970F70">
              <w:rPr>
                <w:rFonts w:ascii="Calibri" w:eastAsia="Calibri" w:hAnsi="Calibri" w:cs="Arial"/>
                <w:kern w:val="2"/>
                <w:sz w:val="22"/>
                <w14:ligatures w14:val="standardContextual"/>
              </w:rPr>
              <w:t>Entender el algoritmo para el diagnóstico de paludismo</w:t>
            </w:r>
          </w:p>
        </w:tc>
      </w:tr>
      <w:tr w:rsidR="00970F70" w:rsidRPr="00970F70" w14:paraId="375EEEF6" w14:textId="77777777" w:rsidTr="00970F70">
        <w:tc>
          <w:tcPr>
            <w:tcW w:w="4583" w:type="dxa"/>
            <w:shd w:val="clear" w:color="auto" w:fill="DEEAF6"/>
          </w:tcPr>
          <w:p w14:paraId="05844794" w14:textId="77777777" w:rsidR="00970F70" w:rsidRPr="00970F70" w:rsidRDefault="00970F70" w:rsidP="00970F70">
            <w:pPr>
              <w:rPr>
                <w:rFonts w:ascii="Calibri" w:eastAsia="Calibri" w:hAnsi="Calibri" w:cs="Arial"/>
                <w:kern w:val="2"/>
                <w:sz w:val="22"/>
                <w14:ligatures w14:val="standardContextual"/>
              </w:rPr>
            </w:pPr>
            <w:r w:rsidRPr="00970F70">
              <w:rPr>
                <w:rFonts w:ascii="Calibri" w:eastAsia="Calibri" w:hAnsi="Calibri" w:cs="Arial"/>
                <w:kern w:val="2"/>
                <w:sz w:val="22"/>
                <w14:ligatures w14:val="standardContextual"/>
              </w:rPr>
              <w:t>Definición de caso de malaria</w:t>
            </w:r>
          </w:p>
        </w:tc>
        <w:tc>
          <w:tcPr>
            <w:tcW w:w="4583" w:type="dxa"/>
            <w:shd w:val="clear" w:color="auto" w:fill="DEEAF6"/>
          </w:tcPr>
          <w:p w14:paraId="3EBAAF64" w14:textId="77777777" w:rsidR="00970F70" w:rsidRPr="00970F70" w:rsidRDefault="00970F70" w:rsidP="00970F70">
            <w:pPr>
              <w:rPr>
                <w:rFonts w:ascii="Calibri" w:eastAsia="Calibri" w:hAnsi="Calibri" w:cs="Arial"/>
                <w:kern w:val="2"/>
                <w:sz w:val="22"/>
                <w14:ligatures w14:val="standardContextual"/>
              </w:rPr>
            </w:pPr>
            <w:r w:rsidRPr="00970F70">
              <w:rPr>
                <w:rFonts w:ascii="Calibri" w:eastAsia="Calibri" w:hAnsi="Calibri" w:cs="Arial"/>
                <w:kern w:val="2"/>
                <w:sz w:val="22"/>
                <w14:ligatures w14:val="standardContextual"/>
              </w:rPr>
              <w:t>Tener la capacidad de hacer correlación diagnostica.</w:t>
            </w:r>
          </w:p>
          <w:p w14:paraId="1AE752C4" w14:textId="77777777" w:rsidR="00970F70" w:rsidRPr="00970F70" w:rsidRDefault="00970F70" w:rsidP="00970F70">
            <w:pPr>
              <w:rPr>
                <w:rFonts w:ascii="Calibri" w:eastAsia="Calibri" w:hAnsi="Calibri" w:cs="Arial"/>
                <w:kern w:val="2"/>
                <w:sz w:val="22"/>
                <w14:ligatures w14:val="standardContextual"/>
              </w:rPr>
            </w:pPr>
            <w:r w:rsidRPr="00970F70">
              <w:rPr>
                <w:rFonts w:ascii="Calibri" w:eastAsia="Calibri" w:hAnsi="Calibri" w:cs="Arial"/>
                <w:kern w:val="2"/>
                <w:sz w:val="22"/>
                <w14:ligatures w14:val="standardContextual"/>
              </w:rPr>
              <w:t xml:space="preserve">Tener la capacidad de reconocer un caso sospechoso de malaria </w:t>
            </w:r>
          </w:p>
        </w:tc>
      </w:tr>
    </w:tbl>
    <w:p w14:paraId="5564EB60" w14:textId="77777777" w:rsidR="00265CF3" w:rsidRPr="00C810CC" w:rsidRDefault="00265CF3" w:rsidP="00DF2DBC">
      <w:pPr>
        <w:rPr>
          <w:rFonts w:asciiTheme="minorHAnsi" w:hAnsiTheme="minorHAnsi" w:cstheme="minorHAnsi"/>
          <w:bCs/>
          <w:color w:val="0070C0"/>
        </w:rPr>
      </w:pPr>
    </w:p>
    <w:p w14:paraId="281B9D19" w14:textId="4B5BC638" w:rsidR="00DF2DBC" w:rsidRPr="001F4C4D" w:rsidRDefault="00DF2DBC" w:rsidP="00DF2DBC">
      <w:pPr>
        <w:pStyle w:val="Prrafodelista"/>
        <w:numPr>
          <w:ilvl w:val="0"/>
          <w:numId w:val="38"/>
        </w:numPr>
        <w:rPr>
          <w:rFonts w:asciiTheme="minorHAnsi" w:hAnsiTheme="minorHAnsi" w:cstheme="minorHAnsi"/>
        </w:rPr>
      </w:pPr>
      <w:r w:rsidRPr="001F4C4D">
        <w:rPr>
          <w:rFonts w:asciiTheme="minorHAnsi" w:hAnsiTheme="minorHAnsi" w:cstheme="minorHAnsi"/>
        </w:rPr>
        <w:t xml:space="preserve">Evaluación teórica: 25 preguntas </w:t>
      </w:r>
    </w:p>
    <w:p w14:paraId="75475278" w14:textId="580FCABB" w:rsidR="00DF2DBC" w:rsidRPr="001F4C4D" w:rsidRDefault="00DF2DBC" w:rsidP="00DF2DBC">
      <w:pPr>
        <w:pStyle w:val="Prrafodelista"/>
        <w:numPr>
          <w:ilvl w:val="0"/>
          <w:numId w:val="38"/>
        </w:numPr>
        <w:rPr>
          <w:rFonts w:asciiTheme="minorHAnsi" w:hAnsiTheme="minorHAnsi" w:cstheme="minorHAnsi"/>
        </w:rPr>
      </w:pPr>
      <w:r w:rsidRPr="001F4C4D">
        <w:rPr>
          <w:rFonts w:asciiTheme="minorHAnsi" w:hAnsiTheme="minorHAnsi" w:cstheme="minorHAnsi"/>
        </w:rPr>
        <w:t xml:space="preserve">Pre test: 10 láminas (se incluyen láminas negativas, positivas de las 2 especies y si es posible un Infección mixta y </w:t>
      </w:r>
      <w:r w:rsidR="00872E09" w:rsidRPr="001F4C4D">
        <w:rPr>
          <w:rFonts w:asciiTheme="minorHAnsi" w:hAnsiTheme="minorHAnsi" w:cstheme="minorHAnsi"/>
        </w:rPr>
        <w:t>Parasitemia</w:t>
      </w:r>
      <w:r w:rsidRPr="001F4C4D">
        <w:rPr>
          <w:rFonts w:asciiTheme="minorHAnsi" w:hAnsiTheme="minorHAnsi" w:cstheme="minorHAnsi"/>
        </w:rPr>
        <w:t xml:space="preserve"> baja, modera y alta)</w:t>
      </w:r>
    </w:p>
    <w:p w14:paraId="79DAFE38" w14:textId="397C6875" w:rsidR="004770FD" w:rsidRDefault="00DF2DBC" w:rsidP="004770FD">
      <w:pPr>
        <w:pStyle w:val="Prrafodelista"/>
        <w:numPr>
          <w:ilvl w:val="0"/>
          <w:numId w:val="38"/>
        </w:numPr>
        <w:rPr>
          <w:rFonts w:asciiTheme="minorHAnsi" w:hAnsiTheme="minorHAnsi" w:cstheme="minorHAnsi"/>
        </w:rPr>
      </w:pPr>
      <w:r w:rsidRPr="001F4C4D">
        <w:rPr>
          <w:rFonts w:asciiTheme="minorHAnsi" w:hAnsiTheme="minorHAnsi" w:cstheme="minorHAnsi"/>
        </w:rPr>
        <w:t>Evaluación de entrenamiento con Panel de 40 láminas</w:t>
      </w:r>
      <w:r w:rsidR="00872E09" w:rsidRPr="001F4C4D">
        <w:rPr>
          <w:rFonts w:asciiTheme="minorHAnsi" w:hAnsiTheme="minorHAnsi" w:cstheme="minorHAnsi"/>
        </w:rPr>
        <w:t>.</w:t>
      </w:r>
    </w:p>
    <w:p w14:paraId="74C02146" w14:textId="77777777" w:rsidR="004770FD" w:rsidRDefault="004770FD">
      <w:pPr>
        <w:rPr>
          <w:rFonts w:asciiTheme="minorHAnsi" w:hAnsiTheme="minorHAnsi" w:cstheme="minorHAnsi"/>
        </w:rPr>
      </w:pPr>
      <w:r>
        <w:rPr>
          <w:rFonts w:asciiTheme="minorHAnsi" w:hAnsiTheme="minorHAnsi" w:cstheme="minorHAnsi"/>
        </w:rPr>
        <w:br w:type="page"/>
      </w:r>
    </w:p>
    <w:p w14:paraId="247B1284" w14:textId="7FBB8C0E" w:rsidR="00C607BA" w:rsidRDefault="00C607BA" w:rsidP="008708AC">
      <w:pPr>
        <w:jc w:val="center"/>
        <w:rPr>
          <w:rFonts w:asciiTheme="majorHAnsi" w:hAnsiTheme="majorHAnsi" w:cstheme="majorHAnsi"/>
          <w:b/>
          <w:color w:val="0070C0"/>
          <w:sz w:val="28"/>
          <w:szCs w:val="28"/>
        </w:rPr>
      </w:pPr>
      <w:r>
        <w:rPr>
          <w:rFonts w:asciiTheme="majorHAnsi" w:hAnsiTheme="majorHAnsi" w:cstheme="majorHAnsi"/>
          <w:b/>
          <w:color w:val="0070C0"/>
          <w:sz w:val="28"/>
          <w:szCs w:val="28"/>
        </w:rPr>
        <w:lastRenderedPageBreak/>
        <w:t>Se</w:t>
      </w:r>
      <w:r w:rsidRPr="00C607BA">
        <w:rPr>
          <w:rFonts w:asciiTheme="majorHAnsi" w:hAnsiTheme="majorHAnsi" w:cstheme="majorHAnsi"/>
          <w:b/>
          <w:color w:val="0070C0"/>
          <w:sz w:val="28"/>
          <w:szCs w:val="28"/>
        </w:rPr>
        <w:t>t de láminas para los entrenamientos:</w:t>
      </w:r>
    </w:p>
    <w:tbl>
      <w:tblPr>
        <w:tblW w:w="9488" w:type="dxa"/>
        <w:tblCellMar>
          <w:left w:w="70" w:type="dxa"/>
          <w:right w:w="70" w:type="dxa"/>
        </w:tblCellMar>
        <w:tblLook w:val="04A0" w:firstRow="1" w:lastRow="0" w:firstColumn="1" w:lastColumn="0" w:noHBand="0" w:noVBand="1"/>
      </w:tblPr>
      <w:tblGrid>
        <w:gridCol w:w="1944"/>
        <w:gridCol w:w="2075"/>
        <w:gridCol w:w="5469"/>
      </w:tblGrid>
      <w:tr w:rsidR="00335729" w:rsidRPr="00AB1FB9" w14:paraId="3A00C373" w14:textId="77777777" w:rsidTr="00335729">
        <w:trPr>
          <w:trHeight w:val="405"/>
        </w:trPr>
        <w:tc>
          <w:tcPr>
            <w:tcW w:w="1944" w:type="dxa"/>
            <w:tcBorders>
              <w:top w:val="single" w:sz="8" w:space="0" w:color="auto"/>
              <w:left w:val="single" w:sz="8" w:space="0" w:color="auto"/>
              <w:bottom w:val="single" w:sz="4" w:space="0" w:color="auto"/>
              <w:right w:val="single" w:sz="4" w:space="0" w:color="auto"/>
            </w:tcBorders>
            <w:shd w:val="clear" w:color="000000" w:fill="FFCC99"/>
            <w:noWrap/>
            <w:vAlign w:val="center"/>
            <w:hideMark/>
          </w:tcPr>
          <w:p w14:paraId="2320B8C1" w14:textId="77777777" w:rsidR="00335729" w:rsidRPr="00AB1FB9" w:rsidRDefault="00335729" w:rsidP="00860CC8">
            <w:pPr>
              <w:spacing w:after="0" w:line="240" w:lineRule="auto"/>
              <w:jc w:val="center"/>
              <w:rPr>
                <w:rFonts w:asciiTheme="majorHAnsi" w:eastAsia="Times New Roman" w:hAnsiTheme="majorHAnsi" w:cstheme="majorHAnsi"/>
                <w:b/>
                <w:bCs/>
                <w:color w:val="3F3F76"/>
                <w:szCs w:val="24"/>
                <w:lang w:eastAsia="es-PA"/>
              </w:rPr>
            </w:pPr>
            <w:r w:rsidRPr="00AB1FB9">
              <w:rPr>
                <w:rFonts w:asciiTheme="majorHAnsi" w:eastAsia="Times New Roman" w:hAnsiTheme="majorHAnsi" w:cstheme="majorHAnsi"/>
                <w:b/>
                <w:bCs/>
                <w:color w:val="3F3F76"/>
                <w:szCs w:val="24"/>
                <w:lang w:eastAsia="es-PA"/>
              </w:rPr>
              <w:t>Tipo de láminas</w:t>
            </w:r>
          </w:p>
        </w:tc>
        <w:tc>
          <w:tcPr>
            <w:tcW w:w="2075" w:type="dxa"/>
            <w:tcBorders>
              <w:top w:val="single" w:sz="8" w:space="0" w:color="auto"/>
              <w:left w:val="nil"/>
              <w:bottom w:val="single" w:sz="4" w:space="0" w:color="auto"/>
              <w:right w:val="single" w:sz="4" w:space="0" w:color="auto"/>
            </w:tcBorders>
            <w:shd w:val="clear" w:color="000000" w:fill="FFCC99"/>
            <w:noWrap/>
            <w:vAlign w:val="center"/>
            <w:hideMark/>
          </w:tcPr>
          <w:p w14:paraId="395C945D" w14:textId="77777777" w:rsidR="00335729" w:rsidRPr="00AB1FB9" w:rsidRDefault="00335729" w:rsidP="00860CC8">
            <w:pPr>
              <w:spacing w:after="0" w:line="240" w:lineRule="auto"/>
              <w:jc w:val="center"/>
              <w:rPr>
                <w:rFonts w:asciiTheme="majorHAnsi" w:eastAsia="Times New Roman" w:hAnsiTheme="majorHAnsi" w:cstheme="majorHAnsi"/>
                <w:b/>
                <w:bCs/>
                <w:color w:val="3F3F76"/>
                <w:szCs w:val="24"/>
                <w:lang w:eastAsia="es-PA"/>
              </w:rPr>
            </w:pPr>
            <w:r w:rsidRPr="00AB1FB9">
              <w:rPr>
                <w:rFonts w:asciiTheme="majorHAnsi" w:eastAsia="Times New Roman" w:hAnsiTheme="majorHAnsi" w:cstheme="majorHAnsi"/>
                <w:b/>
                <w:bCs/>
                <w:color w:val="3F3F76"/>
                <w:szCs w:val="24"/>
                <w:lang w:eastAsia="es-PA"/>
              </w:rPr>
              <w:t>Especificaciones</w:t>
            </w:r>
          </w:p>
        </w:tc>
        <w:tc>
          <w:tcPr>
            <w:tcW w:w="5469" w:type="dxa"/>
            <w:tcBorders>
              <w:top w:val="single" w:sz="8" w:space="0" w:color="auto"/>
              <w:left w:val="nil"/>
              <w:bottom w:val="single" w:sz="4" w:space="0" w:color="auto"/>
              <w:right w:val="single" w:sz="8" w:space="0" w:color="auto"/>
            </w:tcBorders>
            <w:shd w:val="clear" w:color="000000" w:fill="FFCC99"/>
            <w:noWrap/>
            <w:vAlign w:val="center"/>
            <w:hideMark/>
          </w:tcPr>
          <w:p w14:paraId="2FB47BDE" w14:textId="77777777" w:rsidR="00335729" w:rsidRPr="00AB1FB9" w:rsidRDefault="00335729" w:rsidP="00860CC8">
            <w:pPr>
              <w:spacing w:after="0" w:line="240" w:lineRule="auto"/>
              <w:jc w:val="center"/>
              <w:rPr>
                <w:rFonts w:asciiTheme="majorHAnsi" w:eastAsia="Times New Roman" w:hAnsiTheme="majorHAnsi" w:cstheme="majorHAnsi"/>
                <w:b/>
                <w:bCs/>
                <w:color w:val="3F3F76"/>
                <w:szCs w:val="24"/>
                <w:lang w:eastAsia="es-PA"/>
              </w:rPr>
            </w:pPr>
            <w:r w:rsidRPr="00AB1FB9">
              <w:rPr>
                <w:rFonts w:asciiTheme="majorHAnsi" w:eastAsia="Times New Roman" w:hAnsiTheme="majorHAnsi" w:cstheme="majorHAnsi"/>
                <w:b/>
                <w:bCs/>
                <w:color w:val="3F3F76"/>
                <w:szCs w:val="24"/>
                <w:lang w:eastAsia="es-PA"/>
              </w:rPr>
              <w:t>Especies y parasitemias</w:t>
            </w:r>
          </w:p>
        </w:tc>
      </w:tr>
      <w:tr w:rsidR="00335729" w:rsidRPr="00AB1FB9" w14:paraId="7B98A14D" w14:textId="77777777" w:rsidTr="00335729">
        <w:trPr>
          <w:trHeight w:val="581"/>
        </w:trPr>
        <w:tc>
          <w:tcPr>
            <w:tcW w:w="1944" w:type="dxa"/>
            <w:tcBorders>
              <w:top w:val="nil"/>
              <w:left w:val="single" w:sz="8" w:space="0" w:color="auto"/>
              <w:bottom w:val="single" w:sz="4" w:space="0" w:color="auto"/>
              <w:right w:val="single" w:sz="4" w:space="0" w:color="auto"/>
            </w:tcBorders>
            <w:shd w:val="clear" w:color="auto" w:fill="auto"/>
            <w:noWrap/>
            <w:vAlign w:val="center"/>
            <w:hideMark/>
          </w:tcPr>
          <w:p w14:paraId="4A56D769" w14:textId="77777777" w:rsidR="00335729" w:rsidRPr="00AB1FB9" w:rsidRDefault="00335729" w:rsidP="00860CC8">
            <w:pPr>
              <w:spacing w:after="0" w:line="240" w:lineRule="auto"/>
              <w:jc w:val="center"/>
              <w:rPr>
                <w:rFonts w:asciiTheme="minorHAnsi" w:eastAsia="Times New Roman" w:hAnsiTheme="minorHAnsi" w:cstheme="minorHAnsi"/>
                <w:color w:val="000000"/>
                <w:szCs w:val="24"/>
                <w:lang w:eastAsia="es-PA"/>
              </w:rPr>
            </w:pPr>
            <w:r w:rsidRPr="00AB1FB9">
              <w:rPr>
                <w:rFonts w:asciiTheme="minorHAnsi" w:eastAsia="Times New Roman" w:hAnsiTheme="minorHAnsi" w:cstheme="minorHAnsi"/>
                <w:color w:val="000000"/>
                <w:szCs w:val="24"/>
                <w:lang w:eastAsia="es-PA"/>
              </w:rPr>
              <w:t>Negativa</w:t>
            </w:r>
          </w:p>
        </w:tc>
        <w:tc>
          <w:tcPr>
            <w:tcW w:w="2075" w:type="dxa"/>
            <w:tcBorders>
              <w:top w:val="nil"/>
              <w:left w:val="nil"/>
              <w:bottom w:val="single" w:sz="4" w:space="0" w:color="auto"/>
              <w:right w:val="single" w:sz="4" w:space="0" w:color="auto"/>
            </w:tcBorders>
            <w:shd w:val="clear" w:color="auto" w:fill="auto"/>
            <w:noWrap/>
            <w:vAlign w:val="center"/>
            <w:hideMark/>
          </w:tcPr>
          <w:p w14:paraId="0092BFAC" w14:textId="77777777" w:rsidR="00335729" w:rsidRPr="00AB1FB9" w:rsidRDefault="00335729" w:rsidP="00860CC8">
            <w:pPr>
              <w:spacing w:after="0" w:line="240" w:lineRule="auto"/>
              <w:jc w:val="center"/>
              <w:rPr>
                <w:rFonts w:asciiTheme="minorHAnsi" w:eastAsia="Times New Roman" w:hAnsiTheme="minorHAnsi" w:cstheme="minorHAnsi"/>
                <w:color w:val="000000"/>
                <w:szCs w:val="24"/>
                <w:lang w:eastAsia="es-PA"/>
              </w:rPr>
            </w:pPr>
            <w:r w:rsidRPr="00AB1FB9">
              <w:rPr>
                <w:rFonts w:asciiTheme="minorHAnsi" w:eastAsia="Times New Roman" w:hAnsiTheme="minorHAnsi" w:cstheme="minorHAnsi"/>
                <w:color w:val="000000"/>
                <w:szCs w:val="24"/>
                <w:lang w:eastAsia="es-PA"/>
              </w:rPr>
              <w:t>10 láminas</w:t>
            </w:r>
          </w:p>
        </w:tc>
        <w:tc>
          <w:tcPr>
            <w:tcW w:w="5469" w:type="dxa"/>
            <w:tcBorders>
              <w:top w:val="nil"/>
              <w:left w:val="nil"/>
              <w:bottom w:val="single" w:sz="4" w:space="0" w:color="auto"/>
              <w:right w:val="single" w:sz="8" w:space="0" w:color="auto"/>
            </w:tcBorders>
            <w:shd w:val="clear" w:color="auto" w:fill="auto"/>
            <w:noWrap/>
            <w:vAlign w:val="center"/>
            <w:hideMark/>
          </w:tcPr>
          <w:p w14:paraId="18CFEBE0" w14:textId="77777777" w:rsidR="00335729" w:rsidRPr="00AB1FB9" w:rsidRDefault="00335729" w:rsidP="00860CC8">
            <w:pPr>
              <w:spacing w:after="0" w:line="240" w:lineRule="auto"/>
              <w:jc w:val="center"/>
              <w:rPr>
                <w:rFonts w:asciiTheme="minorHAnsi" w:eastAsia="Times New Roman" w:hAnsiTheme="minorHAnsi" w:cstheme="minorHAnsi"/>
                <w:color w:val="000000"/>
                <w:szCs w:val="24"/>
                <w:lang w:eastAsia="es-PA"/>
              </w:rPr>
            </w:pPr>
            <w:r w:rsidRPr="00AB1FB9">
              <w:rPr>
                <w:rFonts w:asciiTheme="minorHAnsi" w:eastAsia="Times New Roman" w:hAnsiTheme="minorHAnsi" w:cstheme="minorHAnsi"/>
                <w:color w:val="000000"/>
                <w:szCs w:val="24"/>
                <w:lang w:eastAsia="es-PA"/>
              </w:rPr>
              <w:t> </w:t>
            </w:r>
          </w:p>
        </w:tc>
      </w:tr>
      <w:tr w:rsidR="00335729" w:rsidRPr="00AB1FB9" w14:paraId="23BBCA1E" w14:textId="77777777" w:rsidTr="00335729">
        <w:trPr>
          <w:trHeight w:val="1162"/>
        </w:trPr>
        <w:tc>
          <w:tcPr>
            <w:tcW w:w="1944" w:type="dxa"/>
            <w:vMerge w:val="restart"/>
            <w:tcBorders>
              <w:top w:val="nil"/>
              <w:left w:val="single" w:sz="8" w:space="0" w:color="auto"/>
              <w:right w:val="single" w:sz="4" w:space="0" w:color="auto"/>
            </w:tcBorders>
            <w:shd w:val="clear" w:color="auto" w:fill="auto"/>
            <w:noWrap/>
            <w:vAlign w:val="center"/>
            <w:hideMark/>
          </w:tcPr>
          <w:p w14:paraId="297103C4" w14:textId="77777777" w:rsidR="00335729" w:rsidRPr="000C435E" w:rsidRDefault="00335729" w:rsidP="00860CC8">
            <w:pPr>
              <w:spacing w:after="0" w:line="240" w:lineRule="auto"/>
              <w:jc w:val="center"/>
              <w:rPr>
                <w:rFonts w:asciiTheme="minorHAnsi" w:eastAsia="Times New Roman" w:hAnsiTheme="minorHAnsi" w:cstheme="minorHAnsi"/>
                <w:color w:val="000000"/>
                <w:szCs w:val="24"/>
                <w:lang w:eastAsia="es-PA"/>
              </w:rPr>
            </w:pPr>
            <w:r w:rsidRPr="00AB1FB9">
              <w:rPr>
                <w:rFonts w:asciiTheme="minorHAnsi" w:eastAsia="Times New Roman" w:hAnsiTheme="minorHAnsi" w:cstheme="minorHAnsi"/>
                <w:color w:val="000000"/>
                <w:szCs w:val="24"/>
                <w:lang w:eastAsia="es-PA"/>
              </w:rPr>
              <w:t>Positiva</w:t>
            </w:r>
          </w:p>
          <w:p w14:paraId="6FAA50F0" w14:textId="77777777" w:rsidR="00335729" w:rsidRPr="000C435E" w:rsidRDefault="00335729" w:rsidP="00860CC8">
            <w:pPr>
              <w:spacing w:after="0" w:line="240" w:lineRule="auto"/>
              <w:jc w:val="center"/>
              <w:rPr>
                <w:rFonts w:asciiTheme="minorHAnsi" w:eastAsia="Times New Roman" w:hAnsiTheme="minorHAnsi" w:cstheme="minorHAnsi"/>
                <w:color w:val="000000"/>
                <w:szCs w:val="24"/>
                <w:lang w:eastAsia="es-PA"/>
              </w:rPr>
            </w:pPr>
            <w:r w:rsidRPr="00AB1FB9">
              <w:rPr>
                <w:rFonts w:asciiTheme="minorHAnsi" w:eastAsia="Times New Roman" w:hAnsiTheme="minorHAnsi" w:cstheme="minorHAnsi"/>
                <w:color w:val="000000"/>
                <w:szCs w:val="24"/>
                <w:lang w:eastAsia="es-PA"/>
              </w:rPr>
              <w:t> </w:t>
            </w:r>
          </w:p>
          <w:p w14:paraId="73F0061D" w14:textId="77777777" w:rsidR="00335729" w:rsidRPr="00AB1FB9" w:rsidRDefault="00335729" w:rsidP="00860CC8">
            <w:pPr>
              <w:spacing w:after="0" w:line="240" w:lineRule="auto"/>
              <w:jc w:val="center"/>
              <w:rPr>
                <w:rFonts w:asciiTheme="minorHAnsi" w:eastAsia="Times New Roman" w:hAnsiTheme="minorHAnsi" w:cstheme="minorHAnsi"/>
                <w:color w:val="000000"/>
                <w:szCs w:val="24"/>
                <w:lang w:eastAsia="es-PA"/>
              </w:rPr>
            </w:pPr>
            <w:r w:rsidRPr="00AB1FB9">
              <w:rPr>
                <w:rFonts w:asciiTheme="minorHAnsi" w:eastAsia="Times New Roman" w:hAnsiTheme="minorHAnsi" w:cstheme="minorHAnsi"/>
                <w:color w:val="000000"/>
                <w:szCs w:val="24"/>
                <w:lang w:eastAsia="es-PA"/>
              </w:rPr>
              <w:t> </w:t>
            </w:r>
          </w:p>
        </w:tc>
        <w:tc>
          <w:tcPr>
            <w:tcW w:w="2075" w:type="dxa"/>
            <w:vMerge w:val="restart"/>
            <w:tcBorders>
              <w:top w:val="nil"/>
              <w:left w:val="nil"/>
              <w:right w:val="single" w:sz="4" w:space="0" w:color="auto"/>
            </w:tcBorders>
            <w:shd w:val="clear" w:color="auto" w:fill="auto"/>
            <w:noWrap/>
            <w:vAlign w:val="center"/>
            <w:hideMark/>
          </w:tcPr>
          <w:p w14:paraId="5A277B59" w14:textId="77777777" w:rsidR="00335729" w:rsidRPr="000C435E" w:rsidRDefault="00335729" w:rsidP="00860CC8">
            <w:pPr>
              <w:spacing w:after="0" w:line="240" w:lineRule="auto"/>
              <w:jc w:val="center"/>
              <w:rPr>
                <w:rFonts w:asciiTheme="minorHAnsi" w:eastAsia="Times New Roman" w:hAnsiTheme="minorHAnsi" w:cstheme="minorHAnsi"/>
                <w:color w:val="000000"/>
                <w:szCs w:val="24"/>
                <w:lang w:eastAsia="es-PA"/>
              </w:rPr>
            </w:pPr>
            <w:r w:rsidRPr="00AB1FB9">
              <w:rPr>
                <w:rFonts w:asciiTheme="minorHAnsi" w:eastAsia="Times New Roman" w:hAnsiTheme="minorHAnsi" w:cstheme="minorHAnsi"/>
                <w:color w:val="000000"/>
                <w:szCs w:val="24"/>
                <w:lang w:eastAsia="es-PA"/>
              </w:rPr>
              <w:t>30 láminas</w:t>
            </w:r>
          </w:p>
          <w:p w14:paraId="37B3E611" w14:textId="77777777" w:rsidR="00335729" w:rsidRPr="000C435E" w:rsidRDefault="00335729" w:rsidP="00860CC8">
            <w:pPr>
              <w:spacing w:after="0" w:line="240" w:lineRule="auto"/>
              <w:jc w:val="center"/>
              <w:rPr>
                <w:rFonts w:asciiTheme="minorHAnsi" w:eastAsia="Times New Roman" w:hAnsiTheme="minorHAnsi" w:cstheme="minorHAnsi"/>
                <w:color w:val="000000"/>
                <w:szCs w:val="24"/>
                <w:lang w:eastAsia="es-PA"/>
              </w:rPr>
            </w:pPr>
            <w:r w:rsidRPr="00AB1FB9">
              <w:rPr>
                <w:rFonts w:asciiTheme="minorHAnsi" w:eastAsia="Times New Roman" w:hAnsiTheme="minorHAnsi" w:cstheme="minorHAnsi"/>
                <w:color w:val="000000"/>
                <w:szCs w:val="24"/>
                <w:lang w:eastAsia="es-PA"/>
              </w:rPr>
              <w:t> </w:t>
            </w:r>
          </w:p>
          <w:p w14:paraId="0B8DE0C3" w14:textId="77777777" w:rsidR="00335729" w:rsidRPr="00AB1FB9" w:rsidRDefault="00335729" w:rsidP="00860CC8">
            <w:pPr>
              <w:spacing w:after="0" w:line="240" w:lineRule="auto"/>
              <w:jc w:val="center"/>
              <w:rPr>
                <w:rFonts w:asciiTheme="minorHAnsi" w:eastAsia="Times New Roman" w:hAnsiTheme="minorHAnsi" w:cstheme="minorHAnsi"/>
                <w:color w:val="000000"/>
                <w:szCs w:val="24"/>
                <w:lang w:eastAsia="es-PA"/>
              </w:rPr>
            </w:pPr>
            <w:r w:rsidRPr="00AB1FB9">
              <w:rPr>
                <w:rFonts w:asciiTheme="minorHAnsi" w:eastAsia="Times New Roman" w:hAnsiTheme="minorHAnsi" w:cstheme="minorHAnsi"/>
                <w:color w:val="000000"/>
                <w:szCs w:val="24"/>
                <w:lang w:eastAsia="es-PA"/>
              </w:rPr>
              <w:t> </w:t>
            </w:r>
          </w:p>
        </w:tc>
        <w:tc>
          <w:tcPr>
            <w:tcW w:w="5469" w:type="dxa"/>
            <w:tcBorders>
              <w:top w:val="nil"/>
              <w:left w:val="nil"/>
              <w:bottom w:val="single" w:sz="4" w:space="0" w:color="auto"/>
              <w:right w:val="single" w:sz="8" w:space="0" w:color="auto"/>
            </w:tcBorders>
            <w:shd w:val="clear" w:color="auto" w:fill="auto"/>
            <w:vAlign w:val="center"/>
            <w:hideMark/>
          </w:tcPr>
          <w:p w14:paraId="5CF4505C" w14:textId="77777777" w:rsidR="00335729" w:rsidRPr="00AB1FB9" w:rsidRDefault="00335729" w:rsidP="00860CC8">
            <w:pPr>
              <w:spacing w:after="0" w:line="240" w:lineRule="auto"/>
              <w:rPr>
                <w:rFonts w:asciiTheme="minorHAnsi" w:eastAsia="Times New Roman" w:hAnsiTheme="minorHAnsi" w:cstheme="minorHAnsi"/>
                <w:color w:val="000000"/>
                <w:szCs w:val="24"/>
                <w:lang w:eastAsia="es-PA"/>
              </w:rPr>
            </w:pPr>
            <w:r w:rsidRPr="00AB1FB9">
              <w:rPr>
                <w:rFonts w:asciiTheme="minorHAnsi" w:eastAsia="Times New Roman" w:hAnsiTheme="minorHAnsi" w:cstheme="minorHAnsi"/>
                <w:color w:val="000000"/>
                <w:szCs w:val="24"/>
                <w:lang w:eastAsia="es-PA"/>
              </w:rPr>
              <w:t xml:space="preserve">7 láminas positivas para </w:t>
            </w:r>
            <w:r w:rsidRPr="00AB1FB9">
              <w:rPr>
                <w:rFonts w:asciiTheme="minorHAnsi" w:eastAsia="Times New Roman" w:hAnsiTheme="minorHAnsi" w:cstheme="minorHAnsi"/>
                <w:i/>
                <w:iCs/>
                <w:color w:val="000000"/>
                <w:szCs w:val="24"/>
                <w:lang w:eastAsia="es-PA"/>
              </w:rPr>
              <w:t>P. falciparum</w:t>
            </w:r>
            <w:r w:rsidRPr="00AB1FB9">
              <w:rPr>
                <w:rFonts w:asciiTheme="minorHAnsi" w:eastAsia="Times New Roman" w:hAnsiTheme="minorHAnsi" w:cstheme="minorHAnsi"/>
                <w:color w:val="000000"/>
                <w:szCs w:val="24"/>
                <w:lang w:eastAsia="es-PA"/>
              </w:rPr>
              <w:t xml:space="preserve"> con una densidad mínima de 5 parásitos en 100 campos (30 parásitos/µL de sangre) si se considera que un campo ideal mínimo tiene 10 leucocitos.</w:t>
            </w:r>
          </w:p>
        </w:tc>
      </w:tr>
      <w:tr w:rsidR="00335729" w:rsidRPr="00AB1FB9" w14:paraId="0937F4B0" w14:textId="77777777" w:rsidTr="00335729">
        <w:trPr>
          <w:trHeight w:val="2018"/>
        </w:trPr>
        <w:tc>
          <w:tcPr>
            <w:tcW w:w="1944" w:type="dxa"/>
            <w:vMerge/>
            <w:tcBorders>
              <w:left w:val="single" w:sz="8" w:space="0" w:color="auto"/>
              <w:right w:val="single" w:sz="4" w:space="0" w:color="auto"/>
            </w:tcBorders>
            <w:shd w:val="clear" w:color="auto" w:fill="auto"/>
            <w:noWrap/>
            <w:vAlign w:val="center"/>
            <w:hideMark/>
          </w:tcPr>
          <w:p w14:paraId="76459B90" w14:textId="77777777" w:rsidR="00335729" w:rsidRPr="00AB1FB9" w:rsidRDefault="00335729" w:rsidP="00860CC8">
            <w:pPr>
              <w:spacing w:after="0" w:line="240" w:lineRule="auto"/>
              <w:jc w:val="center"/>
              <w:rPr>
                <w:rFonts w:asciiTheme="minorHAnsi" w:eastAsia="Times New Roman" w:hAnsiTheme="minorHAnsi" w:cstheme="minorHAnsi"/>
                <w:color w:val="000000"/>
                <w:szCs w:val="24"/>
                <w:lang w:eastAsia="es-PA"/>
              </w:rPr>
            </w:pPr>
          </w:p>
        </w:tc>
        <w:tc>
          <w:tcPr>
            <w:tcW w:w="2075" w:type="dxa"/>
            <w:vMerge/>
            <w:tcBorders>
              <w:left w:val="nil"/>
              <w:right w:val="single" w:sz="4" w:space="0" w:color="auto"/>
            </w:tcBorders>
            <w:shd w:val="clear" w:color="auto" w:fill="auto"/>
            <w:noWrap/>
            <w:vAlign w:val="center"/>
            <w:hideMark/>
          </w:tcPr>
          <w:p w14:paraId="676DEC21" w14:textId="77777777" w:rsidR="00335729" w:rsidRPr="00AB1FB9" w:rsidRDefault="00335729" w:rsidP="00860CC8">
            <w:pPr>
              <w:spacing w:after="0" w:line="240" w:lineRule="auto"/>
              <w:jc w:val="center"/>
              <w:rPr>
                <w:rFonts w:asciiTheme="minorHAnsi" w:eastAsia="Times New Roman" w:hAnsiTheme="minorHAnsi" w:cstheme="minorHAnsi"/>
                <w:color w:val="000000"/>
                <w:szCs w:val="24"/>
                <w:lang w:eastAsia="es-PA"/>
              </w:rPr>
            </w:pPr>
          </w:p>
        </w:tc>
        <w:tc>
          <w:tcPr>
            <w:tcW w:w="5469" w:type="dxa"/>
            <w:tcBorders>
              <w:top w:val="nil"/>
              <w:left w:val="nil"/>
              <w:bottom w:val="single" w:sz="4" w:space="0" w:color="auto"/>
              <w:right w:val="single" w:sz="8" w:space="0" w:color="auto"/>
            </w:tcBorders>
            <w:shd w:val="clear" w:color="auto" w:fill="auto"/>
            <w:vAlign w:val="center"/>
            <w:hideMark/>
          </w:tcPr>
          <w:p w14:paraId="7F08A1E6" w14:textId="77777777" w:rsidR="00335729" w:rsidRPr="00AB1FB9" w:rsidRDefault="00335729" w:rsidP="00860CC8">
            <w:pPr>
              <w:spacing w:after="0" w:line="240" w:lineRule="auto"/>
              <w:rPr>
                <w:rFonts w:asciiTheme="minorHAnsi" w:eastAsia="Times New Roman" w:hAnsiTheme="minorHAnsi" w:cstheme="minorHAnsi"/>
                <w:color w:val="000000"/>
                <w:szCs w:val="24"/>
                <w:lang w:eastAsia="es-PA"/>
              </w:rPr>
            </w:pPr>
            <w:r w:rsidRPr="00AB1FB9">
              <w:rPr>
                <w:rFonts w:asciiTheme="minorHAnsi" w:eastAsia="Times New Roman" w:hAnsiTheme="minorHAnsi" w:cstheme="minorHAnsi"/>
                <w:color w:val="000000"/>
                <w:szCs w:val="24"/>
                <w:lang w:eastAsia="es-PA"/>
              </w:rPr>
              <w:t xml:space="preserve">14 láminas positivas para </w:t>
            </w:r>
            <w:r w:rsidRPr="00AB1FB9">
              <w:rPr>
                <w:rFonts w:asciiTheme="minorHAnsi" w:eastAsia="Times New Roman" w:hAnsiTheme="minorHAnsi" w:cstheme="minorHAnsi"/>
                <w:i/>
                <w:iCs/>
                <w:color w:val="000000"/>
                <w:szCs w:val="24"/>
                <w:lang w:eastAsia="es-PA"/>
              </w:rPr>
              <w:t xml:space="preserve">P. vivax </w:t>
            </w:r>
            <w:r w:rsidRPr="00AB1FB9">
              <w:rPr>
                <w:rFonts w:asciiTheme="minorHAnsi" w:eastAsia="Times New Roman" w:hAnsiTheme="minorHAnsi" w:cstheme="minorHAnsi"/>
                <w:color w:val="000000"/>
                <w:szCs w:val="24"/>
                <w:lang w:eastAsia="es-PA"/>
              </w:rPr>
              <w:t>con una densidad mínima de &gt; 100 000 parásitos/µL, debido a que las parasitemias alcanzadas por estas especies no llegan a estos niveles, esta</w:t>
            </w:r>
            <w:r w:rsidRPr="00AB1FB9">
              <w:rPr>
                <w:rFonts w:asciiTheme="minorHAnsi" w:eastAsia="Times New Roman" w:hAnsiTheme="minorHAnsi" w:cstheme="minorHAnsi"/>
                <w:i/>
                <w:iCs/>
                <w:color w:val="000000"/>
                <w:szCs w:val="24"/>
                <w:lang w:eastAsia="es-PA"/>
              </w:rPr>
              <w:t xml:space="preserve"> </w:t>
            </w:r>
            <w:r w:rsidRPr="00AB1FB9">
              <w:rPr>
                <w:rFonts w:asciiTheme="minorHAnsi" w:eastAsia="Times New Roman" w:hAnsiTheme="minorHAnsi" w:cstheme="minorHAnsi"/>
                <w:color w:val="000000"/>
                <w:szCs w:val="24"/>
                <w:lang w:eastAsia="es-PA"/>
              </w:rPr>
              <w:t>lámina puede ser sustituida por una con una parasitemia ≥ 20 000 parásitos/µL para estas especies.</w:t>
            </w:r>
          </w:p>
        </w:tc>
      </w:tr>
      <w:tr w:rsidR="00335729" w:rsidRPr="00AB1FB9" w14:paraId="53B4F81E" w14:textId="77777777" w:rsidTr="00335729">
        <w:trPr>
          <w:trHeight w:val="871"/>
        </w:trPr>
        <w:tc>
          <w:tcPr>
            <w:tcW w:w="1944" w:type="dxa"/>
            <w:vMerge/>
            <w:tcBorders>
              <w:left w:val="single" w:sz="8" w:space="0" w:color="auto"/>
              <w:bottom w:val="single" w:sz="8" w:space="0" w:color="auto"/>
              <w:right w:val="single" w:sz="4" w:space="0" w:color="auto"/>
            </w:tcBorders>
            <w:shd w:val="clear" w:color="auto" w:fill="auto"/>
            <w:noWrap/>
            <w:vAlign w:val="center"/>
            <w:hideMark/>
          </w:tcPr>
          <w:p w14:paraId="42B2A86E" w14:textId="77777777" w:rsidR="00335729" w:rsidRPr="00AB1FB9" w:rsidRDefault="00335729" w:rsidP="00860CC8">
            <w:pPr>
              <w:spacing w:after="0" w:line="240" w:lineRule="auto"/>
              <w:jc w:val="center"/>
              <w:rPr>
                <w:rFonts w:asciiTheme="minorHAnsi" w:eastAsia="Times New Roman" w:hAnsiTheme="minorHAnsi" w:cstheme="minorHAnsi"/>
                <w:color w:val="000000"/>
                <w:szCs w:val="24"/>
                <w:lang w:eastAsia="es-PA"/>
              </w:rPr>
            </w:pPr>
          </w:p>
        </w:tc>
        <w:tc>
          <w:tcPr>
            <w:tcW w:w="2075" w:type="dxa"/>
            <w:vMerge/>
            <w:tcBorders>
              <w:left w:val="nil"/>
              <w:bottom w:val="single" w:sz="8" w:space="0" w:color="auto"/>
              <w:right w:val="single" w:sz="4" w:space="0" w:color="auto"/>
            </w:tcBorders>
            <w:shd w:val="clear" w:color="auto" w:fill="auto"/>
            <w:noWrap/>
            <w:vAlign w:val="center"/>
            <w:hideMark/>
          </w:tcPr>
          <w:p w14:paraId="5AF4490B" w14:textId="77777777" w:rsidR="00335729" w:rsidRPr="00AB1FB9" w:rsidRDefault="00335729" w:rsidP="00860CC8">
            <w:pPr>
              <w:spacing w:after="0" w:line="240" w:lineRule="auto"/>
              <w:jc w:val="center"/>
              <w:rPr>
                <w:rFonts w:asciiTheme="minorHAnsi" w:eastAsia="Times New Roman" w:hAnsiTheme="minorHAnsi" w:cstheme="minorHAnsi"/>
                <w:color w:val="000000"/>
                <w:szCs w:val="24"/>
                <w:lang w:eastAsia="es-PA"/>
              </w:rPr>
            </w:pPr>
          </w:p>
        </w:tc>
        <w:tc>
          <w:tcPr>
            <w:tcW w:w="5469" w:type="dxa"/>
            <w:tcBorders>
              <w:top w:val="nil"/>
              <w:left w:val="nil"/>
              <w:bottom w:val="single" w:sz="8" w:space="0" w:color="auto"/>
              <w:right w:val="single" w:sz="8" w:space="0" w:color="auto"/>
            </w:tcBorders>
            <w:shd w:val="clear" w:color="auto" w:fill="auto"/>
            <w:vAlign w:val="center"/>
            <w:hideMark/>
          </w:tcPr>
          <w:p w14:paraId="68A316F7" w14:textId="77777777" w:rsidR="00335729" w:rsidRPr="00AB1FB9" w:rsidRDefault="00335729" w:rsidP="00860CC8">
            <w:pPr>
              <w:spacing w:after="0" w:line="240" w:lineRule="auto"/>
              <w:rPr>
                <w:rFonts w:asciiTheme="minorHAnsi" w:eastAsia="Times New Roman" w:hAnsiTheme="minorHAnsi" w:cstheme="minorHAnsi"/>
                <w:color w:val="000000"/>
                <w:szCs w:val="24"/>
                <w:lang w:eastAsia="es-PA"/>
              </w:rPr>
            </w:pPr>
            <w:r w:rsidRPr="00AB1FB9">
              <w:rPr>
                <w:rFonts w:asciiTheme="minorHAnsi" w:eastAsia="Times New Roman" w:hAnsiTheme="minorHAnsi" w:cstheme="minorHAnsi"/>
                <w:color w:val="000000"/>
                <w:szCs w:val="24"/>
                <w:lang w:eastAsia="es-PA"/>
              </w:rPr>
              <w:t xml:space="preserve">1 lámina positiva para infección mixta por </w:t>
            </w:r>
            <w:r w:rsidRPr="00AB1FB9">
              <w:rPr>
                <w:rFonts w:asciiTheme="minorHAnsi" w:eastAsia="Times New Roman" w:hAnsiTheme="minorHAnsi" w:cstheme="minorHAnsi"/>
                <w:i/>
                <w:iCs/>
                <w:color w:val="000000"/>
                <w:szCs w:val="24"/>
                <w:lang w:eastAsia="es-PA"/>
              </w:rPr>
              <w:t xml:space="preserve">P vivax/P falciparum </w:t>
            </w:r>
            <w:r w:rsidRPr="00AB1FB9">
              <w:rPr>
                <w:rFonts w:asciiTheme="minorHAnsi" w:eastAsia="Times New Roman" w:hAnsiTheme="minorHAnsi" w:cstheme="minorHAnsi"/>
                <w:color w:val="000000"/>
                <w:szCs w:val="24"/>
                <w:lang w:eastAsia="es-PA"/>
              </w:rPr>
              <w:t>100 a 200 parásito/µL</w:t>
            </w:r>
          </w:p>
        </w:tc>
      </w:tr>
    </w:tbl>
    <w:p w14:paraId="4456E588" w14:textId="384B3388" w:rsidR="008708AC" w:rsidRDefault="008708AC" w:rsidP="008708AC">
      <w:pPr>
        <w:jc w:val="center"/>
        <w:rPr>
          <w:rFonts w:asciiTheme="majorHAnsi" w:hAnsiTheme="majorHAnsi" w:cstheme="majorHAnsi"/>
          <w:b/>
          <w:color w:val="0070C0"/>
          <w:sz w:val="28"/>
          <w:szCs w:val="28"/>
        </w:rPr>
      </w:pPr>
      <w:r w:rsidRPr="00DF2DBC">
        <w:rPr>
          <w:rFonts w:asciiTheme="majorHAnsi" w:hAnsiTheme="majorHAnsi" w:cstheme="majorHAnsi"/>
          <w:b/>
          <w:color w:val="0070C0"/>
          <w:sz w:val="28"/>
          <w:szCs w:val="28"/>
        </w:rPr>
        <w:t>Indicadores de capacitación y reentrenamiento en microscopía</w:t>
      </w:r>
    </w:p>
    <w:tbl>
      <w:tblPr>
        <w:tblStyle w:val="Tablaconcuadrcula3"/>
        <w:tblW w:w="0" w:type="auto"/>
        <w:tblLook w:val="04A0" w:firstRow="1" w:lastRow="0" w:firstColumn="1" w:lastColumn="0" w:noHBand="0" w:noVBand="1"/>
      </w:tblPr>
      <w:tblGrid>
        <w:gridCol w:w="2628"/>
        <w:gridCol w:w="4477"/>
        <w:gridCol w:w="2430"/>
      </w:tblGrid>
      <w:tr w:rsidR="00DD7526" w:rsidRPr="00DD7526" w14:paraId="01AD12AE" w14:textId="77777777" w:rsidTr="00DD7526">
        <w:tc>
          <w:tcPr>
            <w:tcW w:w="2628" w:type="dxa"/>
          </w:tcPr>
          <w:p w14:paraId="69F027F6" w14:textId="77777777" w:rsidR="00DD7526" w:rsidRPr="00DD7526" w:rsidRDefault="00DD7526" w:rsidP="007F31FA">
            <w:pPr>
              <w:jc w:val="center"/>
              <w:rPr>
                <w:rFonts w:ascii="Calibri" w:eastAsia="Calibri" w:hAnsi="Calibri" w:cs="Arial"/>
                <w:b/>
                <w:bCs/>
                <w:kern w:val="2"/>
                <w:sz w:val="22"/>
                <w14:ligatures w14:val="standardContextual"/>
              </w:rPr>
            </w:pPr>
            <w:r w:rsidRPr="00DD7526">
              <w:rPr>
                <w:rFonts w:ascii="Calibri" w:eastAsia="Calibri" w:hAnsi="Calibri" w:cs="Arial"/>
                <w:b/>
                <w:bCs/>
                <w:kern w:val="2"/>
                <w:sz w:val="22"/>
                <w14:ligatures w14:val="standardContextual"/>
              </w:rPr>
              <w:t>Nombre del indicador</w:t>
            </w:r>
          </w:p>
        </w:tc>
        <w:tc>
          <w:tcPr>
            <w:tcW w:w="4477" w:type="dxa"/>
          </w:tcPr>
          <w:p w14:paraId="3D3A0666" w14:textId="77777777" w:rsidR="00DD7526" w:rsidRPr="00DD7526" w:rsidRDefault="00DD7526" w:rsidP="007F31FA">
            <w:pPr>
              <w:jc w:val="center"/>
              <w:rPr>
                <w:rFonts w:ascii="Calibri" w:eastAsia="Calibri" w:hAnsi="Calibri" w:cs="Arial"/>
                <w:b/>
                <w:bCs/>
                <w:kern w:val="2"/>
                <w:sz w:val="22"/>
                <w14:ligatures w14:val="standardContextual"/>
              </w:rPr>
            </w:pPr>
            <w:r w:rsidRPr="00DD7526">
              <w:rPr>
                <w:rFonts w:ascii="Calibri" w:eastAsia="Calibri" w:hAnsi="Calibri" w:cs="Arial"/>
                <w:b/>
                <w:bCs/>
                <w:kern w:val="2"/>
                <w:sz w:val="22"/>
                <w14:ligatures w14:val="standardContextual"/>
              </w:rPr>
              <w:t>Definición</w:t>
            </w:r>
          </w:p>
        </w:tc>
        <w:tc>
          <w:tcPr>
            <w:tcW w:w="2430" w:type="dxa"/>
          </w:tcPr>
          <w:p w14:paraId="76143E75" w14:textId="77777777" w:rsidR="00DD7526" w:rsidRPr="00DD7526" w:rsidRDefault="00DD7526" w:rsidP="007F31FA">
            <w:pPr>
              <w:jc w:val="center"/>
              <w:rPr>
                <w:rFonts w:ascii="Calibri" w:eastAsia="Calibri" w:hAnsi="Calibri" w:cs="Arial"/>
                <w:b/>
                <w:bCs/>
                <w:kern w:val="2"/>
                <w:sz w:val="22"/>
                <w14:ligatures w14:val="standardContextual"/>
              </w:rPr>
            </w:pPr>
            <w:r w:rsidRPr="00DD7526">
              <w:rPr>
                <w:rFonts w:ascii="Calibri" w:eastAsia="Calibri" w:hAnsi="Calibri" w:cs="Arial"/>
                <w:b/>
                <w:bCs/>
                <w:kern w:val="2"/>
                <w:sz w:val="22"/>
                <w14:ligatures w14:val="standardContextual"/>
              </w:rPr>
              <w:t>Valor (satisfactorio)</w:t>
            </w:r>
          </w:p>
        </w:tc>
      </w:tr>
      <w:tr w:rsidR="00DD7526" w:rsidRPr="00DD7526" w14:paraId="2B673253" w14:textId="77777777" w:rsidTr="00DD7526">
        <w:tc>
          <w:tcPr>
            <w:tcW w:w="2628" w:type="dxa"/>
            <w:shd w:val="clear" w:color="auto" w:fill="DEEAF6"/>
          </w:tcPr>
          <w:p w14:paraId="67B26092" w14:textId="77777777" w:rsidR="00DD7526" w:rsidRPr="00DD7526" w:rsidRDefault="00DD7526" w:rsidP="00DD7526">
            <w:pPr>
              <w:rPr>
                <w:rFonts w:ascii="Calibri" w:eastAsia="Calibri" w:hAnsi="Calibri" w:cs="Arial"/>
                <w:kern w:val="2"/>
                <w:sz w:val="22"/>
                <w14:ligatures w14:val="standardContextual"/>
              </w:rPr>
            </w:pPr>
            <w:r w:rsidRPr="00DD7526">
              <w:rPr>
                <w:rFonts w:ascii="Calibri" w:eastAsia="Calibri" w:hAnsi="Calibri" w:cs="Arial"/>
                <w:kern w:val="2"/>
                <w:sz w:val="22"/>
                <w14:ligatures w14:val="standardContextual"/>
              </w:rPr>
              <w:t>Concordancia del resultado</w:t>
            </w:r>
          </w:p>
        </w:tc>
        <w:tc>
          <w:tcPr>
            <w:tcW w:w="4477" w:type="dxa"/>
            <w:shd w:val="clear" w:color="auto" w:fill="DEEAF6"/>
          </w:tcPr>
          <w:p w14:paraId="412FA632" w14:textId="77777777" w:rsidR="00DD7526" w:rsidRPr="00DD7526" w:rsidRDefault="00DD7526" w:rsidP="00DD7526">
            <w:pPr>
              <w:rPr>
                <w:rFonts w:ascii="Calibri" w:eastAsia="Calibri" w:hAnsi="Calibri" w:cs="Arial"/>
                <w:kern w:val="2"/>
                <w:sz w:val="22"/>
                <w14:ligatures w14:val="standardContextual"/>
              </w:rPr>
            </w:pPr>
            <w:r w:rsidRPr="00DD7526">
              <w:rPr>
                <w:rFonts w:ascii="Calibri" w:eastAsia="Calibri" w:hAnsi="Calibri" w:cs="Arial"/>
                <w:kern w:val="2"/>
                <w:sz w:val="22"/>
                <w14:ligatures w14:val="standardContextual"/>
              </w:rPr>
              <w:t xml:space="preserve">Evalúa el resultado al discriminar la presencia o ausencia de formas parasitarias de Plasmodium spp. entre el evaluado y el evaluador </w:t>
            </w:r>
          </w:p>
        </w:tc>
        <w:tc>
          <w:tcPr>
            <w:tcW w:w="2430" w:type="dxa"/>
            <w:shd w:val="clear" w:color="auto" w:fill="DEEAF6"/>
          </w:tcPr>
          <w:p w14:paraId="5C079EE2" w14:textId="77777777" w:rsidR="00DD7526" w:rsidRPr="00DD7526" w:rsidRDefault="00DD7526" w:rsidP="00DD7526">
            <w:pPr>
              <w:rPr>
                <w:rFonts w:ascii="Calibri" w:eastAsia="Calibri" w:hAnsi="Calibri" w:cs="Arial"/>
                <w:kern w:val="2"/>
                <w:sz w:val="22"/>
                <w14:ligatures w14:val="standardContextual"/>
              </w:rPr>
            </w:pPr>
            <w:r w:rsidRPr="00DD7526">
              <w:rPr>
                <w:rFonts w:ascii="Calibri" w:eastAsia="Calibri" w:hAnsi="Calibri" w:cs="Calibri"/>
                <w:kern w:val="2"/>
                <w:sz w:val="22"/>
                <w14:ligatures w14:val="standardContextual"/>
              </w:rPr>
              <w:t>≥</w:t>
            </w:r>
            <w:r w:rsidRPr="00DD7526">
              <w:rPr>
                <w:rFonts w:ascii="Calibri" w:eastAsia="Calibri" w:hAnsi="Calibri" w:cs="Arial"/>
                <w:kern w:val="2"/>
                <w:sz w:val="22"/>
                <w14:ligatures w14:val="standardContextual"/>
              </w:rPr>
              <w:t>80%</w:t>
            </w:r>
          </w:p>
        </w:tc>
      </w:tr>
      <w:tr w:rsidR="00DD7526" w:rsidRPr="00DD7526" w14:paraId="66148BD1" w14:textId="77777777" w:rsidTr="00DD7526">
        <w:tc>
          <w:tcPr>
            <w:tcW w:w="2628" w:type="dxa"/>
          </w:tcPr>
          <w:p w14:paraId="3102550C" w14:textId="77777777" w:rsidR="00DD7526" w:rsidRPr="00DD7526" w:rsidRDefault="00DD7526" w:rsidP="00DD7526">
            <w:pPr>
              <w:rPr>
                <w:rFonts w:ascii="Calibri" w:eastAsia="Calibri" w:hAnsi="Calibri" w:cs="Arial"/>
                <w:kern w:val="2"/>
                <w:sz w:val="22"/>
                <w14:ligatures w14:val="standardContextual"/>
              </w:rPr>
            </w:pPr>
            <w:r w:rsidRPr="00DD7526">
              <w:rPr>
                <w:rFonts w:ascii="Calibri" w:eastAsia="Calibri" w:hAnsi="Calibri" w:cs="Arial"/>
                <w:kern w:val="2"/>
                <w:sz w:val="22"/>
                <w14:ligatures w14:val="standardContextual"/>
              </w:rPr>
              <w:t xml:space="preserve">Concordancia de especie </w:t>
            </w:r>
          </w:p>
        </w:tc>
        <w:tc>
          <w:tcPr>
            <w:tcW w:w="4477" w:type="dxa"/>
          </w:tcPr>
          <w:p w14:paraId="41857E5B" w14:textId="77777777" w:rsidR="00DD7526" w:rsidRPr="00DD7526" w:rsidRDefault="00DD7526" w:rsidP="00DD7526">
            <w:pPr>
              <w:rPr>
                <w:rFonts w:ascii="Calibri" w:eastAsia="Calibri" w:hAnsi="Calibri" w:cs="Arial"/>
                <w:kern w:val="2"/>
                <w:sz w:val="22"/>
                <w14:ligatures w14:val="standardContextual"/>
              </w:rPr>
            </w:pPr>
            <w:r w:rsidRPr="00DD7526">
              <w:rPr>
                <w:rFonts w:ascii="Calibri" w:eastAsia="Calibri" w:hAnsi="Calibri" w:cs="Arial"/>
                <w:kern w:val="2"/>
                <w:sz w:val="22"/>
                <w14:ligatures w14:val="standardContextual"/>
              </w:rPr>
              <w:t>Evalúa el resultado emitido al reconocer cada especie parasitaria en las láminas positivas. El cálculo se obtiene comparando los resultados del capacitado y el capacitador</w:t>
            </w:r>
          </w:p>
        </w:tc>
        <w:tc>
          <w:tcPr>
            <w:tcW w:w="2430" w:type="dxa"/>
          </w:tcPr>
          <w:p w14:paraId="394D5076" w14:textId="77777777" w:rsidR="00DD7526" w:rsidRPr="00DD7526" w:rsidRDefault="00DD7526" w:rsidP="00DD7526">
            <w:pPr>
              <w:rPr>
                <w:rFonts w:ascii="Calibri" w:eastAsia="Calibri" w:hAnsi="Calibri" w:cs="Arial"/>
                <w:kern w:val="2"/>
                <w:sz w:val="22"/>
                <w14:ligatures w14:val="standardContextual"/>
              </w:rPr>
            </w:pPr>
            <w:r w:rsidRPr="00DD7526">
              <w:rPr>
                <w:rFonts w:ascii="Calibri" w:eastAsia="Calibri" w:hAnsi="Calibri" w:cs="Calibri"/>
                <w:kern w:val="2"/>
                <w:sz w:val="22"/>
                <w14:ligatures w14:val="standardContextual"/>
              </w:rPr>
              <w:t>≥</w:t>
            </w:r>
            <w:r w:rsidRPr="00DD7526">
              <w:rPr>
                <w:rFonts w:ascii="Calibri" w:eastAsia="Calibri" w:hAnsi="Calibri" w:cs="Arial"/>
                <w:kern w:val="2"/>
                <w:sz w:val="22"/>
                <w14:ligatures w14:val="standardContextual"/>
              </w:rPr>
              <w:t>80%</w:t>
            </w:r>
          </w:p>
        </w:tc>
      </w:tr>
      <w:tr w:rsidR="00DD7526" w:rsidRPr="00DD7526" w14:paraId="19E34CAA" w14:textId="77777777" w:rsidTr="00DD7526">
        <w:tc>
          <w:tcPr>
            <w:tcW w:w="2628" w:type="dxa"/>
            <w:shd w:val="clear" w:color="auto" w:fill="DEEAF6"/>
          </w:tcPr>
          <w:p w14:paraId="3D44BFAC" w14:textId="77777777" w:rsidR="00DD7526" w:rsidRPr="00DD7526" w:rsidRDefault="00DD7526" w:rsidP="00DD7526">
            <w:pPr>
              <w:rPr>
                <w:rFonts w:ascii="Calibri" w:eastAsia="Calibri" w:hAnsi="Calibri" w:cs="Arial"/>
                <w:kern w:val="2"/>
                <w:sz w:val="22"/>
                <w14:ligatures w14:val="standardContextual"/>
              </w:rPr>
            </w:pPr>
            <w:r w:rsidRPr="00DD7526">
              <w:rPr>
                <w:rFonts w:ascii="Calibri" w:eastAsia="Calibri" w:hAnsi="Calibri" w:cs="Arial"/>
                <w:kern w:val="2"/>
                <w:sz w:val="22"/>
                <w14:ligatures w14:val="standardContextual"/>
              </w:rPr>
              <w:t>Concordancia de estadio</w:t>
            </w:r>
          </w:p>
        </w:tc>
        <w:tc>
          <w:tcPr>
            <w:tcW w:w="4477" w:type="dxa"/>
            <w:shd w:val="clear" w:color="auto" w:fill="DEEAF6"/>
          </w:tcPr>
          <w:p w14:paraId="1179EECC" w14:textId="77777777" w:rsidR="00DD7526" w:rsidRPr="00DD7526" w:rsidRDefault="00DD7526" w:rsidP="00DD7526">
            <w:pPr>
              <w:rPr>
                <w:rFonts w:ascii="Calibri" w:eastAsia="Calibri" w:hAnsi="Calibri" w:cs="Arial"/>
                <w:kern w:val="2"/>
                <w:sz w:val="22"/>
                <w14:ligatures w14:val="standardContextual"/>
              </w:rPr>
            </w:pPr>
            <w:r w:rsidRPr="00DD7526">
              <w:rPr>
                <w:rFonts w:ascii="Calibri" w:eastAsia="Calibri" w:hAnsi="Calibri" w:cs="Arial"/>
                <w:kern w:val="2"/>
                <w:sz w:val="22"/>
                <w14:ligatures w14:val="standardContextual"/>
              </w:rPr>
              <w:t>Evalúa el resultado emitido para el reconocimiento de estadios sexuados (ESS) y asexuados (EAS) del Plasmodium spp., presentes en las láminas positivas.</w:t>
            </w:r>
          </w:p>
          <w:p w14:paraId="0DCABC43" w14:textId="77777777" w:rsidR="00DD7526" w:rsidRPr="00DD7526" w:rsidRDefault="00DD7526" w:rsidP="00DD7526">
            <w:pPr>
              <w:rPr>
                <w:rFonts w:ascii="Calibri" w:eastAsia="Calibri" w:hAnsi="Calibri" w:cs="Arial"/>
                <w:kern w:val="2"/>
                <w:sz w:val="22"/>
                <w14:ligatures w14:val="standardContextual"/>
              </w:rPr>
            </w:pPr>
            <w:r w:rsidRPr="00DD7526">
              <w:rPr>
                <w:rFonts w:ascii="Calibri" w:eastAsia="Calibri" w:hAnsi="Calibri" w:cs="Arial"/>
                <w:kern w:val="2"/>
                <w:sz w:val="22"/>
                <w14:ligatures w14:val="standardContextual"/>
              </w:rPr>
              <w:t>El cálculo se obtiene comparando los resultados del capacitado y el capacitador</w:t>
            </w:r>
          </w:p>
        </w:tc>
        <w:tc>
          <w:tcPr>
            <w:tcW w:w="2430" w:type="dxa"/>
            <w:shd w:val="clear" w:color="auto" w:fill="DEEAF6"/>
          </w:tcPr>
          <w:p w14:paraId="35A51A00" w14:textId="77777777" w:rsidR="00DD7526" w:rsidRPr="00DD7526" w:rsidRDefault="00DD7526" w:rsidP="00DD7526">
            <w:pPr>
              <w:rPr>
                <w:rFonts w:ascii="Calibri" w:eastAsia="Calibri" w:hAnsi="Calibri" w:cs="Arial"/>
                <w:kern w:val="2"/>
                <w:sz w:val="22"/>
                <w14:ligatures w14:val="standardContextual"/>
              </w:rPr>
            </w:pPr>
            <w:r w:rsidRPr="00DD7526">
              <w:rPr>
                <w:rFonts w:ascii="Calibri" w:eastAsia="Calibri" w:hAnsi="Calibri" w:cs="Calibri"/>
                <w:kern w:val="2"/>
                <w:sz w:val="22"/>
                <w14:ligatures w14:val="standardContextual"/>
              </w:rPr>
              <w:t>≥</w:t>
            </w:r>
            <w:r w:rsidRPr="00DD7526">
              <w:rPr>
                <w:rFonts w:ascii="Calibri" w:eastAsia="Calibri" w:hAnsi="Calibri" w:cs="Arial"/>
                <w:kern w:val="2"/>
                <w:sz w:val="22"/>
                <w14:ligatures w14:val="standardContextual"/>
              </w:rPr>
              <w:t>80%</w:t>
            </w:r>
          </w:p>
        </w:tc>
      </w:tr>
      <w:tr w:rsidR="00DD7526" w:rsidRPr="00DD7526" w14:paraId="0DB1FB5D" w14:textId="77777777" w:rsidTr="00DD7526">
        <w:tc>
          <w:tcPr>
            <w:tcW w:w="2628" w:type="dxa"/>
          </w:tcPr>
          <w:p w14:paraId="4000E75B" w14:textId="77777777" w:rsidR="00DD7526" w:rsidRPr="00DD7526" w:rsidRDefault="00DD7526" w:rsidP="00DD7526">
            <w:pPr>
              <w:rPr>
                <w:rFonts w:ascii="Calibri" w:eastAsia="Calibri" w:hAnsi="Calibri" w:cs="Arial"/>
                <w:kern w:val="2"/>
                <w:sz w:val="22"/>
                <w14:ligatures w14:val="standardContextual"/>
              </w:rPr>
            </w:pPr>
            <w:r w:rsidRPr="00DD7526">
              <w:rPr>
                <w:rFonts w:ascii="Calibri" w:eastAsia="Calibri" w:hAnsi="Calibri" w:cs="Arial"/>
                <w:kern w:val="2"/>
                <w:sz w:val="22"/>
                <w14:ligatures w14:val="standardContextual"/>
              </w:rPr>
              <w:t>Concordancia del recuento</w:t>
            </w:r>
          </w:p>
        </w:tc>
        <w:tc>
          <w:tcPr>
            <w:tcW w:w="4477" w:type="dxa"/>
          </w:tcPr>
          <w:p w14:paraId="7DB8607A" w14:textId="77777777" w:rsidR="00DD7526" w:rsidRPr="00DD7526" w:rsidRDefault="00DD7526" w:rsidP="00DD7526">
            <w:pPr>
              <w:rPr>
                <w:rFonts w:ascii="Calibri" w:eastAsia="Calibri" w:hAnsi="Calibri" w:cs="Arial"/>
                <w:kern w:val="2"/>
                <w:sz w:val="22"/>
                <w14:ligatures w14:val="standardContextual"/>
              </w:rPr>
            </w:pPr>
            <w:r w:rsidRPr="00DD7526">
              <w:rPr>
                <w:rFonts w:ascii="Calibri" w:eastAsia="Calibri" w:hAnsi="Calibri" w:cs="Arial"/>
                <w:kern w:val="2"/>
                <w:sz w:val="22"/>
                <w14:ligatures w14:val="standardContextual"/>
              </w:rPr>
              <w:t>Evalúa el resultado para determinar la cantidad exacta de los parásitos en las láminas positivas expresado en parásitos/</w:t>
            </w:r>
            <w:r w:rsidRPr="00DD7526">
              <w:rPr>
                <w:rFonts w:ascii="Calibri" w:eastAsia="Calibri" w:hAnsi="Calibri" w:cs="Calibri"/>
                <w:kern w:val="2"/>
                <w:sz w:val="22"/>
                <w14:ligatures w14:val="standardContextual"/>
              </w:rPr>
              <w:t>µ</w:t>
            </w:r>
            <w:r w:rsidRPr="00DD7526">
              <w:rPr>
                <w:rFonts w:ascii="Calibri" w:eastAsia="Calibri" w:hAnsi="Calibri" w:cs="Arial"/>
                <w:kern w:val="2"/>
                <w:sz w:val="22"/>
                <w14:ligatures w14:val="standardContextual"/>
              </w:rPr>
              <w:t>l, considerando que no debe haber diferencia mayor del 25% del recuento real.</w:t>
            </w:r>
          </w:p>
        </w:tc>
        <w:tc>
          <w:tcPr>
            <w:tcW w:w="2430" w:type="dxa"/>
          </w:tcPr>
          <w:p w14:paraId="255A2108" w14:textId="77777777" w:rsidR="00DD7526" w:rsidRPr="00DD7526" w:rsidRDefault="00DD7526" w:rsidP="00DD7526">
            <w:pPr>
              <w:rPr>
                <w:rFonts w:ascii="Calibri" w:eastAsia="Calibri" w:hAnsi="Calibri" w:cs="Arial"/>
                <w:kern w:val="2"/>
                <w:sz w:val="22"/>
                <w14:ligatures w14:val="standardContextual"/>
              </w:rPr>
            </w:pPr>
            <w:r w:rsidRPr="00DD7526">
              <w:rPr>
                <w:rFonts w:ascii="Calibri" w:eastAsia="Calibri" w:hAnsi="Calibri" w:cs="Calibri"/>
                <w:kern w:val="2"/>
                <w:sz w:val="22"/>
                <w14:ligatures w14:val="standardContextual"/>
              </w:rPr>
              <w:t>≥4</w:t>
            </w:r>
            <w:r w:rsidRPr="00DD7526">
              <w:rPr>
                <w:rFonts w:ascii="Calibri" w:eastAsia="Calibri" w:hAnsi="Calibri" w:cs="Arial"/>
                <w:kern w:val="2"/>
                <w:sz w:val="22"/>
                <w14:ligatures w14:val="standardContextual"/>
              </w:rPr>
              <w:t>0*%</w:t>
            </w:r>
          </w:p>
        </w:tc>
      </w:tr>
    </w:tbl>
    <w:p w14:paraId="1DBD876B" w14:textId="77777777" w:rsidR="00253EF8" w:rsidRDefault="00253EF8" w:rsidP="00DD7526">
      <w:pPr>
        <w:jc w:val="left"/>
        <w:rPr>
          <w:rFonts w:asciiTheme="minorHAnsi" w:hAnsiTheme="minorHAnsi" w:cstheme="minorHAnsi"/>
          <w:b/>
          <w:color w:val="2F5496" w:themeColor="accent1" w:themeShade="BF"/>
          <w:szCs w:val="24"/>
        </w:rPr>
      </w:pPr>
    </w:p>
    <w:p w14:paraId="3CAB9B25" w14:textId="680C11FA" w:rsidR="005969E4" w:rsidRDefault="005969E4" w:rsidP="004770FD">
      <w:pPr>
        <w:pStyle w:val="Prrafodelista"/>
        <w:rPr>
          <w:rFonts w:asciiTheme="majorHAnsi" w:hAnsiTheme="majorHAnsi" w:cstheme="majorHAnsi"/>
          <w:noProof/>
          <w:color w:val="2F5496" w:themeColor="accent1" w:themeShade="BF"/>
          <w:sz w:val="28"/>
          <w:szCs w:val="28"/>
          <w:lang w:eastAsia="es-PA"/>
        </w:rPr>
      </w:pPr>
    </w:p>
    <w:p w14:paraId="754EBF16" w14:textId="77777777" w:rsidR="00DD7526" w:rsidRDefault="00DD7526" w:rsidP="004770FD">
      <w:pPr>
        <w:pStyle w:val="Prrafodelista"/>
        <w:rPr>
          <w:rFonts w:asciiTheme="minorHAnsi" w:hAnsiTheme="minorHAnsi" w:cstheme="minorHAnsi"/>
          <w:b/>
          <w:color w:val="0070C0"/>
          <w:szCs w:val="24"/>
        </w:rPr>
      </w:pPr>
    </w:p>
    <w:p w14:paraId="6A54F76F" w14:textId="5EA5094B" w:rsidR="00DF2DBC" w:rsidRDefault="00DF2DBC" w:rsidP="006C4C0C">
      <w:pPr>
        <w:rPr>
          <w:rFonts w:asciiTheme="majorHAnsi" w:hAnsiTheme="majorHAnsi" w:cstheme="majorHAnsi"/>
          <w:color w:val="2F5496" w:themeColor="accent1" w:themeShade="BF"/>
          <w:sz w:val="28"/>
          <w:szCs w:val="28"/>
        </w:rPr>
      </w:pPr>
      <w:r w:rsidRPr="00952E9F">
        <w:rPr>
          <w:rFonts w:asciiTheme="minorHAnsi" w:hAnsiTheme="minorHAnsi" w:cstheme="minorHAnsi"/>
          <w:b/>
          <w:color w:val="2F5496" w:themeColor="accent1" w:themeShade="BF"/>
          <w:szCs w:val="24"/>
        </w:rPr>
        <w:lastRenderedPageBreak/>
        <w:t>Asignación del puntaje:</w:t>
      </w:r>
    </w:p>
    <w:tbl>
      <w:tblPr>
        <w:tblStyle w:val="Tablaconcuadrcula"/>
        <w:tblW w:w="9508" w:type="dxa"/>
        <w:tblInd w:w="-5" w:type="dxa"/>
        <w:tblLook w:val="04A0" w:firstRow="1" w:lastRow="0" w:firstColumn="1" w:lastColumn="0" w:noHBand="0" w:noVBand="1"/>
      </w:tblPr>
      <w:tblGrid>
        <w:gridCol w:w="2270"/>
        <w:gridCol w:w="3626"/>
        <w:gridCol w:w="3612"/>
      </w:tblGrid>
      <w:tr w:rsidR="00DF2DBC" w:rsidRPr="00952E9F" w14:paraId="4502DF06" w14:textId="77777777" w:rsidTr="001F6153">
        <w:tc>
          <w:tcPr>
            <w:tcW w:w="2270" w:type="dxa"/>
            <w:shd w:val="clear" w:color="auto" w:fill="8EAADB" w:themeFill="accent1" w:themeFillTint="99"/>
          </w:tcPr>
          <w:p w14:paraId="50399924" w14:textId="6557CF44" w:rsidR="00DF2DBC" w:rsidRPr="004C71B7" w:rsidRDefault="00DF2DBC" w:rsidP="004C71B7">
            <w:pPr>
              <w:jc w:val="center"/>
              <w:rPr>
                <w:rFonts w:asciiTheme="minorHAnsi" w:hAnsiTheme="minorHAnsi" w:cstheme="minorHAnsi"/>
                <w:b/>
                <w:color w:val="000000" w:themeColor="text1"/>
                <w:sz w:val="28"/>
                <w:szCs w:val="28"/>
              </w:rPr>
            </w:pPr>
            <w:r w:rsidRPr="004C71B7">
              <w:rPr>
                <w:rFonts w:asciiTheme="minorHAnsi" w:hAnsiTheme="minorHAnsi" w:cstheme="minorHAnsi"/>
                <w:b/>
                <w:color w:val="000000" w:themeColor="text1"/>
                <w:sz w:val="28"/>
                <w:szCs w:val="28"/>
              </w:rPr>
              <w:t>Indicador</w:t>
            </w:r>
          </w:p>
        </w:tc>
        <w:tc>
          <w:tcPr>
            <w:tcW w:w="3626" w:type="dxa"/>
            <w:shd w:val="clear" w:color="auto" w:fill="8EAADB" w:themeFill="accent1" w:themeFillTint="99"/>
          </w:tcPr>
          <w:p w14:paraId="4CB4EA18" w14:textId="3641FDD7" w:rsidR="00DF2DBC" w:rsidRPr="004C71B7" w:rsidRDefault="00DF2DBC" w:rsidP="004C71B7">
            <w:pPr>
              <w:jc w:val="center"/>
              <w:rPr>
                <w:rFonts w:asciiTheme="minorHAnsi" w:hAnsiTheme="minorHAnsi" w:cstheme="minorHAnsi"/>
                <w:b/>
                <w:color w:val="000000" w:themeColor="text1"/>
                <w:sz w:val="28"/>
                <w:szCs w:val="28"/>
              </w:rPr>
            </w:pPr>
            <w:r w:rsidRPr="004C71B7">
              <w:rPr>
                <w:rFonts w:asciiTheme="minorHAnsi" w:hAnsiTheme="minorHAnsi" w:cstheme="minorHAnsi"/>
                <w:b/>
                <w:color w:val="000000" w:themeColor="text1"/>
                <w:sz w:val="28"/>
                <w:szCs w:val="28"/>
              </w:rPr>
              <w:t>Puntaje</w:t>
            </w:r>
          </w:p>
        </w:tc>
        <w:tc>
          <w:tcPr>
            <w:tcW w:w="3612" w:type="dxa"/>
            <w:shd w:val="clear" w:color="auto" w:fill="8EAADB" w:themeFill="accent1" w:themeFillTint="99"/>
          </w:tcPr>
          <w:p w14:paraId="538589C3" w14:textId="1AC135A0" w:rsidR="00DF2DBC" w:rsidRPr="004C71B7" w:rsidRDefault="00DF2DBC" w:rsidP="004C71B7">
            <w:pPr>
              <w:jc w:val="center"/>
              <w:rPr>
                <w:rFonts w:asciiTheme="minorHAnsi" w:hAnsiTheme="minorHAnsi" w:cstheme="minorHAnsi"/>
                <w:b/>
                <w:color w:val="000000" w:themeColor="text1"/>
                <w:sz w:val="28"/>
                <w:szCs w:val="28"/>
              </w:rPr>
            </w:pPr>
            <w:r w:rsidRPr="004C71B7">
              <w:rPr>
                <w:rFonts w:asciiTheme="minorHAnsi" w:hAnsiTheme="minorHAnsi" w:cstheme="minorHAnsi"/>
                <w:b/>
                <w:color w:val="000000" w:themeColor="text1"/>
                <w:sz w:val="28"/>
                <w:szCs w:val="28"/>
              </w:rPr>
              <w:t>Explicación</w:t>
            </w:r>
          </w:p>
        </w:tc>
      </w:tr>
      <w:tr w:rsidR="00DF2DBC" w:rsidRPr="00952E9F" w14:paraId="42BFD7EA" w14:textId="77777777" w:rsidTr="001F6153">
        <w:tc>
          <w:tcPr>
            <w:tcW w:w="2270" w:type="dxa"/>
            <w:shd w:val="clear" w:color="auto" w:fill="auto"/>
          </w:tcPr>
          <w:p w14:paraId="1A32B336" w14:textId="58C943BE" w:rsidR="00DF2DBC" w:rsidRPr="00952E9F" w:rsidRDefault="00DF2DBC" w:rsidP="006C4C0C">
            <w:pPr>
              <w:rPr>
                <w:rFonts w:asciiTheme="minorHAnsi" w:hAnsiTheme="minorHAnsi" w:cstheme="minorHAnsi"/>
                <w:color w:val="2F5496" w:themeColor="accent1" w:themeShade="BF"/>
                <w:szCs w:val="24"/>
              </w:rPr>
            </w:pPr>
            <w:r w:rsidRPr="00952E9F">
              <w:rPr>
                <w:rFonts w:asciiTheme="minorHAnsi" w:hAnsiTheme="minorHAnsi" w:cstheme="minorHAnsi"/>
                <w:szCs w:val="24"/>
              </w:rPr>
              <w:t>Concordancia de resultado</w:t>
            </w:r>
          </w:p>
        </w:tc>
        <w:tc>
          <w:tcPr>
            <w:tcW w:w="3626" w:type="dxa"/>
            <w:shd w:val="clear" w:color="auto" w:fill="auto"/>
          </w:tcPr>
          <w:p w14:paraId="2611E3C7" w14:textId="28E94915" w:rsidR="00DF2DBC" w:rsidRPr="00952E9F" w:rsidRDefault="00DF2DBC" w:rsidP="006C4C0C">
            <w:pPr>
              <w:rPr>
                <w:rFonts w:asciiTheme="minorHAnsi" w:hAnsiTheme="minorHAnsi" w:cstheme="minorHAnsi"/>
                <w:color w:val="2F5496" w:themeColor="accent1" w:themeShade="BF"/>
                <w:szCs w:val="24"/>
              </w:rPr>
            </w:pPr>
            <w:r w:rsidRPr="00952E9F">
              <w:rPr>
                <w:rFonts w:asciiTheme="minorHAnsi" w:hAnsiTheme="minorHAnsi" w:cstheme="minorHAnsi"/>
                <w:szCs w:val="24"/>
              </w:rPr>
              <w:t>1 punto</w:t>
            </w:r>
          </w:p>
        </w:tc>
        <w:tc>
          <w:tcPr>
            <w:tcW w:w="3612" w:type="dxa"/>
            <w:shd w:val="clear" w:color="auto" w:fill="auto"/>
          </w:tcPr>
          <w:p w14:paraId="175C15DF" w14:textId="67ED1F75" w:rsidR="00DF2DBC" w:rsidRPr="00952E9F" w:rsidRDefault="00DF2DBC" w:rsidP="006C4C0C">
            <w:pPr>
              <w:rPr>
                <w:rFonts w:asciiTheme="minorHAnsi" w:hAnsiTheme="minorHAnsi" w:cstheme="minorHAnsi"/>
                <w:color w:val="2F5496" w:themeColor="accent1" w:themeShade="BF"/>
                <w:szCs w:val="24"/>
              </w:rPr>
            </w:pPr>
            <w:r w:rsidRPr="00952E9F">
              <w:rPr>
                <w:rFonts w:asciiTheme="minorHAnsi" w:hAnsiTheme="minorHAnsi" w:cstheme="minorHAnsi"/>
                <w:szCs w:val="24"/>
              </w:rPr>
              <w:t>Se asigna un (1) punto a las láminas concordantes (positivas y negativas) entre el Laboratorio Referente y el participante. El puntaje total obtenido por el participante evaluado se divide en el puntaje del laboratorio referente y se multiplica por 100.</w:t>
            </w:r>
          </w:p>
        </w:tc>
      </w:tr>
      <w:tr w:rsidR="00DF2DBC" w:rsidRPr="00952E9F" w14:paraId="1BDD310B" w14:textId="77777777" w:rsidTr="001F6153">
        <w:trPr>
          <w:trHeight w:val="9118"/>
        </w:trPr>
        <w:tc>
          <w:tcPr>
            <w:tcW w:w="2270" w:type="dxa"/>
            <w:shd w:val="clear" w:color="auto" w:fill="auto"/>
            <w:vAlign w:val="center"/>
          </w:tcPr>
          <w:p w14:paraId="54CB05EC" w14:textId="6C5D102A" w:rsidR="00DF2DBC" w:rsidRPr="00952E9F" w:rsidRDefault="00DF2DBC" w:rsidP="00901A9F">
            <w:pPr>
              <w:jc w:val="left"/>
              <w:rPr>
                <w:rFonts w:asciiTheme="minorHAnsi" w:hAnsiTheme="minorHAnsi" w:cstheme="minorHAnsi"/>
                <w:color w:val="2F5496" w:themeColor="accent1" w:themeShade="BF"/>
                <w:szCs w:val="24"/>
              </w:rPr>
            </w:pPr>
            <w:r w:rsidRPr="00952E9F">
              <w:rPr>
                <w:rFonts w:asciiTheme="minorHAnsi" w:hAnsiTheme="minorHAnsi" w:cstheme="minorHAnsi"/>
                <w:szCs w:val="24"/>
              </w:rPr>
              <w:t>Concordancia de especie</w:t>
            </w:r>
          </w:p>
        </w:tc>
        <w:tc>
          <w:tcPr>
            <w:tcW w:w="3626" w:type="dxa"/>
            <w:shd w:val="clear" w:color="auto" w:fill="auto"/>
          </w:tcPr>
          <w:p w14:paraId="0F7EBD4C" w14:textId="10961D2D" w:rsidR="009C2AC1" w:rsidRPr="00952E9F" w:rsidRDefault="00CC2C6A" w:rsidP="006C4C0C">
            <w:pPr>
              <w:rPr>
                <w:rFonts w:asciiTheme="minorHAnsi" w:hAnsiTheme="minorHAnsi" w:cstheme="minorHAnsi"/>
                <w:szCs w:val="24"/>
              </w:rPr>
            </w:pPr>
            <w:r w:rsidRPr="00952E9F">
              <w:rPr>
                <w:rFonts w:asciiTheme="minorHAnsi" w:hAnsiTheme="minorHAnsi" w:cstheme="minorHAnsi"/>
                <w:szCs w:val="24"/>
              </w:rPr>
              <w:t>Mono infección</w:t>
            </w:r>
            <w:r w:rsidR="00DF2DBC" w:rsidRPr="00952E9F">
              <w:rPr>
                <w:rFonts w:asciiTheme="minorHAnsi" w:hAnsiTheme="minorHAnsi" w:cstheme="minorHAnsi"/>
                <w:szCs w:val="24"/>
              </w:rPr>
              <w:t>: 1 punto.</w:t>
            </w:r>
          </w:p>
          <w:p w14:paraId="0BAF0761" w14:textId="05946C98" w:rsidR="00DF2DBC" w:rsidRPr="00952E9F" w:rsidRDefault="00DF2DBC" w:rsidP="006C4C0C">
            <w:pPr>
              <w:rPr>
                <w:rFonts w:asciiTheme="minorHAnsi" w:hAnsiTheme="minorHAnsi" w:cstheme="minorHAnsi"/>
                <w:color w:val="2F5496" w:themeColor="accent1" w:themeShade="BF"/>
                <w:szCs w:val="24"/>
              </w:rPr>
            </w:pPr>
            <w:r w:rsidRPr="00952E9F">
              <w:rPr>
                <w:rFonts w:asciiTheme="minorHAnsi" w:hAnsiTheme="minorHAnsi" w:cstheme="minorHAnsi"/>
                <w:szCs w:val="24"/>
              </w:rPr>
              <w:t>Infección mixta: calificación 0,5 para cada especie para un total de 1 punto por lámina</w:t>
            </w:r>
          </w:p>
        </w:tc>
        <w:tc>
          <w:tcPr>
            <w:tcW w:w="3612" w:type="dxa"/>
            <w:shd w:val="clear" w:color="auto" w:fill="auto"/>
          </w:tcPr>
          <w:p w14:paraId="258DF91D" w14:textId="77777777" w:rsidR="009C2AC1" w:rsidRPr="00952E9F" w:rsidRDefault="00DF2DBC" w:rsidP="006C4C0C">
            <w:pPr>
              <w:rPr>
                <w:rFonts w:asciiTheme="minorHAnsi" w:hAnsiTheme="minorHAnsi" w:cstheme="minorHAnsi"/>
                <w:szCs w:val="24"/>
              </w:rPr>
            </w:pPr>
            <w:r w:rsidRPr="00952E9F">
              <w:rPr>
                <w:rFonts w:asciiTheme="minorHAnsi" w:hAnsiTheme="minorHAnsi" w:cstheme="minorHAnsi"/>
                <w:szCs w:val="24"/>
              </w:rPr>
              <w:t>Este indicador se trabaja con las láminas positivas.</w:t>
            </w:r>
          </w:p>
          <w:p w14:paraId="6273F331" w14:textId="2747F046" w:rsidR="009C2AC1" w:rsidRPr="00952E9F" w:rsidRDefault="00DF2DBC" w:rsidP="006C4C0C">
            <w:pPr>
              <w:rPr>
                <w:rFonts w:asciiTheme="minorHAnsi" w:hAnsiTheme="minorHAnsi" w:cstheme="minorHAnsi"/>
                <w:szCs w:val="24"/>
              </w:rPr>
            </w:pPr>
            <w:r w:rsidRPr="00952E9F">
              <w:rPr>
                <w:rFonts w:asciiTheme="minorHAnsi" w:hAnsiTheme="minorHAnsi" w:cstheme="minorHAnsi"/>
                <w:szCs w:val="24"/>
              </w:rPr>
              <w:t xml:space="preserve"> </w:t>
            </w:r>
            <w:r w:rsidRPr="00952E9F">
              <w:rPr>
                <w:rFonts w:asciiTheme="minorHAnsi" w:hAnsiTheme="minorHAnsi" w:cstheme="minorHAnsi"/>
                <w:b/>
                <w:szCs w:val="24"/>
              </w:rPr>
              <w:t xml:space="preserve">Para </w:t>
            </w:r>
            <w:r w:rsidR="00CC2C6A" w:rsidRPr="00952E9F">
              <w:rPr>
                <w:rFonts w:asciiTheme="minorHAnsi" w:hAnsiTheme="minorHAnsi" w:cstheme="minorHAnsi"/>
                <w:b/>
                <w:szCs w:val="24"/>
              </w:rPr>
              <w:t>mono infección</w:t>
            </w:r>
            <w:r w:rsidRPr="00952E9F">
              <w:rPr>
                <w:rFonts w:asciiTheme="minorHAnsi" w:hAnsiTheme="minorHAnsi" w:cstheme="minorHAnsi"/>
                <w:b/>
                <w:szCs w:val="24"/>
              </w:rPr>
              <w:t>:</w:t>
            </w:r>
            <w:r w:rsidRPr="00952E9F">
              <w:rPr>
                <w:rFonts w:asciiTheme="minorHAnsi" w:hAnsiTheme="minorHAnsi" w:cstheme="minorHAnsi"/>
                <w:szCs w:val="24"/>
              </w:rPr>
              <w:t xml:space="preserve"> Cuando la especie se diagnostica correctamente como </w:t>
            </w:r>
            <w:r w:rsidR="00CC2C6A" w:rsidRPr="00952E9F">
              <w:rPr>
                <w:rFonts w:asciiTheme="minorHAnsi" w:hAnsiTheme="minorHAnsi" w:cstheme="minorHAnsi"/>
                <w:szCs w:val="24"/>
              </w:rPr>
              <w:t>mono infección</w:t>
            </w:r>
            <w:r w:rsidRPr="00952E9F">
              <w:rPr>
                <w:rFonts w:asciiTheme="minorHAnsi" w:hAnsiTheme="minorHAnsi" w:cstheme="minorHAnsi"/>
                <w:szCs w:val="24"/>
              </w:rPr>
              <w:t xml:space="preserve"> se califica con 1 punto. Pero si se diagnostica erradamente se califica cero. Cuando se diagnostica infección mixta y el resultado incluye la especie correcta de la </w:t>
            </w:r>
            <w:r w:rsidR="00CC2C6A" w:rsidRPr="00952E9F">
              <w:rPr>
                <w:rFonts w:asciiTheme="minorHAnsi" w:hAnsiTheme="minorHAnsi" w:cstheme="minorHAnsi"/>
                <w:szCs w:val="24"/>
              </w:rPr>
              <w:t>mono infección</w:t>
            </w:r>
            <w:r w:rsidRPr="00952E9F">
              <w:rPr>
                <w:rFonts w:asciiTheme="minorHAnsi" w:hAnsiTheme="minorHAnsi" w:cstheme="minorHAnsi"/>
                <w:szCs w:val="24"/>
              </w:rPr>
              <w:t xml:space="preserve"> se califica 0,5 y consecuentemente se califica el estadio y el recuento de la especie acertada. </w:t>
            </w:r>
          </w:p>
          <w:p w14:paraId="54BAC324" w14:textId="1A29D3AC" w:rsidR="00DF2DBC" w:rsidRPr="00952E9F" w:rsidRDefault="00DF2DBC" w:rsidP="006C4C0C">
            <w:pPr>
              <w:rPr>
                <w:rFonts w:asciiTheme="minorHAnsi" w:hAnsiTheme="minorHAnsi" w:cstheme="minorHAnsi"/>
                <w:color w:val="2F5496" w:themeColor="accent1" w:themeShade="BF"/>
                <w:szCs w:val="24"/>
              </w:rPr>
            </w:pPr>
            <w:r w:rsidRPr="00952E9F">
              <w:rPr>
                <w:rFonts w:asciiTheme="minorHAnsi" w:hAnsiTheme="minorHAnsi" w:cstheme="minorHAnsi"/>
                <w:b/>
                <w:szCs w:val="24"/>
              </w:rPr>
              <w:t>Para infección mixta:</w:t>
            </w:r>
            <w:r w:rsidRPr="00952E9F">
              <w:rPr>
                <w:rFonts w:asciiTheme="minorHAnsi" w:hAnsiTheme="minorHAnsi" w:cstheme="minorHAnsi"/>
                <w:szCs w:val="24"/>
              </w:rPr>
              <w:t xml:space="preserve"> Cuando las dos especies se diagnostican correctamente se obtiene 1 punto. Cuando se acierta una especie y la otra es errada se obtiene 0,5. Si se diagnostica </w:t>
            </w:r>
            <w:r w:rsidR="00CC2C6A" w:rsidRPr="00952E9F">
              <w:rPr>
                <w:rFonts w:asciiTheme="minorHAnsi" w:hAnsiTheme="minorHAnsi" w:cstheme="minorHAnsi"/>
                <w:szCs w:val="24"/>
              </w:rPr>
              <w:t>mono infección</w:t>
            </w:r>
            <w:r w:rsidRPr="00952E9F">
              <w:rPr>
                <w:rFonts w:asciiTheme="minorHAnsi" w:hAnsiTheme="minorHAnsi" w:cstheme="minorHAnsi"/>
                <w:szCs w:val="24"/>
              </w:rPr>
              <w:t xml:space="preserve"> y esta corresponde a una de las especies de la infección mixta se obtiene 0,5. Lo anterior permitirá evaluar estadios y el recuento solo para la especie concordante</w:t>
            </w:r>
          </w:p>
        </w:tc>
      </w:tr>
      <w:tr w:rsidR="001F6153" w:rsidRPr="00952E9F" w14:paraId="2BF3B4AD" w14:textId="77777777" w:rsidTr="001F6153">
        <w:trPr>
          <w:trHeight w:val="704"/>
        </w:trPr>
        <w:tc>
          <w:tcPr>
            <w:tcW w:w="2270" w:type="dxa"/>
            <w:shd w:val="clear" w:color="auto" w:fill="8EAADB" w:themeFill="accent1" w:themeFillTint="99"/>
          </w:tcPr>
          <w:p w14:paraId="739C4A3D" w14:textId="5E1D56FD" w:rsidR="001F6153" w:rsidRPr="00952E9F" w:rsidRDefault="001F6153" w:rsidP="001F6153">
            <w:pPr>
              <w:rPr>
                <w:rFonts w:asciiTheme="minorHAnsi" w:hAnsiTheme="minorHAnsi" w:cstheme="minorHAnsi"/>
                <w:szCs w:val="24"/>
              </w:rPr>
            </w:pPr>
            <w:r w:rsidRPr="004C71B7">
              <w:rPr>
                <w:rFonts w:asciiTheme="minorHAnsi" w:hAnsiTheme="minorHAnsi" w:cstheme="minorHAnsi"/>
                <w:b/>
                <w:color w:val="000000" w:themeColor="text1"/>
                <w:sz w:val="28"/>
                <w:szCs w:val="28"/>
              </w:rPr>
              <w:lastRenderedPageBreak/>
              <w:t>Indicador</w:t>
            </w:r>
          </w:p>
        </w:tc>
        <w:tc>
          <w:tcPr>
            <w:tcW w:w="3626" w:type="dxa"/>
            <w:shd w:val="clear" w:color="auto" w:fill="8EAADB" w:themeFill="accent1" w:themeFillTint="99"/>
          </w:tcPr>
          <w:p w14:paraId="4DD8FA00" w14:textId="269F098B" w:rsidR="001F6153" w:rsidRPr="00952E9F" w:rsidRDefault="001F6153" w:rsidP="001F6153">
            <w:pPr>
              <w:rPr>
                <w:rFonts w:asciiTheme="minorHAnsi" w:hAnsiTheme="minorHAnsi" w:cstheme="minorHAnsi"/>
                <w:szCs w:val="24"/>
              </w:rPr>
            </w:pPr>
            <w:r w:rsidRPr="004C71B7">
              <w:rPr>
                <w:rFonts w:asciiTheme="minorHAnsi" w:hAnsiTheme="minorHAnsi" w:cstheme="minorHAnsi"/>
                <w:b/>
                <w:color w:val="000000" w:themeColor="text1"/>
                <w:sz w:val="28"/>
                <w:szCs w:val="28"/>
              </w:rPr>
              <w:t>Puntaje</w:t>
            </w:r>
          </w:p>
        </w:tc>
        <w:tc>
          <w:tcPr>
            <w:tcW w:w="3612" w:type="dxa"/>
            <w:shd w:val="clear" w:color="auto" w:fill="8EAADB" w:themeFill="accent1" w:themeFillTint="99"/>
          </w:tcPr>
          <w:p w14:paraId="17FBA4F3" w14:textId="3E3DE6F9" w:rsidR="001F6153" w:rsidRPr="00952E9F" w:rsidRDefault="001F6153" w:rsidP="001F6153">
            <w:pPr>
              <w:rPr>
                <w:rFonts w:asciiTheme="minorHAnsi" w:hAnsiTheme="minorHAnsi" w:cstheme="minorHAnsi"/>
                <w:szCs w:val="24"/>
              </w:rPr>
            </w:pPr>
            <w:r w:rsidRPr="004C71B7">
              <w:rPr>
                <w:rFonts w:asciiTheme="minorHAnsi" w:hAnsiTheme="minorHAnsi" w:cstheme="minorHAnsi"/>
                <w:b/>
                <w:color w:val="000000" w:themeColor="text1"/>
                <w:sz w:val="28"/>
                <w:szCs w:val="28"/>
              </w:rPr>
              <w:t>Explicación</w:t>
            </w:r>
          </w:p>
        </w:tc>
      </w:tr>
      <w:tr w:rsidR="001F6153" w:rsidRPr="00952E9F" w14:paraId="321F4B93" w14:textId="77777777" w:rsidTr="001F6153">
        <w:trPr>
          <w:trHeight w:val="1980"/>
        </w:trPr>
        <w:tc>
          <w:tcPr>
            <w:tcW w:w="2270" w:type="dxa"/>
          </w:tcPr>
          <w:p w14:paraId="0FA97390" w14:textId="77777777" w:rsidR="001F6153" w:rsidRPr="00952E9F" w:rsidRDefault="001F6153" w:rsidP="008F22B3">
            <w:pPr>
              <w:rPr>
                <w:rFonts w:asciiTheme="minorHAnsi" w:hAnsiTheme="minorHAnsi" w:cstheme="minorHAnsi"/>
                <w:szCs w:val="24"/>
              </w:rPr>
            </w:pPr>
            <w:r w:rsidRPr="00952E9F">
              <w:rPr>
                <w:rFonts w:asciiTheme="minorHAnsi" w:hAnsiTheme="minorHAnsi" w:cstheme="minorHAnsi"/>
                <w:szCs w:val="24"/>
              </w:rPr>
              <w:t>Concordancia de estadio</w:t>
            </w:r>
          </w:p>
        </w:tc>
        <w:tc>
          <w:tcPr>
            <w:tcW w:w="3626" w:type="dxa"/>
          </w:tcPr>
          <w:p w14:paraId="72C31F45" w14:textId="77777777" w:rsidR="001F6153" w:rsidRPr="00952E9F" w:rsidRDefault="001F6153" w:rsidP="008F22B3">
            <w:pPr>
              <w:rPr>
                <w:rFonts w:asciiTheme="minorHAnsi" w:hAnsiTheme="minorHAnsi" w:cstheme="minorHAnsi"/>
                <w:szCs w:val="24"/>
              </w:rPr>
            </w:pPr>
            <w:r w:rsidRPr="00952E9F">
              <w:rPr>
                <w:rFonts w:asciiTheme="minorHAnsi" w:hAnsiTheme="minorHAnsi" w:cstheme="minorHAnsi"/>
                <w:szCs w:val="24"/>
              </w:rPr>
              <w:t>Cada estadio EAS y ESS para cada especie valen 0,25 en la coincidencia de la presencia o en ausencia del estadio, para obtener un punto. Por tanto, por cada error en la no coincidencia se resta 0,25.</w:t>
            </w:r>
          </w:p>
        </w:tc>
        <w:tc>
          <w:tcPr>
            <w:tcW w:w="3612" w:type="dxa"/>
          </w:tcPr>
          <w:p w14:paraId="4293909A" w14:textId="77777777" w:rsidR="001F6153" w:rsidRPr="00952E9F" w:rsidRDefault="001F6153" w:rsidP="008F22B3">
            <w:pPr>
              <w:rPr>
                <w:rFonts w:asciiTheme="minorHAnsi" w:hAnsiTheme="minorHAnsi" w:cstheme="minorHAnsi"/>
                <w:szCs w:val="24"/>
              </w:rPr>
            </w:pPr>
            <w:r w:rsidRPr="00952E9F">
              <w:rPr>
                <w:rFonts w:asciiTheme="minorHAnsi" w:hAnsiTheme="minorHAnsi" w:cstheme="minorHAnsi"/>
                <w:szCs w:val="24"/>
              </w:rPr>
              <w:t>Se trabaja con las láminas positivas</w:t>
            </w:r>
          </w:p>
        </w:tc>
      </w:tr>
      <w:tr w:rsidR="001F6153" w:rsidRPr="00952E9F" w14:paraId="602A6A86" w14:textId="77777777" w:rsidTr="001F6153">
        <w:tc>
          <w:tcPr>
            <w:tcW w:w="2270" w:type="dxa"/>
          </w:tcPr>
          <w:p w14:paraId="5DE84C73" w14:textId="77777777" w:rsidR="001F6153" w:rsidRPr="00952E9F" w:rsidRDefault="001F6153" w:rsidP="00F66CDD">
            <w:pPr>
              <w:rPr>
                <w:rFonts w:asciiTheme="minorHAnsi" w:hAnsiTheme="minorHAnsi" w:cstheme="minorHAnsi"/>
                <w:szCs w:val="24"/>
              </w:rPr>
            </w:pPr>
            <w:r w:rsidRPr="00952E9F">
              <w:rPr>
                <w:rFonts w:asciiTheme="minorHAnsi" w:hAnsiTheme="minorHAnsi" w:cstheme="minorHAnsi"/>
                <w:szCs w:val="24"/>
              </w:rPr>
              <w:t>Concordancia del recuento</w:t>
            </w:r>
          </w:p>
        </w:tc>
        <w:tc>
          <w:tcPr>
            <w:tcW w:w="3626" w:type="dxa"/>
          </w:tcPr>
          <w:p w14:paraId="5126D171" w14:textId="77777777" w:rsidR="001F6153" w:rsidRDefault="001F6153" w:rsidP="00F66CDD">
            <w:pPr>
              <w:rPr>
                <w:rFonts w:asciiTheme="minorHAnsi" w:hAnsiTheme="minorHAnsi" w:cstheme="minorHAnsi"/>
                <w:szCs w:val="24"/>
              </w:rPr>
            </w:pPr>
            <w:r w:rsidRPr="00952E9F">
              <w:rPr>
                <w:rFonts w:asciiTheme="minorHAnsi" w:hAnsiTheme="minorHAnsi" w:cstheme="minorHAnsi"/>
                <w:szCs w:val="24"/>
              </w:rPr>
              <w:t>Se califica cada recuento para cada especie con 0,5 en la coincidencia de su reporte concordante o en la coincidencia de no reportarlo, para un total de un punto.</w:t>
            </w:r>
          </w:p>
          <w:p w14:paraId="60AC12A6" w14:textId="0812B7EE" w:rsidR="001F6153" w:rsidRPr="00952E9F" w:rsidRDefault="001F6153" w:rsidP="00F66CDD">
            <w:pPr>
              <w:rPr>
                <w:rFonts w:asciiTheme="minorHAnsi" w:hAnsiTheme="minorHAnsi" w:cstheme="minorHAnsi"/>
                <w:szCs w:val="24"/>
              </w:rPr>
            </w:pPr>
            <w:r w:rsidRPr="00952E9F">
              <w:rPr>
                <w:rFonts w:asciiTheme="minorHAnsi" w:hAnsiTheme="minorHAnsi" w:cstheme="minorHAnsi"/>
                <w:szCs w:val="24"/>
              </w:rPr>
              <w:t>Un recuento es concordante cuando el participante reporta una densidad parasitaria con un valor de ±</w:t>
            </w:r>
            <w:r>
              <w:rPr>
                <w:rFonts w:asciiTheme="minorHAnsi" w:hAnsiTheme="minorHAnsi" w:cstheme="minorHAnsi"/>
                <w:szCs w:val="24"/>
              </w:rPr>
              <w:t xml:space="preserve"> </w:t>
            </w:r>
            <w:r w:rsidRPr="00952E9F">
              <w:rPr>
                <w:rFonts w:asciiTheme="minorHAnsi" w:hAnsiTheme="minorHAnsi" w:cstheme="minorHAnsi"/>
                <w:szCs w:val="24"/>
              </w:rPr>
              <w:t xml:space="preserve">25% del valor real. </w:t>
            </w:r>
          </w:p>
          <w:p w14:paraId="44544F62" w14:textId="77777777" w:rsidR="001F6153" w:rsidRPr="00952E9F" w:rsidRDefault="001F6153" w:rsidP="00F66CDD">
            <w:pPr>
              <w:rPr>
                <w:rFonts w:asciiTheme="minorHAnsi" w:hAnsiTheme="minorHAnsi" w:cstheme="minorHAnsi"/>
                <w:szCs w:val="24"/>
              </w:rPr>
            </w:pPr>
            <w:r w:rsidRPr="00952E9F">
              <w:rPr>
                <w:rFonts w:asciiTheme="minorHAnsi" w:hAnsiTheme="minorHAnsi" w:cstheme="minorHAnsi"/>
                <w:szCs w:val="24"/>
              </w:rPr>
              <w:t xml:space="preserve">Nota: para P. vivax: se cuentan todas las formas en un solo recuento (asexuadas más sexuadas). Para </w:t>
            </w:r>
            <w:r w:rsidRPr="00952E9F">
              <w:rPr>
                <w:rFonts w:asciiTheme="minorHAnsi" w:hAnsiTheme="minorHAnsi" w:cstheme="minorHAnsi"/>
                <w:i/>
                <w:szCs w:val="24"/>
              </w:rPr>
              <w:t>P. falciparum</w:t>
            </w:r>
            <w:r w:rsidRPr="00952E9F">
              <w:rPr>
                <w:rFonts w:asciiTheme="minorHAnsi" w:hAnsiTheme="minorHAnsi" w:cstheme="minorHAnsi"/>
                <w:szCs w:val="24"/>
              </w:rPr>
              <w:t>: se cuentan solo las formas asexuadas.</w:t>
            </w:r>
          </w:p>
        </w:tc>
        <w:tc>
          <w:tcPr>
            <w:tcW w:w="3612" w:type="dxa"/>
          </w:tcPr>
          <w:p w14:paraId="71763DB6" w14:textId="4CE14673" w:rsidR="001F6153" w:rsidRPr="00952E9F" w:rsidRDefault="001F6153" w:rsidP="00F66CDD">
            <w:pPr>
              <w:rPr>
                <w:rFonts w:asciiTheme="minorHAnsi" w:hAnsiTheme="minorHAnsi" w:cstheme="minorHAnsi"/>
                <w:szCs w:val="24"/>
              </w:rPr>
            </w:pPr>
            <w:r w:rsidRPr="00952E9F">
              <w:rPr>
                <w:rFonts w:asciiTheme="minorHAnsi" w:hAnsiTheme="minorHAnsi" w:cstheme="minorHAnsi"/>
                <w:szCs w:val="24"/>
              </w:rPr>
              <w:t>Cuando una muestra tiene una densidad parasitaria &lt;50 parásitos/μl, se da como concordante parasitem</w:t>
            </w:r>
            <w:r w:rsidR="00E41293">
              <w:rPr>
                <w:rFonts w:asciiTheme="minorHAnsi" w:hAnsiTheme="minorHAnsi" w:cstheme="minorHAnsi"/>
                <w:szCs w:val="24"/>
              </w:rPr>
              <w:t>i</w:t>
            </w:r>
            <w:r w:rsidRPr="00952E9F">
              <w:rPr>
                <w:rFonts w:asciiTheme="minorHAnsi" w:hAnsiTheme="minorHAnsi" w:cstheme="minorHAnsi"/>
                <w:szCs w:val="24"/>
              </w:rPr>
              <w:t>as entre &lt;50 a 75 parásitos /μl</w:t>
            </w:r>
          </w:p>
        </w:tc>
      </w:tr>
    </w:tbl>
    <w:p w14:paraId="330CB43F" w14:textId="77777777" w:rsidR="001F6153" w:rsidRDefault="001F6153" w:rsidP="006C4C0C">
      <w:pPr>
        <w:rPr>
          <w:rFonts w:asciiTheme="minorHAnsi" w:hAnsiTheme="minorHAnsi" w:cstheme="minorHAnsi"/>
          <w:b/>
          <w:color w:val="0070C0"/>
          <w:szCs w:val="24"/>
        </w:rPr>
      </w:pPr>
    </w:p>
    <w:p w14:paraId="017FD9BD" w14:textId="77777777" w:rsidR="001F6153" w:rsidRDefault="001F6153">
      <w:pPr>
        <w:rPr>
          <w:rFonts w:asciiTheme="minorHAnsi" w:hAnsiTheme="minorHAnsi" w:cstheme="minorHAnsi"/>
          <w:b/>
          <w:color w:val="0070C0"/>
          <w:szCs w:val="24"/>
        </w:rPr>
      </w:pPr>
      <w:r>
        <w:rPr>
          <w:rFonts w:asciiTheme="minorHAnsi" w:hAnsiTheme="minorHAnsi" w:cstheme="minorHAnsi"/>
          <w:b/>
          <w:color w:val="0070C0"/>
          <w:szCs w:val="24"/>
        </w:rPr>
        <w:br w:type="page"/>
      </w:r>
    </w:p>
    <w:p w14:paraId="1FAB11B1" w14:textId="096BA404" w:rsidR="004C71B7" w:rsidRPr="00952E9F" w:rsidRDefault="006531C1" w:rsidP="006C4C0C">
      <w:pPr>
        <w:rPr>
          <w:rFonts w:asciiTheme="minorHAnsi" w:hAnsiTheme="minorHAnsi" w:cstheme="minorHAnsi"/>
          <w:b/>
          <w:color w:val="0070C0"/>
          <w:szCs w:val="24"/>
        </w:rPr>
      </w:pPr>
      <w:r w:rsidRPr="00952E9F">
        <w:rPr>
          <w:rFonts w:asciiTheme="minorHAnsi" w:hAnsiTheme="minorHAnsi" w:cstheme="minorHAnsi"/>
          <w:b/>
          <w:color w:val="0070C0"/>
          <w:szCs w:val="24"/>
        </w:rPr>
        <w:lastRenderedPageBreak/>
        <w:t>Resumen del puntaje</w:t>
      </w:r>
    </w:p>
    <w:tbl>
      <w:tblPr>
        <w:tblW w:w="9283" w:type="dxa"/>
        <w:tblCellMar>
          <w:left w:w="70" w:type="dxa"/>
          <w:right w:w="70" w:type="dxa"/>
        </w:tblCellMar>
        <w:tblLook w:val="04A0" w:firstRow="1" w:lastRow="0" w:firstColumn="1" w:lastColumn="0" w:noHBand="0" w:noVBand="1"/>
      </w:tblPr>
      <w:tblGrid>
        <w:gridCol w:w="1204"/>
        <w:gridCol w:w="476"/>
        <w:gridCol w:w="1815"/>
        <w:gridCol w:w="476"/>
        <w:gridCol w:w="1655"/>
        <w:gridCol w:w="969"/>
        <w:gridCol w:w="968"/>
        <w:gridCol w:w="970"/>
        <w:gridCol w:w="901"/>
      </w:tblGrid>
      <w:tr w:rsidR="00E701E1" w:rsidRPr="00E701E1" w14:paraId="2A56E2D8" w14:textId="77777777" w:rsidTr="00E701E1">
        <w:trPr>
          <w:trHeight w:val="687"/>
        </w:trPr>
        <w:tc>
          <w:tcPr>
            <w:tcW w:w="1094" w:type="dxa"/>
            <w:vMerge w:val="restart"/>
            <w:tcBorders>
              <w:top w:val="single" w:sz="8" w:space="0" w:color="auto"/>
              <w:left w:val="single" w:sz="8" w:space="0" w:color="auto"/>
              <w:bottom w:val="single" w:sz="4" w:space="0" w:color="auto"/>
              <w:right w:val="single" w:sz="4" w:space="0" w:color="auto"/>
            </w:tcBorders>
            <w:shd w:val="clear" w:color="000000" w:fill="FFF2CC"/>
            <w:noWrap/>
            <w:vAlign w:val="center"/>
            <w:hideMark/>
          </w:tcPr>
          <w:p w14:paraId="0B325F46" w14:textId="77777777" w:rsidR="00E701E1" w:rsidRPr="00E701E1" w:rsidRDefault="00E701E1" w:rsidP="00E701E1">
            <w:pPr>
              <w:spacing w:after="0" w:line="240" w:lineRule="auto"/>
              <w:jc w:val="center"/>
              <w:rPr>
                <w:rFonts w:ascii="Calibri" w:eastAsia="Times New Roman" w:hAnsi="Calibri" w:cs="Calibri"/>
                <w:b/>
                <w:bCs/>
                <w:color w:val="000000"/>
                <w:szCs w:val="24"/>
                <w:lang w:eastAsia="es-PA"/>
              </w:rPr>
            </w:pPr>
            <w:r w:rsidRPr="00E701E1">
              <w:rPr>
                <w:rFonts w:ascii="Calibri" w:eastAsia="Times New Roman" w:hAnsi="Calibri" w:cs="Calibri"/>
                <w:b/>
                <w:bCs/>
                <w:color w:val="000000"/>
                <w:szCs w:val="24"/>
                <w:lang w:eastAsia="es-PA"/>
              </w:rPr>
              <w:t>Parámetro</w:t>
            </w:r>
          </w:p>
        </w:tc>
        <w:tc>
          <w:tcPr>
            <w:tcW w:w="4380" w:type="dxa"/>
            <w:gridSpan w:val="4"/>
            <w:vMerge w:val="restart"/>
            <w:tcBorders>
              <w:top w:val="single" w:sz="8" w:space="0" w:color="auto"/>
              <w:left w:val="single" w:sz="4" w:space="0" w:color="auto"/>
              <w:bottom w:val="single" w:sz="4" w:space="0" w:color="auto"/>
              <w:right w:val="single" w:sz="4" w:space="0" w:color="auto"/>
            </w:tcBorders>
            <w:shd w:val="clear" w:color="000000" w:fill="FFF2CC"/>
            <w:noWrap/>
            <w:vAlign w:val="center"/>
            <w:hideMark/>
          </w:tcPr>
          <w:p w14:paraId="267DB09C" w14:textId="4C6453A6" w:rsidR="00E701E1" w:rsidRPr="00E701E1" w:rsidRDefault="00E701E1" w:rsidP="00E701E1">
            <w:pPr>
              <w:spacing w:after="0" w:line="240" w:lineRule="auto"/>
              <w:jc w:val="center"/>
              <w:rPr>
                <w:rFonts w:ascii="Calibri" w:eastAsia="Times New Roman" w:hAnsi="Calibri" w:cs="Calibri"/>
                <w:b/>
                <w:bCs/>
                <w:color w:val="000000"/>
                <w:szCs w:val="24"/>
                <w:lang w:eastAsia="es-PA"/>
              </w:rPr>
            </w:pPr>
            <w:r w:rsidRPr="00E701E1">
              <w:rPr>
                <w:rFonts w:ascii="Calibri" w:eastAsia="Times New Roman" w:hAnsi="Calibri" w:cs="Calibri"/>
                <w:b/>
                <w:bCs/>
                <w:color w:val="000000"/>
                <w:szCs w:val="24"/>
                <w:lang w:eastAsia="es-PA"/>
              </w:rPr>
              <w:t xml:space="preserve">Puntaje </w:t>
            </w:r>
            <w:r w:rsidR="00AA071F" w:rsidRPr="00E701E1">
              <w:rPr>
                <w:rFonts w:ascii="Calibri" w:eastAsia="Times New Roman" w:hAnsi="Calibri" w:cs="Calibri"/>
                <w:b/>
                <w:bCs/>
                <w:color w:val="000000"/>
                <w:szCs w:val="24"/>
                <w:lang w:eastAsia="es-PA"/>
              </w:rPr>
              <w:t>mono infección</w:t>
            </w:r>
          </w:p>
        </w:tc>
        <w:tc>
          <w:tcPr>
            <w:tcW w:w="3809" w:type="dxa"/>
            <w:gridSpan w:val="4"/>
            <w:tcBorders>
              <w:top w:val="single" w:sz="8" w:space="0" w:color="auto"/>
              <w:left w:val="nil"/>
              <w:bottom w:val="single" w:sz="4" w:space="0" w:color="auto"/>
              <w:right w:val="single" w:sz="8" w:space="0" w:color="000000"/>
            </w:tcBorders>
            <w:shd w:val="clear" w:color="000000" w:fill="FFF2CC"/>
            <w:vAlign w:val="center"/>
            <w:hideMark/>
          </w:tcPr>
          <w:p w14:paraId="3EED22A5" w14:textId="77777777" w:rsidR="00E701E1" w:rsidRPr="00E701E1" w:rsidRDefault="00E701E1" w:rsidP="00E701E1">
            <w:pPr>
              <w:spacing w:after="0" w:line="240" w:lineRule="auto"/>
              <w:jc w:val="center"/>
              <w:rPr>
                <w:rFonts w:ascii="Calibri" w:eastAsia="Times New Roman" w:hAnsi="Calibri" w:cs="Calibri"/>
                <w:b/>
                <w:bCs/>
                <w:color w:val="000000"/>
                <w:szCs w:val="24"/>
                <w:lang w:eastAsia="es-PA"/>
              </w:rPr>
            </w:pPr>
            <w:r w:rsidRPr="00E701E1">
              <w:rPr>
                <w:rFonts w:ascii="Calibri" w:eastAsia="Times New Roman" w:hAnsi="Calibri" w:cs="Calibri"/>
                <w:b/>
                <w:bCs/>
                <w:color w:val="000000"/>
                <w:szCs w:val="24"/>
                <w:lang w:eastAsia="es-PA"/>
              </w:rPr>
              <w:t>Puntaje infección mixta</w:t>
            </w:r>
            <w:r w:rsidRPr="00E701E1">
              <w:rPr>
                <w:rFonts w:ascii="Calibri" w:eastAsia="Times New Roman" w:hAnsi="Calibri" w:cs="Calibri"/>
                <w:b/>
                <w:bCs/>
                <w:color w:val="000000"/>
                <w:szCs w:val="24"/>
                <w:lang w:eastAsia="es-PA"/>
              </w:rPr>
              <w:br/>
              <w:t>Concordancias de presencia</w:t>
            </w:r>
          </w:p>
        </w:tc>
      </w:tr>
      <w:tr w:rsidR="00E701E1" w:rsidRPr="00E701E1" w14:paraId="0212CED3" w14:textId="77777777" w:rsidTr="00E701E1">
        <w:trPr>
          <w:trHeight w:val="544"/>
        </w:trPr>
        <w:tc>
          <w:tcPr>
            <w:tcW w:w="1094" w:type="dxa"/>
            <w:vMerge/>
            <w:tcBorders>
              <w:top w:val="single" w:sz="8" w:space="0" w:color="auto"/>
              <w:left w:val="single" w:sz="8" w:space="0" w:color="auto"/>
              <w:bottom w:val="single" w:sz="4" w:space="0" w:color="auto"/>
              <w:right w:val="single" w:sz="4" w:space="0" w:color="auto"/>
            </w:tcBorders>
            <w:vAlign w:val="center"/>
            <w:hideMark/>
          </w:tcPr>
          <w:p w14:paraId="62493635" w14:textId="77777777" w:rsidR="00E701E1" w:rsidRPr="00E701E1" w:rsidRDefault="00E701E1" w:rsidP="00E701E1">
            <w:pPr>
              <w:spacing w:after="0" w:line="240" w:lineRule="auto"/>
              <w:jc w:val="left"/>
              <w:rPr>
                <w:rFonts w:ascii="Calibri" w:eastAsia="Times New Roman" w:hAnsi="Calibri" w:cs="Calibri"/>
                <w:b/>
                <w:bCs/>
                <w:color w:val="000000"/>
                <w:szCs w:val="24"/>
                <w:lang w:eastAsia="es-PA"/>
              </w:rPr>
            </w:pPr>
          </w:p>
        </w:tc>
        <w:tc>
          <w:tcPr>
            <w:tcW w:w="4380" w:type="dxa"/>
            <w:gridSpan w:val="4"/>
            <w:vMerge/>
            <w:tcBorders>
              <w:top w:val="single" w:sz="8" w:space="0" w:color="auto"/>
              <w:left w:val="single" w:sz="4" w:space="0" w:color="auto"/>
              <w:bottom w:val="single" w:sz="4" w:space="0" w:color="auto"/>
              <w:right w:val="single" w:sz="4" w:space="0" w:color="auto"/>
            </w:tcBorders>
            <w:vAlign w:val="center"/>
            <w:hideMark/>
          </w:tcPr>
          <w:p w14:paraId="2DB182DF" w14:textId="77777777" w:rsidR="00E701E1" w:rsidRPr="00E701E1" w:rsidRDefault="00E701E1" w:rsidP="00E701E1">
            <w:pPr>
              <w:spacing w:after="0" w:line="240" w:lineRule="auto"/>
              <w:jc w:val="left"/>
              <w:rPr>
                <w:rFonts w:ascii="Calibri" w:eastAsia="Times New Roman" w:hAnsi="Calibri" w:cs="Calibri"/>
                <w:b/>
                <w:bCs/>
                <w:color w:val="000000"/>
                <w:szCs w:val="24"/>
                <w:lang w:eastAsia="es-PA"/>
              </w:rPr>
            </w:pPr>
          </w:p>
        </w:tc>
        <w:tc>
          <w:tcPr>
            <w:tcW w:w="1937" w:type="dxa"/>
            <w:gridSpan w:val="2"/>
            <w:tcBorders>
              <w:top w:val="single" w:sz="4" w:space="0" w:color="auto"/>
              <w:left w:val="nil"/>
              <w:bottom w:val="single" w:sz="4" w:space="0" w:color="auto"/>
              <w:right w:val="single" w:sz="4" w:space="0" w:color="auto"/>
            </w:tcBorders>
            <w:shd w:val="clear" w:color="000000" w:fill="FFF2CC"/>
            <w:vAlign w:val="center"/>
            <w:hideMark/>
          </w:tcPr>
          <w:p w14:paraId="0DF662E8" w14:textId="77777777" w:rsidR="00E701E1" w:rsidRPr="00E701E1" w:rsidRDefault="00E701E1" w:rsidP="00E701E1">
            <w:pPr>
              <w:spacing w:after="0" w:line="240" w:lineRule="auto"/>
              <w:jc w:val="center"/>
              <w:rPr>
                <w:rFonts w:ascii="Calibri" w:eastAsia="Times New Roman" w:hAnsi="Calibri" w:cs="Calibri"/>
                <w:b/>
                <w:bCs/>
                <w:color w:val="000000"/>
                <w:szCs w:val="24"/>
                <w:lang w:eastAsia="es-PA"/>
              </w:rPr>
            </w:pPr>
            <w:r w:rsidRPr="00E701E1">
              <w:rPr>
                <w:rFonts w:ascii="Calibri" w:eastAsia="Times New Roman" w:hAnsi="Calibri" w:cs="Calibri"/>
                <w:b/>
                <w:bCs/>
                <w:color w:val="000000"/>
                <w:szCs w:val="24"/>
                <w:lang w:eastAsia="es-PA"/>
              </w:rPr>
              <w:t>Pv</w:t>
            </w:r>
          </w:p>
        </w:tc>
        <w:tc>
          <w:tcPr>
            <w:tcW w:w="1871" w:type="dxa"/>
            <w:gridSpan w:val="2"/>
            <w:tcBorders>
              <w:top w:val="single" w:sz="4" w:space="0" w:color="auto"/>
              <w:left w:val="nil"/>
              <w:bottom w:val="single" w:sz="4" w:space="0" w:color="auto"/>
              <w:right w:val="single" w:sz="8" w:space="0" w:color="000000"/>
            </w:tcBorders>
            <w:shd w:val="clear" w:color="000000" w:fill="FFF2CC"/>
            <w:noWrap/>
            <w:vAlign w:val="center"/>
            <w:hideMark/>
          </w:tcPr>
          <w:p w14:paraId="403D131B" w14:textId="77777777" w:rsidR="00E701E1" w:rsidRPr="00E701E1" w:rsidRDefault="00E701E1" w:rsidP="00E701E1">
            <w:pPr>
              <w:spacing w:after="0" w:line="240" w:lineRule="auto"/>
              <w:jc w:val="center"/>
              <w:rPr>
                <w:rFonts w:ascii="Calibri" w:eastAsia="Times New Roman" w:hAnsi="Calibri" w:cs="Calibri"/>
                <w:b/>
                <w:bCs/>
                <w:color w:val="000000"/>
                <w:szCs w:val="24"/>
                <w:lang w:eastAsia="es-PA"/>
              </w:rPr>
            </w:pPr>
            <w:r w:rsidRPr="00E701E1">
              <w:rPr>
                <w:rFonts w:ascii="Calibri" w:eastAsia="Times New Roman" w:hAnsi="Calibri" w:cs="Calibri"/>
                <w:b/>
                <w:bCs/>
                <w:color w:val="000000"/>
                <w:szCs w:val="24"/>
                <w:lang w:eastAsia="es-PA"/>
              </w:rPr>
              <w:t>Pf</w:t>
            </w:r>
          </w:p>
        </w:tc>
      </w:tr>
      <w:tr w:rsidR="00E701E1" w:rsidRPr="00E701E1" w14:paraId="1D6F0A39" w14:textId="77777777" w:rsidTr="00E701E1">
        <w:trPr>
          <w:trHeight w:val="285"/>
        </w:trPr>
        <w:tc>
          <w:tcPr>
            <w:tcW w:w="1094" w:type="dxa"/>
            <w:tcBorders>
              <w:top w:val="nil"/>
              <w:left w:val="single" w:sz="8" w:space="0" w:color="auto"/>
              <w:bottom w:val="single" w:sz="4" w:space="0" w:color="auto"/>
              <w:right w:val="single" w:sz="4" w:space="0" w:color="auto"/>
            </w:tcBorders>
            <w:shd w:val="clear" w:color="auto" w:fill="auto"/>
            <w:noWrap/>
            <w:vAlign w:val="center"/>
            <w:hideMark/>
          </w:tcPr>
          <w:p w14:paraId="26952A3A" w14:textId="77777777" w:rsidR="00E701E1" w:rsidRPr="00E701E1" w:rsidRDefault="00E701E1" w:rsidP="00E701E1">
            <w:pPr>
              <w:spacing w:after="0" w:line="240" w:lineRule="auto"/>
              <w:jc w:val="center"/>
              <w:rPr>
                <w:rFonts w:ascii="Calibri" w:eastAsia="Times New Roman" w:hAnsi="Calibri" w:cs="Calibri"/>
                <w:color w:val="000000"/>
                <w:sz w:val="22"/>
                <w:lang w:eastAsia="es-PA"/>
              </w:rPr>
            </w:pPr>
            <w:r w:rsidRPr="00E701E1">
              <w:rPr>
                <w:rFonts w:ascii="Calibri" w:eastAsia="Times New Roman" w:hAnsi="Calibri" w:cs="Calibri"/>
                <w:color w:val="000000"/>
                <w:sz w:val="22"/>
                <w:lang w:eastAsia="es-PA"/>
              </w:rPr>
              <w:t>Resultado (P)</w:t>
            </w:r>
          </w:p>
        </w:tc>
        <w:tc>
          <w:tcPr>
            <w:tcW w:w="4380" w:type="dxa"/>
            <w:gridSpan w:val="4"/>
            <w:tcBorders>
              <w:top w:val="single" w:sz="4" w:space="0" w:color="auto"/>
              <w:left w:val="nil"/>
              <w:bottom w:val="single" w:sz="4" w:space="0" w:color="auto"/>
              <w:right w:val="single" w:sz="4" w:space="0" w:color="auto"/>
            </w:tcBorders>
            <w:shd w:val="clear" w:color="auto" w:fill="auto"/>
            <w:noWrap/>
            <w:vAlign w:val="center"/>
            <w:hideMark/>
          </w:tcPr>
          <w:p w14:paraId="4381C80B" w14:textId="77777777" w:rsidR="00E701E1" w:rsidRPr="00E701E1" w:rsidRDefault="00E701E1" w:rsidP="00E701E1">
            <w:pPr>
              <w:spacing w:after="0" w:line="240" w:lineRule="auto"/>
              <w:jc w:val="center"/>
              <w:rPr>
                <w:rFonts w:ascii="Calibri" w:eastAsia="Times New Roman" w:hAnsi="Calibri" w:cs="Calibri"/>
                <w:color w:val="000000"/>
                <w:sz w:val="22"/>
                <w:lang w:eastAsia="es-PA"/>
              </w:rPr>
            </w:pPr>
            <w:r w:rsidRPr="00E701E1">
              <w:rPr>
                <w:rFonts w:ascii="Calibri" w:eastAsia="Times New Roman" w:hAnsi="Calibri" w:cs="Calibri"/>
                <w:color w:val="000000"/>
                <w:sz w:val="22"/>
                <w:lang w:eastAsia="es-PA"/>
              </w:rPr>
              <w:t>1</w:t>
            </w:r>
          </w:p>
        </w:tc>
        <w:tc>
          <w:tcPr>
            <w:tcW w:w="3809" w:type="dxa"/>
            <w:gridSpan w:val="4"/>
            <w:tcBorders>
              <w:top w:val="single" w:sz="4" w:space="0" w:color="auto"/>
              <w:left w:val="nil"/>
              <w:bottom w:val="single" w:sz="4" w:space="0" w:color="auto"/>
              <w:right w:val="single" w:sz="8" w:space="0" w:color="000000"/>
            </w:tcBorders>
            <w:shd w:val="clear" w:color="auto" w:fill="auto"/>
            <w:vAlign w:val="center"/>
            <w:hideMark/>
          </w:tcPr>
          <w:p w14:paraId="64E417B9" w14:textId="77777777" w:rsidR="00E701E1" w:rsidRPr="00E701E1" w:rsidRDefault="00E701E1" w:rsidP="00E701E1">
            <w:pPr>
              <w:spacing w:after="0" w:line="240" w:lineRule="auto"/>
              <w:jc w:val="center"/>
              <w:rPr>
                <w:rFonts w:ascii="Calibri" w:eastAsia="Times New Roman" w:hAnsi="Calibri" w:cs="Calibri"/>
                <w:color w:val="000000"/>
                <w:sz w:val="22"/>
                <w:lang w:eastAsia="es-PA"/>
              </w:rPr>
            </w:pPr>
            <w:r w:rsidRPr="00E701E1">
              <w:rPr>
                <w:rFonts w:ascii="Calibri" w:eastAsia="Times New Roman" w:hAnsi="Calibri" w:cs="Calibri"/>
                <w:color w:val="000000"/>
                <w:sz w:val="22"/>
                <w:lang w:eastAsia="es-PA"/>
              </w:rPr>
              <w:t>1</w:t>
            </w:r>
          </w:p>
        </w:tc>
      </w:tr>
      <w:tr w:rsidR="00E701E1" w:rsidRPr="00E701E1" w14:paraId="42396AF0" w14:textId="77777777" w:rsidTr="00C120B1">
        <w:trPr>
          <w:trHeight w:val="472"/>
        </w:trPr>
        <w:tc>
          <w:tcPr>
            <w:tcW w:w="1094" w:type="dxa"/>
            <w:tcBorders>
              <w:top w:val="nil"/>
              <w:left w:val="single" w:sz="8" w:space="0" w:color="auto"/>
              <w:bottom w:val="single" w:sz="4" w:space="0" w:color="auto"/>
              <w:right w:val="single" w:sz="4" w:space="0" w:color="auto"/>
            </w:tcBorders>
            <w:shd w:val="clear" w:color="auto" w:fill="auto"/>
            <w:noWrap/>
            <w:vAlign w:val="center"/>
            <w:hideMark/>
          </w:tcPr>
          <w:p w14:paraId="47E7E368" w14:textId="77777777" w:rsidR="00E701E1" w:rsidRPr="00E701E1" w:rsidRDefault="00E701E1" w:rsidP="00E701E1">
            <w:pPr>
              <w:spacing w:after="0" w:line="240" w:lineRule="auto"/>
              <w:jc w:val="center"/>
              <w:rPr>
                <w:rFonts w:ascii="Calibri" w:eastAsia="Times New Roman" w:hAnsi="Calibri" w:cs="Calibri"/>
                <w:color w:val="000000"/>
                <w:sz w:val="22"/>
                <w:lang w:eastAsia="es-PA"/>
              </w:rPr>
            </w:pPr>
            <w:r w:rsidRPr="00E701E1">
              <w:rPr>
                <w:rFonts w:ascii="Calibri" w:eastAsia="Times New Roman" w:hAnsi="Calibri" w:cs="Calibri"/>
                <w:color w:val="000000"/>
                <w:sz w:val="22"/>
                <w:lang w:eastAsia="es-PA"/>
              </w:rPr>
              <w:t>Especie</w:t>
            </w:r>
          </w:p>
        </w:tc>
        <w:tc>
          <w:tcPr>
            <w:tcW w:w="4380" w:type="dxa"/>
            <w:gridSpan w:val="4"/>
            <w:tcBorders>
              <w:top w:val="single" w:sz="4" w:space="0" w:color="auto"/>
              <w:left w:val="nil"/>
              <w:bottom w:val="single" w:sz="4" w:space="0" w:color="auto"/>
              <w:right w:val="single" w:sz="4" w:space="0" w:color="auto"/>
            </w:tcBorders>
            <w:shd w:val="clear" w:color="auto" w:fill="auto"/>
            <w:noWrap/>
            <w:vAlign w:val="center"/>
            <w:hideMark/>
          </w:tcPr>
          <w:p w14:paraId="260BD730" w14:textId="77777777" w:rsidR="00E701E1" w:rsidRPr="00E701E1" w:rsidRDefault="00E701E1" w:rsidP="00E701E1">
            <w:pPr>
              <w:spacing w:after="0" w:line="240" w:lineRule="auto"/>
              <w:jc w:val="center"/>
              <w:rPr>
                <w:rFonts w:ascii="Calibri" w:eastAsia="Times New Roman" w:hAnsi="Calibri" w:cs="Calibri"/>
                <w:color w:val="000000"/>
                <w:sz w:val="22"/>
                <w:lang w:eastAsia="es-PA"/>
              </w:rPr>
            </w:pPr>
            <w:r w:rsidRPr="00E701E1">
              <w:rPr>
                <w:rFonts w:ascii="Calibri" w:eastAsia="Times New Roman" w:hAnsi="Calibri" w:cs="Calibri"/>
                <w:color w:val="000000"/>
                <w:sz w:val="22"/>
                <w:lang w:eastAsia="es-PA"/>
              </w:rPr>
              <w:t>1</w:t>
            </w:r>
          </w:p>
        </w:tc>
        <w:tc>
          <w:tcPr>
            <w:tcW w:w="1937" w:type="dxa"/>
            <w:gridSpan w:val="2"/>
            <w:tcBorders>
              <w:top w:val="single" w:sz="4" w:space="0" w:color="auto"/>
              <w:left w:val="nil"/>
              <w:bottom w:val="single" w:sz="4" w:space="0" w:color="auto"/>
              <w:right w:val="single" w:sz="4" w:space="0" w:color="auto"/>
            </w:tcBorders>
            <w:shd w:val="clear" w:color="auto" w:fill="auto"/>
            <w:noWrap/>
            <w:vAlign w:val="center"/>
            <w:hideMark/>
          </w:tcPr>
          <w:p w14:paraId="2F4B0E13" w14:textId="77777777" w:rsidR="00E701E1" w:rsidRPr="00E701E1" w:rsidRDefault="00E701E1" w:rsidP="00E701E1">
            <w:pPr>
              <w:spacing w:after="0" w:line="240" w:lineRule="auto"/>
              <w:jc w:val="center"/>
              <w:rPr>
                <w:rFonts w:ascii="Calibri" w:eastAsia="Times New Roman" w:hAnsi="Calibri" w:cs="Calibri"/>
                <w:color w:val="000000"/>
                <w:sz w:val="22"/>
                <w:lang w:eastAsia="es-PA"/>
              </w:rPr>
            </w:pPr>
            <w:r w:rsidRPr="00E701E1">
              <w:rPr>
                <w:rFonts w:ascii="Calibri" w:eastAsia="Times New Roman" w:hAnsi="Calibri" w:cs="Calibri"/>
                <w:color w:val="000000"/>
                <w:sz w:val="22"/>
                <w:lang w:eastAsia="es-PA"/>
              </w:rPr>
              <w:t>0.5</w:t>
            </w:r>
          </w:p>
        </w:tc>
        <w:tc>
          <w:tcPr>
            <w:tcW w:w="187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D67CD3C" w14:textId="77777777" w:rsidR="00E701E1" w:rsidRPr="00E701E1" w:rsidRDefault="00E701E1" w:rsidP="00E701E1">
            <w:pPr>
              <w:spacing w:after="0" w:line="240" w:lineRule="auto"/>
              <w:jc w:val="center"/>
              <w:rPr>
                <w:rFonts w:ascii="Calibri" w:eastAsia="Times New Roman" w:hAnsi="Calibri" w:cs="Calibri"/>
                <w:color w:val="000000"/>
                <w:sz w:val="22"/>
                <w:lang w:eastAsia="es-PA"/>
              </w:rPr>
            </w:pPr>
            <w:r w:rsidRPr="00E701E1">
              <w:rPr>
                <w:rFonts w:ascii="Calibri" w:eastAsia="Times New Roman" w:hAnsi="Calibri" w:cs="Calibri"/>
                <w:color w:val="000000"/>
                <w:sz w:val="22"/>
                <w:lang w:eastAsia="es-PA"/>
              </w:rPr>
              <w:t>0.5</w:t>
            </w:r>
          </w:p>
        </w:tc>
      </w:tr>
      <w:tr w:rsidR="00E701E1" w:rsidRPr="00E701E1" w14:paraId="4FDF5431" w14:textId="77777777" w:rsidTr="00E701E1">
        <w:trPr>
          <w:trHeight w:val="285"/>
        </w:trPr>
        <w:tc>
          <w:tcPr>
            <w:tcW w:w="1094"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2FC841A5" w14:textId="77777777" w:rsidR="00E701E1" w:rsidRPr="00E701E1" w:rsidRDefault="00E701E1" w:rsidP="00E701E1">
            <w:pPr>
              <w:spacing w:after="0" w:line="240" w:lineRule="auto"/>
              <w:jc w:val="center"/>
              <w:rPr>
                <w:rFonts w:ascii="Calibri" w:eastAsia="Times New Roman" w:hAnsi="Calibri" w:cs="Calibri"/>
                <w:color w:val="000000"/>
                <w:sz w:val="22"/>
                <w:lang w:eastAsia="es-PA"/>
              </w:rPr>
            </w:pPr>
            <w:r w:rsidRPr="00E701E1">
              <w:rPr>
                <w:rFonts w:ascii="Calibri" w:eastAsia="Times New Roman" w:hAnsi="Calibri" w:cs="Calibri"/>
                <w:color w:val="000000"/>
                <w:sz w:val="22"/>
                <w:lang w:eastAsia="es-PA"/>
              </w:rPr>
              <w:t>Estadio</w:t>
            </w:r>
          </w:p>
        </w:tc>
        <w:tc>
          <w:tcPr>
            <w:tcW w:w="2269" w:type="dxa"/>
            <w:gridSpan w:val="2"/>
            <w:tcBorders>
              <w:top w:val="single" w:sz="4" w:space="0" w:color="auto"/>
              <w:left w:val="nil"/>
              <w:bottom w:val="single" w:sz="4" w:space="0" w:color="auto"/>
              <w:right w:val="single" w:sz="4" w:space="0" w:color="auto"/>
            </w:tcBorders>
            <w:shd w:val="clear" w:color="auto" w:fill="auto"/>
            <w:noWrap/>
            <w:vAlign w:val="center"/>
            <w:hideMark/>
          </w:tcPr>
          <w:p w14:paraId="308B2338" w14:textId="77777777" w:rsidR="00E701E1" w:rsidRPr="00E701E1" w:rsidRDefault="00E701E1" w:rsidP="00E701E1">
            <w:pPr>
              <w:spacing w:after="0" w:line="240" w:lineRule="auto"/>
              <w:jc w:val="center"/>
              <w:rPr>
                <w:rFonts w:ascii="Calibri" w:eastAsia="Times New Roman" w:hAnsi="Calibri" w:cs="Calibri"/>
                <w:color w:val="000000"/>
                <w:sz w:val="22"/>
                <w:lang w:eastAsia="es-PA"/>
              </w:rPr>
            </w:pPr>
            <w:r w:rsidRPr="00E701E1">
              <w:rPr>
                <w:rFonts w:ascii="Calibri" w:eastAsia="Times New Roman" w:hAnsi="Calibri" w:cs="Calibri"/>
                <w:color w:val="000000"/>
                <w:sz w:val="22"/>
                <w:lang w:eastAsia="es-PA"/>
              </w:rPr>
              <w:t>Pv</w:t>
            </w:r>
          </w:p>
        </w:tc>
        <w:tc>
          <w:tcPr>
            <w:tcW w:w="211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4D2F1BC" w14:textId="77777777" w:rsidR="00E701E1" w:rsidRPr="00E701E1" w:rsidRDefault="00E701E1" w:rsidP="00E701E1">
            <w:pPr>
              <w:spacing w:after="0" w:line="240" w:lineRule="auto"/>
              <w:jc w:val="center"/>
              <w:rPr>
                <w:rFonts w:ascii="Calibri" w:eastAsia="Times New Roman" w:hAnsi="Calibri" w:cs="Calibri"/>
                <w:color w:val="000000"/>
                <w:sz w:val="22"/>
                <w:lang w:eastAsia="es-PA"/>
              </w:rPr>
            </w:pPr>
            <w:r w:rsidRPr="00E701E1">
              <w:rPr>
                <w:rFonts w:ascii="Calibri" w:eastAsia="Times New Roman" w:hAnsi="Calibri" w:cs="Calibri"/>
                <w:color w:val="000000"/>
                <w:sz w:val="22"/>
                <w:lang w:eastAsia="es-PA"/>
              </w:rPr>
              <w:t>Pf</w:t>
            </w:r>
          </w:p>
        </w:tc>
        <w:tc>
          <w:tcPr>
            <w:tcW w:w="1937" w:type="dxa"/>
            <w:gridSpan w:val="2"/>
            <w:tcBorders>
              <w:top w:val="single" w:sz="4" w:space="0" w:color="auto"/>
              <w:left w:val="nil"/>
              <w:bottom w:val="single" w:sz="4" w:space="0" w:color="auto"/>
              <w:right w:val="single" w:sz="4" w:space="0" w:color="auto"/>
            </w:tcBorders>
            <w:shd w:val="clear" w:color="auto" w:fill="auto"/>
            <w:noWrap/>
            <w:vAlign w:val="center"/>
            <w:hideMark/>
          </w:tcPr>
          <w:p w14:paraId="0B90A3B3" w14:textId="77777777" w:rsidR="00E701E1" w:rsidRPr="00E701E1" w:rsidRDefault="00E701E1" w:rsidP="00E701E1">
            <w:pPr>
              <w:spacing w:after="0" w:line="240" w:lineRule="auto"/>
              <w:jc w:val="center"/>
              <w:rPr>
                <w:rFonts w:ascii="Calibri" w:eastAsia="Times New Roman" w:hAnsi="Calibri" w:cs="Calibri"/>
                <w:color w:val="000000"/>
                <w:sz w:val="22"/>
                <w:lang w:eastAsia="es-PA"/>
              </w:rPr>
            </w:pPr>
            <w:r w:rsidRPr="00E701E1">
              <w:rPr>
                <w:rFonts w:ascii="Calibri" w:eastAsia="Times New Roman" w:hAnsi="Calibri" w:cs="Calibri"/>
                <w:color w:val="000000"/>
                <w:sz w:val="22"/>
                <w:lang w:eastAsia="es-PA"/>
              </w:rPr>
              <w:t>Pv</w:t>
            </w:r>
          </w:p>
        </w:tc>
        <w:tc>
          <w:tcPr>
            <w:tcW w:w="187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6E4BACE" w14:textId="77777777" w:rsidR="00E701E1" w:rsidRPr="00E701E1" w:rsidRDefault="00E701E1" w:rsidP="00E701E1">
            <w:pPr>
              <w:spacing w:after="0" w:line="240" w:lineRule="auto"/>
              <w:jc w:val="center"/>
              <w:rPr>
                <w:rFonts w:ascii="Calibri" w:eastAsia="Times New Roman" w:hAnsi="Calibri" w:cs="Calibri"/>
                <w:color w:val="000000"/>
                <w:sz w:val="22"/>
                <w:lang w:eastAsia="es-PA"/>
              </w:rPr>
            </w:pPr>
            <w:r w:rsidRPr="00E701E1">
              <w:rPr>
                <w:rFonts w:ascii="Calibri" w:eastAsia="Times New Roman" w:hAnsi="Calibri" w:cs="Calibri"/>
                <w:color w:val="000000"/>
                <w:sz w:val="22"/>
                <w:lang w:eastAsia="es-PA"/>
              </w:rPr>
              <w:t>Pf</w:t>
            </w:r>
          </w:p>
        </w:tc>
      </w:tr>
      <w:tr w:rsidR="00E701E1" w:rsidRPr="00E701E1" w14:paraId="074C4A94" w14:textId="77777777" w:rsidTr="00E701E1">
        <w:trPr>
          <w:trHeight w:val="285"/>
        </w:trPr>
        <w:tc>
          <w:tcPr>
            <w:tcW w:w="1094" w:type="dxa"/>
            <w:vMerge/>
            <w:tcBorders>
              <w:top w:val="nil"/>
              <w:left w:val="single" w:sz="8" w:space="0" w:color="auto"/>
              <w:bottom w:val="single" w:sz="4" w:space="0" w:color="000000"/>
              <w:right w:val="single" w:sz="4" w:space="0" w:color="auto"/>
            </w:tcBorders>
            <w:vAlign w:val="center"/>
            <w:hideMark/>
          </w:tcPr>
          <w:p w14:paraId="45ADB018" w14:textId="77777777" w:rsidR="00E701E1" w:rsidRPr="00E701E1" w:rsidRDefault="00E701E1" w:rsidP="00E701E1">
            <w:pPr>
              <w:spacing w:after="0" w:line="240" w:lineRule="auto"/>
              <w:jc w:val="left"/>
              <w:rPr>
                <w:rFonts w:ascii="Calibri" w:eastAsia="Times New Roman" w:hAnsi="Calibri" w:cs="Calibri"/>
                <w:color w:val="000000"/>
                <w:sz w:val="22"/>
                <w:lang w:eastAsia="es-PA"/>
              </w:rPr>
            </w:pPr>
          </w:p>
        </w:tc>
        <w:tc>
          <w:tcPr>
            <w:tcW w:w="454" w:type="dxa"/>
            <w:tcBorders>
              <w:top w:val="nil"/>
              <w:left w:val="nil"/>
              <w:bottom w:val="single" w:sz="4" w:space="0" w:color="auto"/>
              <w:right w:val="single" w:sz="4" w:space="0" w:color="auto"/>
            </w:tcBorders>
            <w:shd w:val="clear" w:color="auto" w:fill="auto"/>
            <w:noWrap/>
            <w:vAlign w:val="center"/>
            <w:hideMark/>
          </w:tcPr>
          <w:p w14:paraId="33496FD2" w14:textId="77777777" w:rsidR="00E701E1" w:rsidRPr="00E701E1" w:rsidRDefault="00E701E1" w:rsidP="00E701E1">
            <w:pPr>
              <w:spacing w:after="0" w:line="240" w:lineRule="auto"/>
              <w:jc w:val="center"/>
              <w:rPr>
                <w:rFonts w:ascii="Calibri" w:eastAsia="Times New Roman" w:hAnsi="Calibri" w:cs="Calibri"/>
                <w:color w:val="000000"/>
                <w:sz w:val="22"/>
                <w:lang w:eastAsia="es-PA"/>
              </w:rPr>
            </w:pPr>
            <w:r w:rsidRPr="00E701E1">
              <w:rPr>
                <w:rFonts w:ascii="Calibri" w:eastAsia="Times New Roman" w:hAnsi="Calibri" w:cs="Calibri"/>
                <w:color w:val="000000"/>
                <w:sz w:val="22"/>
                <w:lang w:eastAsia="es-PA"/>
              </w:rPr>
              <w:t>EAS</w:t>
            </w:r>
          </w:p>
        </w:tc>
        <w:tc>
          <w:tcPr>
            <w:tcW w:w="1815" w:type="dxa"/>
            <w:tcBorders>
              <w:top w:val="nil"/>
              <w:left w:val="nil"/>
              <w:bottom w:val="single" w:sz="4" w:space="0" w:color="auto"/>
              <w:right w:val="single" w:sz="4" w:space="0" w:color="auto"/>
            </w:tcBorders>
            <w:shd w:val="clear" w:color="auto" w:fill="auto"/>
            <w:noWrap/>
            <w:vAlign w:val="center"/>
            <w:hideMark/>
          </w:tcPr>
          <w:p w14:paraId="2353A2BC" w14:textId="77777777" w:rsidR="00E701E1" w:rsidRPr="00E701E1" w:rsidRDefault="00E701E1" w:rsidP="00E701E1">
            <w:pPr>
              <w:spacing w:after="0" w:line="240" w:lineRule="auto"/>
              <w:jc w:val="center"/>
              <w:rPr>
                <w:rFonts w:ascii="Calibri" w:eastAsia="Times New Roman" w:hAnsi="Calibri" w:cs="Calibri"/>
                <w:color w:val="000000"/>
                <w:sz w:val="22"/>
                <w:lang w:eastAsia="es-PA"/>
              </w:rPr>
            </w:pPr>
            <w:r w:rsidRPr="00E701E1">
              <w:rPr>
                <w:rFonts w:ascii="Calibri" w:eastAsia="Times New Roman" w:hAnsi="Calibri" w:cs="Calibri"/>
                <w:color w:val="000000"/>
                <w:sz w:val="22"/>
                <w:lang w:eastAsia="es-PA"/>
              </w:rPr>
              <w:t>ESS</w:t>
            </w:r>
          </w:p>
        </w:tc>
        <w:tc>
          <w:tcPr>
            <w:tcW w:w="454" w:type="dxa"/>
            <w:tcBorders>
              <w:top w:val="nil"/>
              <w:left w:val="nil"/>
              <w:bottom w:val="single" w:sz="4" w:space="0" w:color="auto"/>
              <w:right w:val="single" w:sz="4" w:space="0" w:color="auto"/>
            </w:tcBorders>
            <w:shd w:val="clear" w:color="auto" w:fill="auto"/>
            <w:noWrap/>
            <w:vAlign w:val="center"/>
            <w:hideMark/>
          </w:tcPr>
          <w:p w14:paraId="5A96B8CC" w14:textId="77777777" w:rsidR="00E701E1" w:rsidRPr="00E701E1" w:rsidRDefault="00E701E1" w:rsidP="00E701E1">
            <w:pPr>
              <w:spacing w:after="0" w:line="240" w:lineRule="auto"/>
              <w:jc w:val="center"/>
              <w:rPr>
                <w:rFonts w:ascii="Calibri" w:eastAsia="Times New Roman" w:hAnsi="Calibri" w:cs="Calibri"/>
                <w:color w:val="000000"/>
                <w:sz w:val="22"/>
                <w:lang w:eastAsia="es-PA"/>
              </w:rPr>
            </w:pPr>
            <w:r w:rsidRPr="00E701E1">
              <w:rPr>
                <w:rFonts w:ascii="Calibri" w:eastAsia="Times New Roman" w:hAnsi="Calibri" w:cs="Calibri"/>
                <w:color w:val="000000"/>
                <w:sz w:val="22"/>
                <w:lang w:eastAsia="es-PA"/>
              </w:rPr>
              <w:t>EAS</w:t>
            </w:r>
          </w:p>
        </w:tc>
        <w:tc>
          <w:tcPr>
            <w:tcW w:w="1655" w:type="dxa"/>
            <w:tcBorders>
              <w:top w:val="nil"/>
              <w:left w:val="nil"/>
              <w:bottom w:val="single" w:sz="4" w:space="0" w:color="auto"/>
              <w:right w:val="single" w:sz="4" w:space="0" w:color="auto"/>
            </w:tcBorders>
            <w:shd w:val="clear" w:color="auto" w:fill="auto"/>
            <w:noWrap/>
            <w:vAlign w:val="center"/>
            <w:hideMark/>
          </w:tcPr>
          <w:p w14:paraId="633C5448" w14:textId="77777777" w:rsidR="00E701E1" w:rsidRPr="00E701E1" w:rsidRDefault="00E701E1" w:rsidP="00E701E1">
            <w:pPr>
              <w:spacing w:after="0" w:line="240" w:lineRule="auto"/>
              <w:jc w:val="center"/>
              <w:rPr>
                <w:rFonts w:ascii="Calibri" w:eastAsia="Times New Roman" w:hAnsi="Calibri" w:cs="Calibri"/>
                <w:color w:val="000000"/>
                <w:sz w:val="22"/>
                <w:lang w:eastAsia="es-PA"/>
              </w:rPr>
            </w:pPr>
            <w:r w:rsidRPr="00E701E1">
              <w:rPr>
                <w:rFonts w:ascii="Calibri" w:eastAsia="Times New Roman" w:hAnsi="Calibri" w:cs="Calibri"/>
                <w:color w:val="000000"/>
                <w:sz w:val="22"/>
                <w:lang w:eastAsia="es-PA"/>
              </w:rPr>
              <w:t>ESS</w:t>
            </w:r>
          </w:p>
        </w:tc>
        <w:tc>
          <w:tcPr>
            <w:tcW w:w="969" w:type="dxa"/>
            <w:tcBorders>
              <w:top w:val="nil"/>
              <w:left w:val="nil"/>
              <w:bottom w:val="single" w:sz="4" w:space="0" w:color="auto"/>
              <w:right w:val="single" w:sz="4" w:space="0" w:color="auto"/>
            </w:tcBorders>
            <w:shd w:val="clear" w:color="auto" w:fill="auto"/>
            <w:noWrap/>
            <w:vAlign w:val="center"/>
            <w:hideMark/>
          </w:tcPr>
          <w:p w14:paraId="1C7A36C2" w14:textId="77777777" w:rsidR="00E701E1" w:rsidRPr="00E701E1" w:rsidRDefault="00E701E1" w:rsidP="00E701E1">
            <w:pPr>
              <w:spacing w:after="0" w:line="240" w:lineRule="auto"/>
              <w:jc w:val="center"/>
              <w:rPr>
                <w:rFonts w:ascii="Calibri" w:eastAsia="Times New Roman" w:hAnsi="Calibri" w:cs="Calibri"/>
                <w:color w:val="000000"/>
                <w:sz w:val="22"/>
                <w:lang w:eastAsia="es-PA"/>
              </w:rPr>
            </w:pPr>
            <w:r w:rsidRPr="00E701E1">
              <w:rPr>
                <w:rFonts w:ascii="Calibri" w:eastAsia="Times New Roman" w:hAnsi="Calibri" w:cs="Calibri"/>
                <w:color w:val="000000"/>
                <w:sz w:val="22"/>
                <w:lang w:eastAsia="es-PA"/>
              </w:rPr>
              <w:t>EAS</w:t>
            </w:r>
          </w:p>
        </w:tc>
        <w:tc>
          <w:tcPr>
            <w:tcW w:w="967" w:type="dxa"/>
            <w:tcBorders>
              <w:top w:val="nil"/>
              <w:left w:val="nil"/>
              <w:bottom w:val="single" w:sz="4" w:space="0" w:color="auto"/>
              <w:right w:val="single" w:sz="4" w:space="0" w:color="auto"/>
            </w:tcBorders>
            <w:shd w:val="clear" w:color="auto" w:fill="auto"/>
            <w:noWrap/>
            <w:vAlign w:val="center"/>
            <w:hideMark/>
          </w:tcPr>
          <w:p w14:paraId="179379D6" w14:textId="77777777" w:rsidR="00E701E1" w:rsidRPr="00E701E1" w:rsidRDefault="00E701E1" w:rsidP="00E701E1">
            <w:pPr>
              <w:spacing w:after="0" w:line="240" w:lineRule="auto"/>
              <w:jc w:val="center"/>
              <w:rPr>
                <w:rFonts w:ascii="Calibri" w:eastAsia="Times New Roman" w:hAnsi="Calibri" w:cs="Calibri"/>
                <w:color w:val="000000"/>
                <w:sz w:val="22"/>
                <w:lang w:eastAsia="es-PA"/>
              </w:rPr>
            </w:pPr>
            <w:r w:rsidRPr="00E701E1">
              <w:rPr>
                <w:rFonts w:ascii="Calibri" w:eastAsia="Times New Roman" w:hAnsi="Calibri" w:cs="Calibri"/>
                <w:color w:val="000000"/>
                <w:sz w:val="22"/>
                <w:lang w:eastAsia="es-PA"/>
              </w:rPr>
              <w:t>ESS</w:t>
            </w:r>
          </w:p>
        </w:tc>
        <w:tc>
          <w:tcPr>
            <w:tcW w:w="970" w:type="dxa"/>
            <w:tcBorders>
              <w:top w:val="nil"/>
              <w:left w:val="nil"/>
              <w:bottom w:val="single" w:sz="4" w:space="0" w:color="auto"/>
              <w:right w:val="single" w:sz="4" w:space="0" w:color="auto"/>
            </w:tcBorders>
            <w:shd w:val="clear" w:color="auto" w:fill="auto"/>
            <w:noWrap/>
            <w:vAlign w:val="center"/>
            <w:hideMark/>
          </w:tcPr>
          <w:p w14:paraId="0FB5B38D" w14:textId="77777777" w:rsidR="00E701E1" w:rsidRPr="00E701E1" w:rsidRDefault="00E701E1" w:rsidP="00E701E1">
            <w:pPr>
              <w:spacing w:after="0" w:line="240" w:lineRule="auto"/>
              <w:jc w:val="center"/>
              <w:rPr>
                <w:rFonts w:ascii="Calibri" w:eastAsia="Times New Roman" w:hAnsi="Calibri" w:cs="Calibri"/>
                <w:color w:val="000000"/>
                <w:sz w:val="22"/>
                <w:lang w:eastAsia="es-PA"/>
              </w:rPr>
            </w:pPr>
            <w:r w:rsidRPr="00E701E1">
              <w:rPr>
                <w:rFonts w:ascii="Calibri" w:eastAsia="Times New Roman" w:hAnsi="Calibri" w:cs="Calibri"/>
                <w:color w:val="000000"/>
                <w:sz w:val="22"/>
                <w:lang w:eastAsia="es-PA"/>
              </w:rPr>
              <w:t>EAS</w:t>
            </w:r>
          </w:p>
        </w:tc>
        <w:tc>
          <w:tcPr>
            <w:tcW w:w="901" w:type="dxa"/>
            <w:tcBorders>
              <w:top w:val="nil"/>
              <w:left w:val="nil"/>
              <w:bottom w:val="single" w:sz="4" w:space="0" w:color="auto"/>
              <w:right w:val="single" w:sz="8" w:space="0" w:color="auto"/>
            </w:tcBorders>
            <w:shd w:val="clear" w:color="auto" w:fill="auto"/>
            <w:noWrap/>
            <w:vAlign w:val="center"/>
            <w:hideMark/>
          </w:tcPr>
          <w:p w14:paraId="48B5F386" w14:textId="77777777" w:rsidR="00E701E1" w:rsidRPr="00E701E1" w:rsidRDefault="00E701E1" w:rsidP="00E701E1">
            <w:pPr>
              <w:spacing w:after="0" w:line="240" w:lineRule="auto"/>
              <w:jc w:val="center"/>
              <w:rPr>
                <w:rFonts w:ascii="Calibri" w:eastAsia="Times New Roman" w:hAnsi="Calibri" w:cs="Calibri"/>
                <w:color w:val="000000"/>
                <w:sz w:val="22"/>
                <w:lang w:eastAsia="es-PA"/>
              </w:rPr>
            </w:pPr>
            <w:r w:rsidRPr="00E701E1">
              <w:rPr>
                <w:rFonts w:ascii="Calibri" w:eastAsia="Times New Roman" w:hAnsi="Calibri" w:cs="Calibri"/>
                <w:color w:val="000000"/>
                <w:sz w:val="22"/>
                <w:lang w:eastAsia="es-PA"/>
              </w:rPr>
              <w:t>ESS</w:t>
            </w:r>
          </w:p>
        </w:tc>
      </w:tr>
      <w:tr w:rsidR="00E701E1" w:rsidRPr="00E701E1" w14:paraId="33DC9DD8" w14:textId="77777777" w:rsidTr="00E701E1">
        <w:trPr>
          <w:trHeight w:val="544"/>
        </w:trPr>
        <w:tc>
          <w:tcPr>
            <w:tcW w:w="1094"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14D5BCA7" w14:textId="77777777" w:rsidR="00E701E1" w:rsidRPr="00E701E1" w:rsidRDefault="00E701E1" w:rsidP="00E701E1">
            <w:pPr>
              <w:spacing w:after="0" w:line="240" w:lineRule="auto"/>
              <w:jc w:val="center"/>
              <w:rPr>
                <w:rFonts w:ascii="Calibri" w:eastAsia="Times New Roman" w:hAnsi="Calibri" w:cs="Calibri"/>
                <w:color w:val="000000"/>
                <w:sz w:val="22"/>
                <w:lang w:eastAsia="es-PA"/>
              </w:rPr>
            </w:pPr>
            <w:r w:rsidRPr="00E701E1">
              <w:rPr>
                <w:rFonts w:ascii="Calibri" w:eastAsia="Times New Roman" w:hAnsi="Calibri" w:cs="Calibri"/>
                <w:color w:val="000000"/>
                <w:sz w:val="22"/>
                <w:lang w:eastAsia="es-PA"/>
              </w:rPr>
              <w:t>Recuento</w:t>
            </w:r>
          </w:p>
        </w:tc>
        <w:tc>
          <w:tcPr>
            <w:tcW w:w="2269" w:type="dxa"/>
            <w:gridSpan w:val="2"/>
            <w:tcBorders>
              <w:top w:val="single" w:sz="4" w:space="0" w:color="auto"/>
              <w:left w:val="nil"/>
              <w:bottom w:val="single" w:sz="4" w:space="0" w:color="auto"/>
              <w:right w:val="single" w:sz="4" w:space="0" w:color="auto"/>
            </w:tcBorders>
            <w:shd w:val="clear" w:color="auto" w:fill="auto"/>
            <w:vAlign w:val="bottom"/>
            <w:hideMark/>
          </w:tcPr>
          <w:p w14:paraId="66B2FE93" w14:textId="77777777" w:rsidR="00E701E1" w:rsidRPr="00E701E1" w:rsidRDefault="00E701E1" w:rsidP="00E701E1">
            <w:pPr>
              <w:spacing w:after="0" w:line="240" w:lineRule="auto"/>
              <w:jc w:val="center"/>
              <w:rPr>
                <w:rFonts w:ascii="Calibri" w:eastAsia="Times New Roman" w:hAnsi="Calibri" w:cs="Calibri"/>
                <w:color w:val="000000"/>
                <w:sz w:val="22"/>
                <w:lang w:eastAsia="es-PA"/>
              </w:rPr>
            </w:pPr>
            <w:r w:rsidRPr="00E701E1">
              <w:rPr>
                <w:rFonts w:ascii="Calibri" w:eastAsia="Times New Roman" w:hAnsi="Calibri" w:cs="Calibri"/>
                <w:color w:val="000000"/>
                <w:sz w:val="22"/>
                <w:lang w:eastAsia="es-PA"/>
              </w:rPr>
              <w:t>Concordancias</w:t>
            </w:r>
            <w:r w:rsidRPr="00E701E1">
              <w:rPr>
                <w:rFonts w:ascii="Calibri" w:eastAsia="Times New Roman" w:hAnsi="Calibri" w:cs="Calibri"/>
                <w:color w:val="000000"/>
                <w:sz w:val="22"/>
                <w:lang w:eastAsia="es-PA"/>
              </w:rPr>
              <w:br/>
              <w:t>de presencia</w:t>
            </w:r>
          </w:p>
        </w:tc>
        <w:tc>
          <w:tcPr>
            <w:tcW w:w="2110" w:type="dxa"/>
            <w:gridSpan w:val="2"/>
            <w:tcBorders>
              <w:top w:val="single" w:sz="4" w:space="0" w:color="auto"/>
              <w:left w:val="nil"/>
              <w:bottom w:val="single" w:sz="4" w:space="0" w:color="auto"/>
              <w:right w:val="single" w:sz="4" w:space="0" w:color="auto"/>
            </w:tcBorders>
            <w:shd w:val="clear" w:color="auto" w:fill="auto"/>
            <w:vAlign w:val="bottom"/>
            <w:hideMark/>
          </w:tcPr>
          <w:p w14:paraId="7BDD382C" w14:textId="77777777" w:rsidR="00E701E1" w:rsidRPr="00E701E1" w:rsidRDefault="00E701E1" w:rsidP="00E701E1">
            <w:pPr>
              <w:spacing w:after="0" w:line="240" w:lineRule="auto"/>
              <w:jc w:val="center"/>
              <w:rPr>
                <w:rFonts w:ascii="Calibri" w:eastAsia="Times New Roman" w:hAnsi="Calibri" w:cs="Calibri"/>
                <w:color w:val="000000"/>
                <w:sz w:val="22"/>
                <w:lang w:eastAsia="es-PA"/>
              </w:rPr>
            </w:pPr>
            <w:r w:rsidRPr="00E701E1">
              <w:rPr>
                <w:rFonts w:ascii="Calibri" w:eastAsia="Times New Roman" w:hAnsi="Calibri" w:cs="Calibri"/>
                <w:color w:val="000000"/>
                <w:sz w:val="22"/>
                <w:lang w:eastAsia="es-PA"/>
              </w:rPr>
              <w:t>Concordancia</w:t>
            </w:r>
            <w:r w:rsidRPr="00E701E1">
              <w:rPr>
                <w:rFonts w:ascii="Calibri" w:eastAsia="Times New Roman" w:hAnsi="Calibri" w:cs="Calibri"/>
                <w:color w:val="000000"/>
                <w:sz w:val="22"/>
                <w:lang w:eastAsia="es-PA"/>
              </w:rPr>
              <w:br/>
              <w:t>ante ausencia</w:t>
            </w:r>
          </w:p>
        </w:tc>
        <w:tc>
          <w:tcPr>
            <w:tcW w:w="3809" w:type="dxa"/>
            <w:gridSpan w:val="4"/>
            <w:tcBorders>
              <w:top w:val="single" w:sz="4" w:space="0" w:color="auto"/>
              <w:left w:val="nil"/>
              <w:bottom w:val="single" w:sz="4" w:space="0" w:color="auto"/>
              <w:right w:val="single" w:sz="8" w:space="0" w:color="000000"/>
            </w:tcBorders>
            <w:shd w:val="clear" w:color="auto" w:fill="auto"/>
            <w:vAlign w:val="bottom"/>
            <w:hideMark/>
          </w:tcPr>
          <w:p w14:paraId="70C0E9F7" w14:textId="77777777" w:rsidR="00E701E1" w:rsidRPr="00E701E1" w:rsidRDefault="00E701E1" w:rsidP="00E701E1">
            <w:pPr>
              <w:spacing w:after="0" w:line="240" w:lineRule="auto"/>
              <w:jc w:val="center"/>
              <w:rPr>
                <w:rFonts w:ascii="Calibri" w:eastAsia="Times New Roman" w:hAnsi="Calibri" w:cs="Calibri"/>
                <w:color w:val="000000"/>
                <w:sz w:val="22"/>
                <w:lang w:eastAsia="es-PA"/>
              </w:rPr>
            </w:pPr>
            <w:r w:rsidRPr="00E701E1">
              <w:rPr>
                <w:rFonts w:ascii="Calibri" w:eastAsia="Times New Roman" w:hAnsi="Calibri" w:cs="Calibri"/>
                <w:color w:val="000000"/>
                <w:sz w:val="22"/>
                <w:lang w:eastAsia="es-PA"/>
              </w:rPr>
              <w:t>Puntaje infección mixta</w:t>
            </w:r>
            <w:r w:rsidRPr="00E701E1">
              <w:rPr>
                <w:rFonts w:ascii="Calibri" w:eastAsia="Times New Roman" w:hAnsi="Calibri" w:cs="Calibri"/>
                <w:color w:val="000000"/>
                <w:sz w:val="22"/>
                <w:lang w:eastAsia="es-PA"/>
              </w:rPr>
              <w:br/>
              <w:t>Concordancias de presencia</w:t>
            </w:r>
          </w:p>
        </w:tc>
      </w:tr>
      <w:tr w:rsidR="00E701E1" w:rsidRPr="00E701E1" w14:paraId="4C7A4D86" w14:textId="77777777" w:rsidTr="00E701E1">
        <w:trPr>
          <w:trHeight w:val="285"/>
        </w:trPr>
        <w:tc>
          <w:tcPr>
            <w:tcW w:w="1094" w:type="dxa"/>
            <w:vMerge/>
            <w:tcBorders>
              <w:top w:val="nil"/>
              <w:left w:val="single" w:sz="8" w:space="0" w:color="auto"/>
              <w:bottom w:val="single" w:sz="4" w:space="0" w:color="000000"/>
              <w:right w:val="single" w:sz="4" w:space="0" w:color="auto"/>
            </w:tcBorders>
            <w:vAlign w:val="center"/>
            <w:hideMark/>
          </w:tcPr>
          <w:p w14:paraId="31A03DB6" w14:textId="77777777" w:rsidR="00E701E1" w:rsidRPr="00E701E1" w:rsidRDefault="00E701E1" w:rsidP="00E701E1">
            <w:pPr>
              <w:spacing w:after="0" w:line="240" w:lineRule="auto"/>
              <w:jc w:val="left"/>
              <w:rPr>
                <w:rFonts w:ascii="Calibri" w:eastAsia="Times New Roman" w:hAnsi="Calibri" w:cs="Calibri"/>
                <w:color w:val="000000"/>
                <w:sz w:val="22"/>
                <w:lang w:eastAsia="es-PA"/>
              </w:rPr>
            </w:pPr>
          </w:p>
        </w:tc>
        <w:tc>
          <w:tcPr>
            <w:tcW w:w="2269" w:type="dxa"/>
            <w:gridSpan w:val="2"/>
            <w:tcBorders>
              <w:top w:val="single" w:sz="4" w:space="0" w:color="auto"/>
              <w:left w:val="nil"/>
              <w:bottom w:val="single" w:sz="4" w:space="0" w:color="auto"/>
              <w:right w:val="single" w:sz="4" w:space="0" w:color="auto"/>
            </w:tcBorders>
            <w:shd w:val="clear" w:color="auto" w:fill="auto"/>
            <w:noWrap/>
            <w:vAlign w:val="bottom"/>
            <w:hideMark/>
          </w:tcPr>
          <w:p w14:paraId="6B6C4B94" w14:textId="77777777" w:rsidR="00E701E1" w:rsidRPr="00E701E1" w:rsidRDefault="00E701E1" w:rsidP="00E701E1">
            <w:pPr>
              <w:spacing w:after="0" w:line="240" w:lineRule="auto"/>
              <w:jc w:val="center"/>
              <w:rPr>
                <w:rFonts w:ascii="Calibri" w:eastAsia="Times New Roman" w:hAnsi="Calibri" w:cs="Calibri"/>
                <w:color w:val="000000"/>
                <w:sz w:val="22"/>
                <w:lang w:eastAsia="es-PA"/>
              </w:rPr>
            </w:pPr>
            <w:r w:rsidRPr="00E701E1">
              <w:rPr>
                <w:rFonts w:ascii="Calibri" w:eastAsia="Times New Roman" w:hAnsi="Calibri" w:cs="Calibri"/>
                <w:color w:val="000000"/>
                <w:sz w:val="22"/>
                <w:lang w:eastAsia="es-PA"/>
              </w:rPr>
              <w:t>Pv</w:t>
            </w:r>
          </w:p>
        </w:tc>
        <w:tc>
          <w:tcPr>
            <w:tcW w:w="21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49C4C26" w14:textId="77777777" w:rsidR="00E701E1" w:rsidRPr="00E701E1" w:rsidRDefault="00E701E1" w:rsidP="00E701E1">
            <w:pPr>
              <w:spacing w:after="0" w:line="240" w:lineRule="auto"/>
              <w:jc w:val="center"/>
              <w:rPr>
                <w:rFonts w:ascii="Calibri" w:eastAsia="Times New Roman" w:hAnsi="Calibri" w:cs="Calibri"/>
                <w:color w:val="000000"/>
                <w:sz w:val="22"/>
                <w:lang w:eastAsia="es-PA"/>
              </w:rPr>
            </w:pPr>
            <w:r w:rsidRPr="00E701E1">
              <w:rPr>
                <w:rFonts w:ascii="Calibri" w:eastAsia="Times New Roman" w:hAnsi="Calibri" w:cs="Calibri"/>
                <w:color w:val="000000"/>
                <w:sz w:val="22"/>
                <w:lang w:eastAsia="es-PA"/>
              </w:rPr>
              <w:t>Pf</w:t>
            </w:r>
          </w:p>
        </w:tc>
        <w:tc>
          <w:tcPr>
            <w:tcW w:w="1937" w:type="dxa"/>
            <w:gridSpan w:val="2"/>
            <w:tcBorders>
              <w:top w:val="single" w:sz="4" w:space="0" w:color="auto"/>
              <w:left w:val="nil"/>
              <w:bottom w:val="single" w:sz="4" w:space="0" w:color="auto"/>
              <w:right w:val="single" w:sz="4" w:space="0" w:color="auto"/>
            </w:tcBorders>
            <w:shd w:val="clear" w:color="auto" w:fill="auto"/>
            <w:noWrap/>
            <w:vAlign w:val="bottom"/>
            <w:hideMark/>
          </w:tcPr>
          <w:p w14:paraId="6B22307C" w14:textId="77777777" w:rsidR="00E701E1" w:rsidRPr="00E701E1" w:rsidRDefault="00E701E1" w:rsidP="00E701E1">
            <w:pPr>
              <w:spacing w:after="0" w:line="240" w:lineRule="auto"/>
              <w:jc w:val="center"/>
              <w:rPr>
                <w:rFonts w:ascii="Calibri" w:eastAsia="Times New Roman" w:hAnsi="Calibri" w:cs="Calibri"/>
                <w:color w:val="000000"/>
                <w:sz w:val="22"/>
                <w:lang w:eastAsia="es-PA"/>
              </w:rPr>
            </w:pPr>
            <w:r w:rsidRPr="00E701E1">
              <w:rPr>
                <w:rFonts w:ascii="Calibri" w:eastAsia="Times New Roman" w:hAnsi="Calibri" w:cs="Calibri"/>
                <w:color w:val="000000"/>
                <w:sz w:val="22"/>
                <w:lang w:eastAsia="es-PA"/>
              </w:rPr>
              <w:t>Pv</w:t>
            </w:r>
          </w:p>
        </w:tc>
        <w:tc>
          <w:tcPr>
            <w:tcW w:w="1871"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9AAE75B" w14:textId="77777777" w:rsidR="00E701E1" w:rsidRPr="00E701E1" w:rsidRDefault="00E701E1" w:rsidP="00E701E1">
            <w:pPr>
              <w:spacing w:after="0" w:line="240" w:lineRule="auto"/>
              <w:jc w:val="center"/>
              <w:rPr>
                <w:rFonts w:ascii="Calibri" w:eastAsia="Times New Roman" w:hAnsi="Calibri" w:cs="Calibri"/>
                <w:color w:val="000000"/>
                <w:sz w:val="22"/>
                <w:lang w:eastAsia="es-PA"/>
              </w:rPr>
            </w:pPr>
            <w:r w:rsidRPr="00E701E1">
              <w:rPr>
                <w:rFonts w:ascii="Calibri" w:eastAsia="Times New Roman" w:hAnsi="Calibri" w:cs="Calibri"/>
                <w:color w:val="000000"/>
                <w:sz w:val="22"/>
                <w:lang w:eastAsia="es-PA"/>
              </w:rPr>
              <w:t>Pf</w:t>
            </w:r>
          </w:p>
        </w:tc>
      </w:tr>
      <w:tr w:rsidR="00E701E1" w:rsidRPr="00E701E1" w14:paraId="1E27D757" w14:textId="77777777" w:rsidTr="00E701E1">
        <w:trPr>
          <w:trHeight w:val="285"/>
        </w:trPr>
        <w:tc>
          <w:tcPr>
            <w:tcW w:w="1094" w:type="dxa"/>
            <w:vMerge/>
            <w:tcBorders>
              <w:top w:val="nil"/>
              <w:left w:val="single" w:sz="8" w:space="0" w:color="auto"/>
              <w:bottom w:val="single" w:sz="4" w:space="0" w:color="000000"/>
              <w:right w:val="single" w:sz="4" w:space="0" w:color="auto"/>
            </w:tcBorders>
            <w:vAlign w:val="center"/>
            <w:hideMark/>
          </w:tcPr>
          <w:p w14:paraId="0AFCE1C1" w14:textId="77777777" w:rsidR="00E701E1" w:rsidRPr="00E701E1" w:rsidRDefault="00E701E1" w:rsidP="00E701E1">
            <w:pPr>
              <w:spacing w:after="0" w:line="240" w:lineRule="auto"/>
              <w:jc w:val="left"/>
              <w:rPr>
                <w:rFonts w:ascii="Calibri" w:eastAsia="Times New Roman" w:hAnsi="Calibri" w:cs="Calibri"/>
                <w:color w:val="000000"/>
                <w:sz w:val="22"/>
                <w:lang w:eastAsia="es-PA"/>
              </w:rPr>
            </w:pPr>
          </w:p>
        </w:tc>
        <w:tc>
          <w:tcPr>
            <w:tcW w:w="2269" w:type="dxa"/>
            <w:gridSpan w:val="2"/>
            <w:tcBorders>
              <w:top w:val="single" w:sz="4" w:space="0" w:color="auto"/>
              <w:left w:val="nil"/>
              <w:bottom w:val="single" w:sz="4" w:space="0" w:color="auto"/>
              <w:right w:val="single" w:sz="4" w:space="0" w:color="auto"/>
            </w:tcBorders>
            <w:shd w:val="clear" w:color="auto" w:fill="auto"/>
            <w:noWrap/>
            <w:vAlign w:val="bottom"/>
            <w:hideMark/>
          </w:tcPr>
          <w:p w14:paraId="226D54F3" w14:textId="77777777" w:rsidR="00E701E1" w:rsidRPr="00E701E1" w:rsidRDefault="00E701E1" w:rsidP="00E701E1">
            <w:pPr>
              <w:spacing w:after="0" w:line="240" w:lineRule="auto"/>
              <w:jc w:val="center"/>
              <w:rPr>
                <w:rFonts w:ascii="Calibri" w:eastAsia="Times New Roman" w:hAnsi="Calibri" w:cs="Calibri"/>
                <w:color w:val="000000"/>
                <w:sz w:val="22"/>
                <w:lang w:eastAsia="es-PA"/>
              </w:rPr>
            </w:pPr>
            <w:r w:rsidRPr="00E701E1">
              <w:rPr>
                <w:rFonts w:ascii="Calibri" w:eastAsia="Times New Roman" w:hAnsi="Calibri" w:cs="Calibri"/>
                <w:color w:val="000000"/>
                <w:sz w:val="22"/>
                <w:lang w:eastAsia="es-PA"/>
              </w:rPr>
              <w:t>0.5</w:t>
            </w:r>
          </w:p>
        </w:tc>
        <w:tc>
          <w:tcPr>
            <w:tcW w:w="21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760ABB8" w14:textId="77777777" w:rsidR="00E701E1" w:rsidRPr="00E701E1" w:rsidRDefault="00E701E1" w:rsidP="00E701E1">
            <w:pPr>
              <w:spacing w:after="0" w:line="240" w:lineRule="auto"/>
              <w:jc w:val="center"/>
              <w:rPr>
                <w:rFonts w:ascii="Calibri" w:eastAsia="Times New Roman" w:hAnsi="Calibri" w:cs="Calibri"/>
                <w:color w:val="000000"/>
                <w:sz w:val="22"/>
                <w:lang w:eastAsia="es-PA"/>
              </w:rPr>
            </w:pPr>
            <w:r w:rsidRPr="00E701E1">
              <w:rPr>
                <w:rFonts w:ascii="Calibri" w:eastAsia="Times New Roman" w:hAnsi="Calibri" w:cs="Calibri"/>
                <w:color w:val="000000"/>
                <w:sz w:val="22"/>
                <w:lang w:eastAsia="es-PA"/>
              </w:rPr>
              <w:t>0.5</w:t>
            </w:r>
          </w:p>
        </w:tc>
        <w:tc>
          <w:tcPr>
            <w:tcW w:w="1937" w:type="dxa"/>
            <w:gridSpan w:val="2"/>
            <w:tcBorders>
              <w:top w:val="single" w:sz="4" w:space="0" w:color="auto"/>
              <w:left w:val="nil"/>
              <w:bottom w:val="single" w:sz="4" w:space="0" w:color="auto"/>
              <w:right w:val="single" w:sz="4" w:space="0" w:color="auto"/>
            </w:tcBorders>
            <w:shd w:val="clear" w:color="auto" w:fill="auto"/>
            <w:noWrap/>
            <w:vAlign w:val="bottom"/>
            <w:hideMark/>
          </w:tcPr>
          <w:p w14:paraId="32A88996" w14:textId="77777777" w:rsidR="00E701E1" w:rsidRPr="00E701E1" w:rsidRDefault="00E701E1" w:rsidP="00E701E1">
            <w:pPr>
              <w:spacing w:after="0" w:line="240" w:lineRule="auto"/>
              <w:jc w:val="center"/>
              <w:rPr>
                <w:rFonts w:ascii="Calibri" w:eastAsia="Times New Roman" w:hAnsi="Calibri" w:cs="Calibri"/>
                <w:color w:val="000000"/>
                <w:sz w:val="22"/>
                <w:lang w:eastAsia="es-PA"/>
              </w:rPr>
            </w:pPr>
            <w:r w:rsidRPr="00E701E1">
              <w:rPr>
                <w:rFonts w:ascii="Calibri" w:eastAsia="Times New Roman" w:hAnsi="Calibri" w:cs="Calibri"/>
                <w:color w:val="000000"/>
                <w:sz w:val="22"/>
                <w:lang w:eastAsia="es-PA"/>
              </w:rPr>
              <w:t>0.5</w:t>
            </w:r>
          </w:p>
        </w:tc>
        <w:tc>
          <w:tcPr>
            <w:tcW w:w="1871"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6B30DDF" w14:textId="77777777" w:rsidR="00E701E1" w:rsidRPr="00E701E1" w:rsidRDefault="00E701E1" w:rsidP="00E701E1">
            <w:pPr>
              <w:spacing w:after="0" w:line="240" w:lineRule="auto"/>
              <w:jc w:val="center"/>
              <w:rPr>
                <w:rFonts w:ascii="Calibri" w:eastAsia="Times New Roman" w:hAnsi="Calibri" w:cs="Calibri"/>
                <w:color w:val="000000"/>
                <w:sz w:val="22"/>
                <w:lang w:eastAsia="es-PA"/>
              </w:rPr>
            </w:pPr>
            <w:r w:rsidRPr="00E701E1">
              <w:rPr>
                <w:rFonts w:ascii="Calibri" w:eastAsia="Times New Roman" w:hAnsi="Calibri" w:cs="Calibri"/>
                <w:color w:val="000000"/>
                <w:sz w:val="22"/>
                <w:lang w:eastAsia="es-PA"/>
              </w:rPr>
              <w:t>0.5</w:t>
            </w:r>
          </w:p>
        </w:tc>
      </w:tr>
      <w:tr w:rsidR="00E701E1" w:rsidRPr="00E701E1" w14:paraId="2F42BEF7" w14:textId="77777777" w:rsidTr="00E701E1">
        <w:trPr>
          <w:trHeight w:val="285"/>
        </w:trPr>
        <w:tc>
          <w:tcPr>
            <w:tcW w:w="1094" w:type="dxa"/>
            <w:tcBorders>
              <w:top w:val="nil"/>
              <w:left w:val="single" w:sz="8" w:space="0" w:color="auto"/>
              <w:bottom w:val="nil"/>
              <w:right w:val="nil"/>
            </w:tcBorders>
            <w:shd w:val="clear" w:color="auto" w:fill="auto"/>
            <w:noWrap/>
            <w:vAlign w:val="bottom"/>
            <w:hideMark/>
          </w:tcPr>
          <w:p w14:paraId="797CE856" w14:textId="77777777" w:rsidR="00E701E1" w:rsidRPr="00E701E1" w:rsidRDefault="00E701E1" w:rsidP="00E701E1">
            <w:pPr>
              <w:spacing w:after="0" w:line="240" w:lineRule="auto"/>
              <w:jc w:val="left"/>
              <w:rPr>
                <w:rFonts w:ascii="Calibri" w:eastAsia="Times New Roman" w:hAnsi="Calibri" w:cs="Calibri"/>
                <w:color w:val="000000"/>
                <w:sz w:val="22"/>
                <w:lang w:eastAsia="es-PA"/>
              </w:rPr>
            </w:pPr>
            <w:r w:rsidRPr="00E701E1">
              <w:rPr>
                <w:rFonts w:ascii="Calibri" w:eastAsia="Times New Roman" w:hAnsi="Calibri" w:cs="Calibri"/>
                <w:color w:val="000000"/>
                <w:sz w:val="22"/>
                <w:lang w:eastAsia="es-PA"/>
              </w:rPr>
              <w:t> </w:t>
            </w:r>
          </w:p>
        </w:tc>
        <w:tc>
          <w:tcPr>
            <w:tcW w:w="454" w:type="dxa"/>
            <w:tcBorders>
              <w:top w:val="nil"/>
              <w:left w:val="nil"/>
              <w:bottom w:val="nil"/>
              <w:right w:val="nil"/>
            </w:tcBorders>
            <w:shd w:val="clear" w:color="auto" w:fill="auto"/>
            <w:noWrap/>
            <w:vAlign w:val="bottom"/>
            <w:hideMark/>
          </w:tcPr>
          <w:p w14:paraId="47EA333D" w14:textId="77777777" w:rsidR="00E701E1" w:rsidRPr="00E701E1" w:rsidRDefault="00E701E1" w:rsidP="00E701E1">
            <w:pPr>
              <w:spacing w:after="0" w:line="240" w:lineRule="auto"/>
              <w:jc w:val="left"/>
              <w:rPr>
                <w:rFonts w:ascii="Calibri" w:eastAsia="Times New Roman" w:hAnsi="Calibri" w:cs="Calibri"/>
                <w:color w:val="000000"/>
                <w:sz w:val="22"/>
                <w:lang w:eastAsia="es-PA"/>
              </w:rPr>
            </w:pPr>
          </w:p>
        </w:tc>
        <w:tc>
          <w:tcPr>
            <w:tcW w:w="4895" w:type="dxa"/>
            <w:gridSpan w:val="4"/>
            <w:tcBorders>
              <w:top w:val="nil"/>
              <w:left w:val="nil"/>
              <w:bottom w:val="nil"/>
              <w:right w:val="nil"/>
            </w:tcBorders>
            <w:shd w:val="clear" w:color="auto" w:fill="auto"/>
            <w:noWrap/>
            <w:vAlign w:val="bottom"/>
            <w:hideMark/>
          </w:tcPr>
          <w:p w14:paraId="7EBC78B5" w14:textId="77777777" w:rsidR="00E701E1" w:rsidRPr="00E701E1" w:rsidRDefault="00E701E1" w:rsidP="00E701E1">
            <w:pPr>
              <w:spacing w:after="0" w:line="240" w:lineRule="auto"/>
              <w:jc w:val="left"/>
              <w:rPr>
                <w:rFonts w:ascii="Calibri" w:eastAsia="Times New Roman" w:hAnsi="Calibri" w:cs="Calibri"/>
                <w:color w:val="000000"/>
                <w:sz w:val="22"/>
                <w:lang w:eastAsia="es-PA"/>
              </w:rPr>
            </w:pPr>
            <w:r w:rsidRPr="00E701E1">
              <w:rPr>
                <w:rFonts w:ascii="Calibri" w:eastAsia="Times New Roman" w:hAnsi="Calibri" w:cs="Calibri"/>
                <w:color w:val="000000"/>
                <w:sz w:val="22"/>
                <w:lang w:eastAsia="es-PA"/>
              </w:rPr>
              <w:t>Se aplica la fórmula para determinar la Concordancia:</w:t>
            </w:r>
          </w:p>
        </w:tc>
        <w:tc>
          <w:tcPr>
            <w:tcW w:w="967" w:type="dxa"/>
            <w:tcBorders>
              <w:top w:val="nil"/>
              <w:left w:val="nil"/>
              <w:bottom w:val="nil"/>
              <w:right w:val="nil"/>
            </w:tcBorders>
            <w:shd w:val="clear" w:color="auto" w:fill="auto"/>
            <w:noWrap/>
            <w:vAlign w:val="bottom"/>
            <w:hideMark/>
          </w:tcPr>
          <w:p w14:paraId="1F6FB7E2" w14:textId="77777777" w:rsidR="00E701E1" w:rsidRPr="00E701E1" w:rsidRDefault="00E701E1" w:rsidP="00E701E1">
            <w:pPr>
              <w:spacing w:after="0" w:line="240" w:lineRule="auto"/>
              <w:jc w:val="left"/>
              <w:rPr>
                <w:rFonts w:ascii="Calibri" w:eastAsia="Times New Roman" w:hAnsi="Calibri" w:cs="Calibri"/>
                <w:color w:val="000000"/>
                <w:sz w:val="22"/>
                <w:lang w:eastAsia="es-PA"/>
              </w:rPr>
            </w:pPr>
          </w:p>
        </w:tc>
        <w:tc>
          <w:tcPr>
            <w:tcW w:w="970" w:type="dxa"/>
            <w:tcBorders>
              <w:top w:val="nil"/>
              <w:left w:val="nil"/>
              <w:bottom w:val="nil"/>
              <w:right w:val="nil"/>
            </w:tcBorders>
            <w:shd w:val="clear" w:color="auto" w:fill="auto"/>
            <w:noWrap/>
            <w:vAlign w:val="bottom"/>
            <w:hideMark/>
          </w:tcPr>
          <w:p w14:paraId="1BEE23F5" w14:textId="77777777" w:rsidR="00E701E1" w:rsidRPr="00E701E1" w:rsidRDefault="00E701E1" w:rsidP="00E701E1">
            <w:pPr>
              <w:spacing w:after="0" w:line="240" w:lineRule="auto"/>
              <w:jc w:val="left"/>
              <w:rPr>
                <w:rFonts w:ascii="Times New Roman" w:eastAsia="Times New Roman" w:hAnsi="Times New Roman" w:cs="Times New Roman"/>
                <w:sz w:val="20"/>
                <w:szCs w:val="20"/>
                <w:lang w:eastAsia="es-PA"/>
              </w:rPr>
            </w:pPr>
          </w:p>
        </w:tc>
        <w:tc>
          <w:tcPr>
            <w:tcW w:w="901" w:type="dxa"/>
            <w:tcBorders>
              <w:top w:val="nil"/>
              <w:left w:val="nil"/>
              <w:bottom w:val="nil"/>
              <w:right w:val="single" w:sz="8" w:space="0" w:color="auto"/>
            </w:tcBorders>
            <w:shd w:val="clear" w:color="auto" w:fill="auto"/>
            <w:noWrap/>
            <w:vAlign w:val="bottom"/>
            <w:hideMark/>
          </w:tcPr>
          <w:p w14:paraId="19E63317" w14:textId="77777777" w:rsidR="00E701E1" w:rsidRPr="00E701E1" w:rsidRDefault="00E701E1" w:rsidP="00E701E1">
            <w:pPr>
              <w:spacing w:after="0" w:line="240" w:lineRule="auto"/>
              <w:jc w:val="left"/>
              <w:rPr>
                <w:rFonts w:ascii="Calibri" w:eastAsia="Times New Roman" w:hAnsi="Calibri" w:cs="Calibri"/>
                <w:color w:val="000000"/>
                <w:sz w:val="22"/>
                <w:lang w:eastAsia="es-PA"/>
              </w:rPr>
            </w:pPr>
            <w:r w:rsidRPr="00E701E1">
              <w:rPr>
                <w:rFonts w:ascii="Calibri" w:eastAsia="Times New Roman" w:hAnsi="Calibri" w:cs="Calibri"/>
                <w:color w:val="000000"/>
                <w:sz w:val="22"/>
                <w:lang w:eastAsia="es-PA"/>
              </w:rPr>
              <w:t> </w:t>
            </w:r>
          </w:p>
        </w:tc>
      </w:tr>
      <w:tr w:rsidR="00E701E1" w:rsidRPr="00E701E1" w14:paraId="790C80AF" w14:textId="77777777" w:rsidTr="00E701E1">
        <w:trPr>
          <w:trHeight w:val="285"/>
        </w:trPr>
        <w:tc>
          <w:tcPr>
            <w:tcW w:w="1094" w:type="dxa"/>
            <w:tcBorders>
              <w:top w:val="nil"/>
              <w:left w:val="single" w:sz="8" w:space="0" w:color="auto"/>
              <w:bottom w:val="nil"/>
              <w:right w:val="nil"/>
            </w:tcBorders>
            <w:shd w:val="clear" w:color="auto" w:fill="auto"/>
            <w:noWrap/>
            <w:vAlign w:val="bottom"/>
            <w:hideMark/>
          </w:tcPr>
          <w:p w14:paraId="2EA4D9C1" w14:textId="77777777" w:rsidR="00E701E1" w:rsidRPr="00E701E1" w:rsidRDefault="00E701E1" w:rsidP="00E701E1">
            <w:pPr>
              <w:spacing w:after="0" w:line="240" w:lineRule="auto"/>
              <w:jc w:val="left"/>
              <w:rPr>
                <w:rFonts w:ascii="Calibri" w:eastAsia="Times New Roman" w:hAnsi="Calibri" w:cs="Calibri"/>
                <w:color w:val="000000"/>
                <w:sz w:val="22"/>
                <w:lang w:eastAsia="es-PA"/>
              </w:rPr>
            </w:pPr>
            <w:r w:rsidRPr="00E701E1">
              <w:rPr>
                <w:rFonts w:ascii="Calibri" w:eastAsia="Times New Roman" w:hAnsi="Calibri" w:cs="Calibri"/>
                <w:color w:val="000000"/>
                <w:sz w:val="22"/>
                <w:lang w:eastAsia="es-PA"/>
              </w:rPr>
              <w:t> </w:t>
            </w:r>
          </w:p>
        </w:tc>
        <w:tc>
          <w:tcPr>
            <w:tcW w:w="454" w:type="dxa"/>
            <w:tcBorders>
              <w:top w:val="nil"/>
              <w:left w:val="nil"/>
              <w:bottom w:val="nil"/>
              <w:right w:val="nil"/>
            </w:tcBorders>
            <w:shd w:val="clear" w:color="auto" w:fill="auto"/>
            <w:noWrap/>
            <w:vAlign w:val="bottom"/>
            <w:hideMark/>
          </w:tcPr>
          <w:p w14:paraId="05429AA8" w14:textId="77777777" w:rsidR="00E701E1" w:rsidRPr="00E701E1" w:rsidRDefault="00E701E1" w:rsidP="00E701E1">
            <w:pPr>
              <w:spacing w:after="0" w:line="240" w:lineRule="auto"/>
              <w:jc w:val="left"/>
              <w:rPr>
                <w:rFonts w:ascii="Calibri" w:eastAsia="Times New Roman" w:hAnsi="Calibri" w:cs="Calibri"/>
                <w:color w:val="000000"/>
                <w:sz w:val="22"/>
                <w:lang w:eastAsia="es-PA"/>
              </w:rPr>
            </w:pPr>
          </w:p>
        </w:tc>
        <w:tc>
          <w:tcPr>
            <w:tcW w:w="1815" w:type="dxa"/>
            <w:tcBorders>
              <w:top w:val="nil"/>
              <w:left w:val="nil"/>
              <w:bottom w:val="nil"/>
              <w:right w:val="nil"/>
            </w:tcBorders>
            <w:shd w:val="clear" w:color="auto" w:fill="auto"/>
            <w:noWrap/>
            <w:vAlign w:val="bottom"/>
            <w:hideMark/>
          </w:tcPr>
          <w:p w14:paraId="6733D4D4" w14:textId="77777777" w:rsidR="00E701E1" w:rsidRPr="00E701E1" w:rsidRDefault="00E701E1" w:rsidP="00E701E1">
            <w:pPr>
              <w:spacing w:after="0" w:line="240" w:lineRule="auto"/>
              <w:jc w:val="left"/>
              <w:rPr>
                <w:rFonts w:ascii="Times New Roman" w:eastAsia="Times New Roman" w:hAnsi="Times New Roman" w:cs="Times New Roman"/>
                <w:sz w:val="20"/>
                <w:szCs w:val="20"/>
                <w:lang w:eastAsia="es-PA"/>
              </w:rPr>
            </w:pPr>
          </w:p>
        </w:tc>
        <w:tc>
          <w:tcPr>
            <w:tcW w:w="454" w:type="dxa"/>
            <w:tcBorders>
              <w:top w:val="nil"/>
              <w:left w:val="nil"/>
              <w:bottom w:val="nil"/>
              <w:right w:val="nil"/>
            </w:tcBorders>
            <w:shd w:val="clear" w:color="auto" w:fill="auto"/>
            <w:noWrap/>
            <w:vAlign w:val="bottom"/>
            <w:hideMark/>
          </w:tcPr>
          <w:p w14:paraId="4A78B2E4" w14:textId="77777777" w:rsidR="00E701E1" w:rsidRPr="00E701E1" w:rsidRDefault="00E701E1" w:rsidP="00E701E1">
            <w:pPr>
              <w:spacing w:after="0" w:line="240" w:lineRule="auto"/>
              <w:jc w:val="left"/>
              <w:rPr>
                <w:rFonts w:ascii="Times New Roman" w:eastAsia="Times New Roman" w:hAnsi="Times New Roman" w:cs="Times New Roman"/>
                <w:sz w:val="20"/>
                <w:szCs w:val="20"/>
                <w:lang w:eastAsia="es-PA"/>
              </w:rPr>
            </w:pPr>
          </w:p>
        </w:tc>
        <w:tc>
          <w:tcPr>
            <w:tcW w:w="1655" w:type="dxa"/>
            <w:tcBorders>
              <w:top w:val="nil"/>
              <w:left w:val="nil"/>
              <w:bottom w:val="nil"/>
              <w:right w:val="nil"/>
            </w:tcBorders>
            <w:shd w:val="clear" w:color="auto" w:fill="auto"/>
            <w:noWrap/>
            <w:vAlign w:val="bottom"/>
            <w:hideMark/>
          </w:tcPr>
          <w:p w14:paraId="1373A18F" w14:textId="77777777" w:rsidR="00E701E1" w:rsidRPr="00E701E1" w:rsidRDefault="00E701E1" w:rsidP="00E701E1">
            <w:pPr>
              <w:spacing w:after="0" w:line="240" w:lineRule="auto"/>
              <w:jc w:val="left"/>
              <w:rPr>
                <w:rFonts w:ascii="Times New Roman" w:eastAsia="Times New Roman" w:hAnsi="Times New Roman" w:cs="Times New Roman"/>
                <w:sz w:val="20"/>
                <w:szCs w:val="20"/>
                <w:lang w:eastAsia="es-PA"/>
              </w:rPr>
            </w:pPr>
          </w:p>
        </w:tc>
        <w:tc>
          <w:tcPr>
            <w:tcW w:w="969" w:type="dxa"/>
            <w:tcBorders>
              <w:top w:val="nil"/>
              <w:left w:val="nil"/>
              <w:bottom w:val="nil"/>
              <w:right w:val="nil"/>
            </w:tcBorders>
            <w:shd w:val="clear" w:color="auto" w:fill="auto"/>
            <w:noWrap/>
            <w:vAlign w:val="bottom"/>
            <w:hideMark/>
          </w:tcPr>
          <w:p w14:paraId="56099E6D" w14:textId="77777777" w:rsidR="00E701E1" w:rsidRPr="00E701E1" w:rsidRDefault="00E701E1" w:rsidP="00E701E1">
            <w:pPr>
              <w:spacing w:after="0" w:line="240" w:lineRule="auto"/>
              <w:jc w:val="left"/>
              <w:rPr>
                <w:rFonts w:ascii="Times New Roman" w:eastAsia="Times New Roman" w:hAnsi="Times New Roman" w:cs="Times New Roman"/>
                <w:sz w:val="20"/>
                <w:szCs w:val="20"/>
                <w:lang w:eastAsia="es-PA"/>
              </w:rPr>
            </w:pPr>
          </w:p>
        </w:tc>
        <w:tc>
          <w:tcPr>
            <w:tcW w:w="967" w:type="dxa"/>
            <w:tcBorders>
              <w:top w:val="nil"/>
              <w:left w:val="nil"/>
              <w:bottom w:val="nil"/>
              <w:right w:val="nil"/>
            </w:tcBorders>
            <w:shd w:val="clear" w:color="auto" w:fill="auto"/>
            <w:noWrap/>
            <w:vAlign w:val="bottom"/>
            <w:hideMark/>
          </w:tcPr>
          <w:p w14:paraId="4A0F8D45" w14:textId="77777777" w:rsidR="00E701E1" w:rsidRPr="00E701E1" w:rsidRDefault="00E701E1" w:rsidP="00E701E1">
            <w:pPr>
              <w:spacing w:after="0" w:line="240" w:lineRule="auto"/>
              <w:jc w:val="left"/>
              <w:rPr>
                <w:rFonts w:ascii="Times New Roman" w:eastAsia="Times New Roman" w:hAnsi="Times New Roman" w:cs="Times New Roman"/>
                <w:sz w:val="20"/>
                <w:szCs w:val="20"/>
                <w:lang w:eastAsia="es-PA"/>
              </w:rPr>
            </w:pPr>
          </w:p>
        </w:tc>
        <w:tc>
          <w:tcPr>
            <w:tcW w:w="970" w:type="dxa"/>
            <w:tcBorders>
              <w:top w:val="nil"/>
              <w:left w:val="nil"/>
              <w:bottom w:val="nil"/>
              <w:right w:val="nil"/>
            </w:tcBorders>
            <w:shd w:val="clear" w:color="auto" w:fill="auto"/>
            <w:noWrap/>
            <w:vAlign w:val="bottom"/>
            <w:hideMark/>
          </w:tcPr>
          <w:p w14:paraId="51AB6975" w14:textId="77777777" w:rsidR="00E701E1" w:rsidRPr="00E701E1" w:rsidRDefault="00E701E1" w:rsidP="00E701E1">
            <w:pPr>
              <w:spacing w:after="0" w:line="240" w:lineRule="auto"/>
              <w:jc w:val="left"/>
              <w:rPr>
                <w:rFonts w:ascii="Times New Roman" w:eastAsia="Times New Roman" w:hAnsi="Times New Roman" w:cs="Times New Roman"/>
                <w:sz w:val="20"/>
                <w:szCs w:val="20"/>
                <w:lang w:eastAsia="es-PA"/>
              </w:rPr>
            </w:pPr>
          </w:p>
        </w:tc>
        <w:tc>
          <w:tcPr>
            <w:tcW w:w="901" w:type="dxa"/>
            <w:tcBorders>
              <w:top w:val="nil"/>
              <w:left w:val="nil"/>
              <w:bottom w:val="nil"/>
              <w:right w:val="single" w:sz="8" w:space="0" w:color="auto"/>
            </w:tcBorders>
            <w:shd w:val="clear" w:color="auto" w:fill="auto"/>
            <w:noWrap/>
            <w:vAlign w:val="bottom"/>
            <w:hideMark/>
          </w:tcPr>
          <w:p w14:paraId="37F97BBB" w14:textId="77777777" w:rsidR="00E701E1" w:rsidRPr="00E701E1" w:rsidRDefault="00E701E1" w:rsidP="00E701E1">
            <w:pPr>
              <w:spacing w:after="0" w:line="240" w:lineRule="auto"/>
              <w:jc w:val="left"/>
              <w:rPr>
                <w:rFonts w:ascii="Calibri" w:eastAsia="Times New Roman" w:hAnsi="Calibri" w:cs="Calibri"/>
                <w:color w:val="000000"/>
                <w:sz w:val="22"/>
                <w:lang w:eastAsia="es-PA"/>
              </w:rPr>
            </w:pPr>
            <w:r w:rsidRPr="00E701E1">
              <w:rPr>
                <w:rFonts w:ascii="Calibri" w:eastAsia="Times New Roman" w:hAnsi="Calibri" w:cs="Calibri"/>
                <w:color w:val="000000"/>
                <w:sz w:val="22"/>
                <w:lang w:eastAsia="es-PA"/>
              </w:rPr>
              <w:t> </w:t>
            </w:r>
          </w:p>
        </w:tc>
      </w:tr>
      <w:tr w:rsidR="00E701E1" w:rsidRPr="00E701E1" w14:paraId="6FF3E769" w14:textId="77777777" w:rsidTr="00E701E1">
        <w:trPr>
          <w:trHeight w:val="572"/>
        </w:trPr>
        <w:tc>
          <w:tcPr>
            <w:tcW w:w="1094" w:type="dxa"/>
            <w:tcBorders>
              <w:top w:val="nil"/>
              <w:left w:val="single" w:sz="8" w:space="0" w:color="auto"/>
              <w:bottom w:val="nil"/>
              <w:right w:val="nil"/>
            </w:tcBorders>
            <w:shd w:val="clear" w:color="auto" w:fill="auto"/>
            <w:noWrap/>
            <w:vAlign w:val="bottom"/>
            <w:hideMark/>
          </w:tcPr>
          <w:p w14:paraId="6FB1ABEA" w14:textId="77777777" w:rsidR="00E701E1" w:rsidRPr="00E701E1" w:rsidRDefault="00E701E1" w:rsidP="00E701E1">
            <w:pPr>
              <w:spacing w:after="0" w:line="240" w:lineRule="auto"/>
              <w:jc w:val="left"/>
              <w:rPr>
                <w:rFonts w:ascii="Calibri" w:eastAsia="Times New Roman" w:hAnsi="Calibri" w:cs="Calibri"/>
                <w:color w:val="000000"/>
                <w:sz w:val="22"/>
                <w:lang w:eastAsia="es-PA"/>
              </w:rPr>
            </w:pPr>
            <w:r w:rsidRPr="00E701E1">
              <w:rPr>
                <w:rFonts w:ascii="Calibri" w:eastAsia="Times New Roman" w:hAnsi="Calibri" w:cs="Calibri"/>
                <w:color w:val="000000"/>
                <w:sz w:val="22"/>
                <w:lang w:eastAsia="es-PA"/>
              </w:rPr>
              <w:t> </w:t>
            </w:r>
          </w:p>
        </w:tc>
        <w:tc>
          <w:tcPr>
            <w:tcW w:w="454" w:type="dxa"/>
            <w:tcBorders>
              <w:top w:val="nil"/>
              <w:left w:val="nil"/>
              <w:bottom w:val="nil"/>
              <w:right w:val="nil"/>
            </w:tcBorders>
            <w:shd w:val="clear" w:color="auto" w:fill="auto"/>
            <w:noWrap/>
            <w:vAlign w:val="bottom"/>
            <w:hideMark/>
          </w:tcPr>
          <w:p w14:paraId="0E1D110B" w14:textId="77777777" w:rsidR="00E701E1" w:rsidRPr="00E701E1" w:rsidRDefault="00E701E1" w:rsidP="00E701E1">
            <w:pPr>
              <w:spacing w:after="0" w:line="240" w:lineRule="auto"/>
              <w:jc w:val="left"/>
              <w:rPr>
                <w:rFonts w:ascii="Calibri" w:eastAsia="Times New Roman" w:hAnsi="Calibri" w:cs="Calibri"/>
                <w:color w:val="000000"/>
                <w:sz w:val="22"/>
                <w:lang w:eastAsia="es-PA"/>
              </w:rPr>
            </w:pPr>
          </w:p>
        </w:tc>
        <w:tc>
          <w:tcPr>
            <w:tcW w:w="1815" w:type="dxa"/>
            <w:tcBorders>
              <w:top w:val="nil"/>
              <w:left w:val="nil"/>
              <w:bottom w:val="nil"/>
              <w:right w:val="nil"/>
            </w:tcBorders>
            <w:shd w:val="clear" w:color="auto" w:fill="auto"/>
            <w:noWrap/>
            <w:vAlign w:val="bottom"/>
            <w:hideMark/>
          </w:tcPr>
          <w:p w14:paraId="0C238F2B" w14:textId="77777777" w:rsidR="00E701E1" w:rsidRPr="00E701E1" w:rsidRDefault="00E701E1" w:rsidP="00E701E1">
            <w:pPr>
              <w:spacing w:after="0" w:line="240" w:lineRule="auto"/>
              <w:jc w:val="left"/>
              <w:rPr>
                <w:rFonts w:ascii="Calibri" w:eastAsia="Times New Roman" w:hAnsi="Calibri" w:cs="Calibri"/>
                <w:color w:val="000000"/>
                <w:sz w:val="22"/>
                <w:lang w:eastAsia="es-PA"/>
              </w:rPr>
            </w:pPr>
            <w:r w:rsidRPr="00E701E1">
              <w:rPr>
                <w:rFonts w:ascii="Calibri" w:eastAsia="Times New Roman" w:hAnsi="Calibri" w:cs="Calibri"/>
                <w:color w:val="000000"/>
                <w:sz w:val="22"/>
                <w:lang w:eastAsia="es-PA"/>
              </w:rPr>
              <w:t>% Concordancia</w:t>
            </w:r>
          </w:p>
        </w:tc>
        <w:tc>
          <w:tcPr>
            <w:tcW w:w="454" w:type="dxa"/>
            <w:tcBorders>
              <w:top w:val="nil"/>
              <w:left w:val="nil"/>
              <w:bottom w:val="nil"/>
              <w:right w:val="nil"/>
            </w:tcBorders>
            <w:shd w:val="clear" w:color="auto" w:fill="auto"/>
            <w:noWrap/>
            <w:vAlign w:val="bottom"/>
            <w:hideMark/>
          </w:tcPr>
          <w:p w14:paraId="4B3812A0" w14:textId="77777777" w:rsidR="00E701E1" w:rsidRPr="00E701E1" w:rsidRDefault="00E701E1" w:rsidP="00E701E1">
            <w:pPr>
              <w:spacing w:after="0" w:line="240" w:lineRule="auto"/>
              <w:jc w:val="left"/>
              <w:rPr>
                <w:rFonts w:ascii="Calibri" w:eastAsia="Times New Roman" w:hAnsi="Calibri" w:cs="Calibri"/>
                <w:color w:val="000000"/>
                <w:sz w:val="22"/>
                <w:lang w:eastAsia="es-PA"/>
              </w:rPr>
            </w:pPr>
            <w:r w:rsidRPr="00E701E1">
              <w:rPr>
                <w:rFonts w:ascii="Calibri" w:eastAsia="Times New Roman" w:hAnsi="Calibri" w:cs="Calibri"/>
                <w:color w:val="000000"/>
                <w:sz w:val="22"/>
                <w:lang w:eastAsia="es-PA"/>
              </w:rPr>
              <w:t>=</w:t>
            </w:r>
          </w:p>
        </w:tc>
        <w:tc>
          <w:tcPr>
            <w:tcW w:w="1655" w:type="dxa"/>
            <w:tcBorders>
              <w:top w:val="nil"/>
              <w:left w:val="nil"/>
              <w:bottom w:val="nil"/>
              <w:right w:val="nil"/>
            </w:tcBorders>
            <w:shd w:val="clear" w:color="auto" w:fill="auto"/>
            <w:vAlign w:val="bottom"/>
            <w:hideMark/>
          </w:tcPr>
          <w:p w14:paraId="412F7232" w14:textId="77777777" w:rsidR="00E701E1" w:rsidRPr="00E701E1" w:rsidRDefault="00E701E1" w:rsidP="00E701E1">
            <w:pPr>
              <w:spacing w:after="0" w:line="240" w:lineRule="auto"/>
              <w:jc w:val="left"/>
              <w:rPr>
                <w:rFonts w:ascii="Calibri" w:eastAsia="Times New Roman" w:hAnsi="Calibri" w:cs="Calibri"/>
                <w:color w:val="000000"/>
                <w:sz w:val="22"/>
                <w:lang w:eastAsia="es-PA"/>
              </w:rPr>
            </w:pPr>
            <w:r w:rsidRPr="00E701E1">
              <w:rPr>
                <w:rFonts w:ascii="Calibri" w:eastAsia="Times New Roman" w:hAnsi="Calibri" w:cs="Calibri"/>
                <w:color w:val="000000"/>
                <w:sz w:val="22"/>
                <w:lang w:eastAsia="es-PA"/>
              </w:rPr>
              <w:t>Puntaje</w:t>
            </w:r>
            <w:r w:rsidRPr="00E701E1">
              <w:rPr>
                <w:rFonts w:ascii="Calibri" w:eastAsia="Times New Roman" w:hAnsi="Calibri" w:cs="Calibri"/>
                <w:color w:val="000000"/>
                <w:sz w:val="22"/>
                <w:lang w:eastAsia="es-PA"/>
              </w:rPr>
              <w:br/>
              <w:t xml:space="preserve">obtenido </w:t>
            </w:r>
          </w:p>
        </w:tc>
        <w:tc>
          <w:tcPr>
            <w:tcW w:w="969" w:type="dxa"/>
            <w:tcBorders>
              <w:top w:val="nil"/>
              <w:left w:val="nil"/>
              <w:bottom w:val="nil"/>
              <w:right w:val="nil"/>
            </w:tcBorders>
            <w:shd w:val="clear" w:color="auto" w:fill="auto"/>
            <w:noWrap/>
            <w:vAlign w:val="center"/>
            <w:hideMark/>
          </w:tcPr>
          <w:p w14:paraId="543CBB7C" w14:textId="77777777" w:rsidR="00E701E1" w:rsidRPr="00E701E1" w:rsidRDefault="00E701E1" w:rsidP="00E701E1">
            <w:pPr>
              <w:spacing w:after="0" w:line="240" w:lineRule="auto"/>
              <w:jc w:val="center"/>
              <w:rPr>
                <w:rFonts w:ascii="Calibri" w:eastAsia="Times New Roman" w:hAnsi="Calibri" w:cs="Calibri"/>
                <w:color w:val="000000"/>
                <w:sz w:val="22"/>
                <w:lang w:eastAsia="es-PA"/>
              </w:rPr>
            </w:pPr>
            <w:r w:rsidRPr="00E701E1">
              <w:rPr>
                <w:rFonts w:ascii="Calibri" w:eastAsia="Times New Roman" w:hAnsi="Calibri" w:cs="Calibri"/>
                <w:color w:val="000000"/>
                <w:sz w:val="22"/>
                <w:lang w:eastAsia="es-PA"/>
              </w:rPr>
              <w:t>x</w:t>
            </w:r>
          </w:p>
        </w:tc>
        <w:tc>
          <w:tcPr>
            <w:tcW w:w="967" w:type="dxa"/>
            <w:tcBorders>
              <w:top w:val="nil"/>
              <w:left w:val="nil"/>
              <w:bottom w:val="nil"/>
              <w:right w:val="nil"/>
            </w:tcBorders>
            <w:shd w:val="clear" w:color="auto" w:fill="auto"/>
            <w:noWrap/>
            <w:vAlign w:val="center"/>
            <w:hideMark/>
          </w:tcPr>
          <w:p w14:paraId="38F15D4A" w14:textId="77777777" w:rsidR="00E701E1" w:rsidRPr="00E701E1" w:rsidRDefault="00E701E1" w:rsidP="00E701E1">
            <w:pPr>
              <w:spacing w:after="0" w:line="240" w:lineRule="auto"/>
              <w:jc w:val="center"/>
              <w:rPr>
                <w:rFonts w:ascii="Calibri" w:eastAsia="Times New Roman" w:hAnsi="Calibri" w:cs="Calibri"/>
                <w:color w:val="000000"/>
                <w:sz w:val="22"/>
                <w:lang w:eastAsia="es-PA"/>
              </w:rPr>
            </w:pPr>
            <w:r w:rsidRPr="00E701E1">
              <w:rPr>
                <w:rFonts w:ascii="Calibri" w:eastAsia="Times New Roman" w:hAnsi="Calibri" w:cs="Calibri"/>
                <w:color w:val="000000"/>
                <w:sz w:val="22"/>
                <w:lang w:eastAsia="es-PA"/>
              </w:rPr>
              <w:t>100</w:t>
            </w:r>
          </w:p>
        </w:tc>
        <w:tc>
          <w:tcPr>
            <w:tcW w:w="970" w:type="dxa"/>
            <w:tcBorders>
              <w:top w:val="nil"/>
              <w:left w:val="nil"/>
              <w:bottom w:val="nil"/>
              <w:right w:val="nil"/>
            </w:tcBorders>
            <w:shd w:val="clear" w:color="auto" w:fill="auto"/>
            <w:noWrap/>
            <w:vAlign w:val="bottom"/>
            <w:hideMark/>
          </w:tcPr>
          <w:p w14:paraId="1E94A02C" w14:textId="77777777" w:rsidR="00E701E1" w:rsidRPr="00E701E1" w:rsidRDefault="00E701E1" w:rsidP="00E701E1">
            <w:pPr>
              <w:spacing w:after="0" w:line="240" w:lineRule="auto"/>
              <w:jc w:val="center"/>
              <w:rPr>
                <w:rFonts w:ascii="Calibri" w:eastAsia="Times New Roman" w:hAnsi="Calibri" w:cs="Calibri"/>
                <w:color w:val="000000"/>
                <w:sz w:val="22"/>
                <w:lang w:eastAsia="es-PA"/>
              </w:rPr>
            </w:pPr>
          </w:p>
        </w:tc>
        <w:tc>
          <w:tcPr>
            <w:tcW w:w="901" w:type="dxa"/>
            <w:tcBorders>
              <w:top w:val="nil"/>
              <w:left w:val="nil"/>
              <w:bottom w:val="nil"/>
              <w:right w:val="single" w:sz="8" w:space="0" w:color="auto"/>
            </w:tcBorders>
            <w:shd w:val="clear" w:color="auto" w:fill="auto"/>
            <w:noWrap/>
            <w:vAlign w:val="bottom"/>
            <w:hideMark/>
          </w:tcPr>
          <w:p w14:paraId="46D18BFB" w14:textId="77777777" w:rsidR="00E701E1" w:rsidRPr="00E701E1" w:rsidRDefault="00E701E1" w:rsidP="00E701E1">
            <w:pPr>
              <w:spacing w:after="0" w:line="240" w:lineRule="auto"/>
              <w:jc w:val="left"/>
              <w:rPr>
                <w:rFonts w:ascii="Calibri" w:eastAsia="Times New Roman" w:hAnsi="Calibri" w:cs="Calibri"/>
                <w:color w:val="000000"/>
                <w:sz w:val="22"/>
                <w:lang w:eastAsia="es-PA"/>
              </w:rPr>
            </w:pPr>
            <w:r w:rsidRPr="00E701E1">
              <w:rPr>
                <w:rFonts w:ascii="Calibri" w:eastAsia="Times New Roman" w:hAnsi="Calibri" w:cs="Calibri"/>
                <w:color w:val="000000"/>
                <w:sz w:val="22"/>
                <w:lang w:eastAsia="es-PA"/>
              </w:rPr>
              <w:t> </w:t>
            </w:r>
          </w:p>
        </w:tc>
      </w:tr>
      <w:tr w:rsidR="00E701E1" w:rsidRPr="00E701E1" w14:paraId="3F206B90" w14:textId="77777777" w:rsidTr="00E701E1">
        <w:trPr>
          <w:trHeight w:val="300"/>
        </w:trPr>
        <w:tc>
          <w:tcPr>
            <w:tcW w:w="1094" w:type="dxa"/>
            <w:tcBorders>
              <w:top w:val="nil"/>
              <w:left w:val="single" w:sz="8" w:space="0" w:color="auto"/>
              <w:bottom w:val="single" w:sz="8" w:space="0" w:color="auto"/>
              <w:right w:val="nil"/>
            </w:tcBorders>
            <w:shd w:val="clear" w:color="auto" w:fill="auto"/>
            <w:noWrap/>
            <w:vAlign w:val="bottom"/>
            <w:hideMark/>
          </w:tcPr>
          <w:p w14:paraId="7B018F11" w14:textId="77777777" w:rsidR="00E701E1" w:rsidRPr="00E701E1" w:rsidRDefault="00E701E1" w:rsidP="00E701E1">
            <w:pPr>
              <w:spacing w:after="0" w:line="240" w:lineRule="auto"/>
              <w:jc w:val="left"/>
              <w:rPr>
                <w:rFonts w:ascii="Calibri" w:eastAsia="Times New Roman" w:hAnsi="Calibri" w:cs="Calibri"/>
                <w:color w:val="000000"/>
                <w:sz w:val="22"/>
                <w:lang w:eastAsia="es-PA"/>
              </w:rPr>
            </w:pPr>
            <w:r w:rsidRPr="00E701E1">
              <w:rPr>
                <w:rFonts w:ascii="Calibri" w:eastAsia="Times New Roman" w:hAnsi="Calibri" w:cs="Calibri"/>
                <w:color w:val="000000"/>
                <w:sz w:val="22"/>
                <w:lang w:eastAsia="es-PA"/>
              </w:rPr>
              <w:t> </w:t>
            </w:r>
          </w:p>
        </w:tc>
        <w:tc>
          <w:tcPr>
            <w:tcW w:w="454" w:type="dxa"/>
            <w:tcBorders>
              <w:top w:val="nil"/>
              <w:left w:val="nil"/>
              <w:bottom w:val="single" w:sz="8" w:space="0" w:color="auto"/>
              <w:right w:val="nil"/>
            </w:tcBorders>
            <w:shd w:val="clear" w:color="auto" w:fill="auto"/>
            <w:noWrap/>
            <w:vAlign w:val="bottom"/>
            <w:hideMark/>
          </w:tcPr>
          <w:p w14:paraId="05DA7CFC" w14:textId="77777777" w:rsidR="00E701E1" w:rsidRPr="00E701E1" w:rsidRDefault="00E701E1" w:rsidP="00E701E1">
            <w:pPr>
              <w:spacing w:after="0" w:line="240" w:lineRule="auto"/>
              <w:jc w:val="left"/>
              <w:rPr>
                <w:rFonts w:ascii="Calibri" w:eastAsia="Times New Roman" w:hAnsi="Calibri" w:cs="Calibri"/>
                <w:color w:val="000000"/>
                <w:sz w:val="22"/>
                <w:lang w:eastAsia="es-PA"/>
              </w:rPr>
            </w:pPr>
            <w:r w:rsidRPr="00E701E1">
              <w:rPr>
                <w:rFonts w:ascii="Calibri" w:eastAsia="Times New Roman" w:hAnsi="Calibri" w:cs="Calibri"/>
                <w:color w:val="000000"/>
                <w:sz w:val="22"/>
                <w:lang w:eastAsia="es-PA"/>
              </w:rPr>
              <w:t> </w:t>
            </w:r>
          </w:p>
        </w:tc>
        <w:tc>
          <w:tcPr>
            <w:tcW w:w="1815" w:type="dxa"/>
            <w:tcBorders>
              <w:top w:val="nil"/>
              <w:left w:val="nil"/>
              <w:bottom w:val="single" w:sz="8" w:space="0" w:color="auto"/>
              <w:right w:val="nil"/>
            </w:tcBorders>
            <w:shd w:val="clear" w:color="auto" w:fill="auto"/>
            <w:noWrap/>
            <w:vAlign w:val="bottom"/>
            <w:hideMark/>
          </w:tcPr>
          <w:p w14:paraId="29F98220" w14:textId="77777777" w:rsidR="00E701E1" w:rsidRPr="00E701E1" w:rsidRDefault="00E701E1" w:rsidP="00E701E1">
            <w:pPr>
              <w:spacing w:after="0" w:line="240" w:lineRule="auto"/>
              <w:jc w:val="left"/>
              <w:rPr>
                <w:rFonts w:ascii="Calibri" w:eastAsia="Times New Roman" w:hAnsi="Calibri" w:cs="Calibri"/>
                <w:color w:val="000000"/>
                <w:sz w:val="22"/>
                <w:lang w:eastAsia="es-PA"/>
              </w:rPr>
            </w:pPr>
            <w:r w:rsidRPr="00E701E1">
              <w:rPr>
                <w:rFonts w:ascii="Calibri" w:eastAsia="Times New Roman" w:hAnsi="Calibri" w:cs="Calibri"/>
                <w:color w:val="000000"/>
                <w:sz w:val="22"/>
                <w:lang w:eastAsia="es-PA"/>
              </w:rPr>
              <w:t> </w:t>
            </w:r>
          </w:p>
        </w:tc>
        <w:tc>
          <w:tcPr>
            <w:tcW w:w="454" w:type="dxa"/>
            <w:tcBorders>
              <w:top w:val="nil"/>
              <w:left w:val="nil"/>
              <w:bottom w:val="single" w:sz="8" w:space="0" w:color="auto"/>
              <w:right w:val="nil"/>
            </w:tcBorders>
            <w:shd w:val="clear" w:color="auto" w:fill="auto"/>
            <w:noWrap/>
            <w:vAlign w:val="bottom"/>
            <w:hideMark/>
          </w:tcPr>
          <w:p w14:paraId="6401D067" w14:textId="77777777" w:rsidR="00E701E1" w:rsidRPr="00E701E1" w:rsidRDefault="00E701E1" w:rsidP="00E701E1">
            <w:pPr>
              <w:spacing w:after="0" w:line="240" w:lineRule="auto"/>
              <w:jc w:val="left"/>
              <w:rPr>
                <w:rFonts w:ascii="Calibri" w:eastAsia="Times New Roman" w:hAnsi="Calibri" w:cs="Calibri"/>
                <w:color w:val="000000"/>
                <w:sz w:val="22"/>
                <w:lang w:eastAsia="es-PA"/>
              </w:rPr>
            </w:pPr>
            <w:r w:rsidRPr="00E701E1">
              <w:rPr>
                <w:rFonts w:ascii="Calibri" w:eastAsia="Times New Roman" w:hAnsi="Calibri" w:cs="Calibri"/>
                <w:color w:val="000000"/>
                <w:sz w:val="22"/>
                <w:lang w:eastAsia="es-PA"/>
              </w:rPr>
              <w:t> </w:t>
            </w:r>
          </w:p>
        </w:tc>
        <w:tc>
          <w:tcPr>
            <w:tcW w:w="1655" w:type="dxa"/>
            <w:tcBorders>
              <w:top w:val="nil"/>
              <w:left w:val="nil"/>
              <w:bottom w:val="single" w:sz="8" w:space="0" w:color="auto"/>
              <w:right w:val="nil"/>
            </w:tcBorders>
            <w:shd w:val="clear" w:color="auto" w:fill="auto"/>
            <w:noWrap/>
            <w:vAlign w:val="bottom"/>
            <w:hideMark/>
          </w:tcPr>
          <w:p w14:paraId="34A4E3E6" w14:textId="77777777" w:rsidR="00E701E1" w:rsidRPr="00E701E1" w:rsidRDefault="00E701E1" w:rsidP="00E701E1">
            <w:pPr>
              <w:spacing w:after="0" w:line="240" w:lineRule="auto"/>
              <w:jc w:val="left"/>
              <w:rPr>
                <w:rFonts w:ascii="Calibri" w:eastAsia="Times New Roman" w:hAnsi="Calibri" w:cs="Calibri"/>
                <w:color w:val="000000"/>
                <w:sz w:val="22"/>
                <w:lang w:eastAsia="es-PA"/>
              </w:rPr>
            </w:pPr>
            <w:r w:rsidRPr="00E701E1">
              <w:rPr>
                <w:rFonts w:ascii="Calibri" w:eastAsia="Times New Roman" w:hAnsi="Calibri" w:cs="Calibri"/>
                <w:color w:val="000000"/>
                <w:sz w:val="22"/>
                <w:lang w:eastAsia="es-PA"/>
              </w:rPr>
              <w:t>Puntaje ideal</w:t>
            </w:r>
          </w:p>
        </w:tc>
        <w:tc>
          <w:tcPr>
            <w:tcW w:w="969" w:type="dxa"/>
            <w:tcBorders>
              <w:top w:val="nil"/>
              <w:left w:val="nil"/>
              <w:bottom w:val="single" w:sz="8" w:space="0" w:color="auto"/>
              <w:right w:val="nil"/>
            </w:tcBorders>
            <w:shd w:val="clear" w:color="auto" w:fill="auto"/>
            <w:noWrap/>
            <w:vAlign w:val="bottom"/>
            <w:hideMark/>
          </w:tcPr>
          <w:p w14:paraId="34C7B849" w14:textId="77777777" w:rsidR="00E701E1" w:rsidRPr="00E701E1" w:rsidRDefault="00E701E1" w:rsidP="00E701E1">
            <w:pPr>
              <w:spacing w:after="0" w:line="240" w:lineRule="auto"/>
              <w:jc w:val="left"/>
              <w:rPr>
                <w:rFonts w:ascii="Calibri" w:eastAsia="Times New Roman" w:hAnsi="Calibri" w:cs="Calibri"/>
                <w:color w:val="000000"/>
                <w:sz w:val="22"/>
                <w:lang w:eastAsia="es-PA"/>
              </w:rPr>
            </w:pPr>
            <w:r w:rsidRPr="00E701E1">
              <w:rPr>
                <w:rFonts w:ascii="Calibri" w:eastAsia="Times New Roman" w:hAnsi="Calibri" w:cs="Calibri"/>
                <w:color w:val="000000"/>
                <w:sz w:val="22"/>
                <w:lang w:eastAsia="es-PA"/>
              </w:rPr>
              <w:t> </w:t>
            </w:r>
          </w:p>
        </w:tc>
        <w:tc>
          <w:tcPr>
            <w:tcW w:w="967" w:type="dxa"/>
            <w:tcBorders>
              <w:top w:val="nil"/>
              <w:left w:val="nil"/>
              <w:bottom w:val="single" w:sz="8" w:space="0" w:color="auto"/>
              <w:right w:val="nil"/>
            </w:tcBorders>
            <w:shd w:val="clear" w:color="auto" w:fill="auto"/>
            <w:noWrap/>
            <w:vAlign w:val="bottom"/>
            <w:hideMark/>
          </w:tcPr>
          <w:p w14:paraId="6CF5982A" w14:textId="77777777" w:rsidR="00E701E1" w:rsidRPr="00E701E1" w:rsidRDefault="00E701E1" w:rsidP="00E701E1">
            <w:pPr>
              <w:spacing w:after="0" w:line="240" w:lineRule="auto"/>
              <w:jc w:val="left"/>
              <w:rPr>
                <w:rFonts w:ascii="Calibri" w:eastAsia="Times New Roman" w:hAnsi="Calibri" w:cs="Calibri"/>
                <w:color w:val="000000"/>
                <w:sz w:val="22"/>
                <w:lang w:eastAsia="es-PA"/>
              </w:rPr>
            </w:pPr>
            <w:r w:rsidRPr="00E701E1">
              <w:rPr>
                <w:rFonts w:ascii="Calibri" w:eastAsia="Times New Roman" w:hAnsi="Calibri" w:cs="Calibri"/>
                <w:color w:val="000000"/>
                <w:sz w:val="22"/>
                <w:lang w:eastAsia="es-PA"/>
              </w:rPr>
              <w:t> </w:t>
            </w:r>
          </w:p>
        </w:tc>
        <w:tc>
          <w:tcPr>
            <w:tcW w:w="970" w:type="dxa"/>
            <w:tcBorders>
              <w:top w:val="nil"/>
              <w:left w:val="nil"/>
              <w:bottom w:val="single" w:sz="8" w:space="0" w:color="auto"/>
              <w:right w:val="nil"/>
            </w:tcBorders>
            <w:shd w:val="clear" w:color="auto" w:fill="auto"/>
            <w:noWrap/>
            <w:vAlign w:val="bottom"/>
            <w:hideMark/>
          </w:tcPr>
          <w:p w14:paraId="24DB86AF" w14:textId="77777777" w:rsidR="00E701E1" w:rsidRPr="00E701E1" w:rsidRDefault="00E701E1" w:rsidP="00E701E1">
            <w:pPr>
              <w:spacing w:after="0" w:line="240" w:lineRule="auto"/>
              <w:jc w:val="left"/>
              <w:rPr>
                <w:rFonts w:ascii="Calibri" w:eastAsia="Times New Roman" w:hAnsi="Calibri" w:cs="Calibri"/>
                <w:color w:val="000000"/>
                <w:sz w:val="22"/>
                <w:lang w:eastAsia="es-PA"/>
              </w:rPr>
            </w:pPr>
            <w:r w:rsidRPr="00E701E1">
              <w:rPr>
                <w:rFonts w:ascii="Calibri" w:eastAsia="Times New Roman" w:hAnsi="Calibri" w:cs="Calibri"/>
                <w:color w:val="000000"/>
                <w:sz w:val="22"/>
                <w:lang w:eastAsia="es-PA"/>
              </w:rPr>
              <w:t> </w:t>
            </w:r>
          </w:p>
        </w:tc>
        <w:tc>
          <w:tcPr>
            <w:tcW w:w="901" w:type="dxa"/>
            <w:tcBorders>
              <w:top w:val="nil"/>
              <w:left w:val="nil"/>
              <w:bottom w:val="single" w:sz="8" w:space="0" w:color="auto"/>
              <w:right w:val="single" w:sz="8" w:space="0" w:color="auto"/>
            </w:tcBorders>
            <w:shd w:val="clear" w:color="auto" w:fill="auto"/>
            <w:noWrap/>
            <w:vAlign w:val="bottom"/>
            <w:hideMark/>
          </w:tcPr>
          <w:p w14:paraId="14CAB221" w14:textId="77777777" w:rsidR="00E701E1" w:rsidRPr="00E701E1" w:rsidRDefault="00E701E1" w:rsidP="00E701E1">
            <w:pPr>
              <w:spacing w:after="0" w:line="240" w:lineRule="auto"/>
              <w:jc w:val="left"/>
              <w:rPr>
                <w:rFonts w:ascii="Calibri" w:eastAsia="Times New Roman" w:hAnsi="Calibri" w:cs="Calibri"/>
                <w:color w:val="000000"/>
                <w:sz w:val="22"/>
                <w:lang w:eastAsia="es-PA"/>
              </w:rPr>
            </w:pPr>
            <w:r w:rsidRPr="00E701E1">
              <w:rPr>
                <w:rFonts w:ascii="Calibri" w:eastAsia="Times New Roman" w:hAnsi="Calibri" w:cs="Calibri"/>
                <w:color w:val="000000"/>
                <w:sz w:val="22"/>
                <w:lang w:eastAsia="es-PA"/>
              </w:rPr>
              <w:t> </w:t>
            </w:r>
          </w:p>
        </w:tc>
      </w:tr>
    </w:tbl>
    <w:p w14:paraId="0976283E" w14:textId="77777777" w:rsidR="001F6153" w:rsidRDefault="001F6153" w:rsidP="006C4C0C">
      <w:pPr>
        <w:rPr>
          <w:rFonts w:asciiTheme="minorHAnsi" w:hAnsiTheme="minorHAnsi" w:cstheme="minorHAnsi"/>
          <w:b/>
          <w:color w:val="2F5496" w:themeColor="accent1" w:themeShade="BF"/>
          <w:szCs w:val="24"/>
        </w:rPr>
      </w:pPr>
    </w:p>
    <w:p w14:paraId="615528D8" w14:textId="20D0E88D" w:rsidR="005D0B69" w:rsidRDefault="00D05018" w:rsidP="006C4C0C">
      <w:pPr>
        <w:rPr>
          <w:rFonts w:asciiTheme="minorHAnsi" w:hAnsiTheme="minorHAnsi" w:cstheme="minorHAnsi"/>
          <w:b/>
          <w:color w:val="2F5496" w:themeColor="accent1" w:themeShade="BF"/>
          <w:szCs w:val="24"/>
        </w:rPr>
      </w:pPr>
      <w:r>
        <w:rPr>
          <w:rFonts w:asciiTheme="majorHAnsi" w:hAnsiTheme="majorHAnsi" w:cstheme="majorHAnsi"/>
          <w:noProof/>
          <w:color w:val="2F5496" w:themeColor="accent1" w:themeShade="BF"/>
          <w:sz w:val="28"/>
          <w:szCs w:val="28"/>
          <w:lang w:eastAsia="es-PA"/>
          <w14:ligatures w14:val="standardContextual"/>
        </w:rPr>
        <mc:AlternateContent>
          <mc:Choice Requires="wps">
            <w:drawing>
              <wp:anchor distT="0" distB="0" distL="114300" distR="114300" simplePos="0" relativeHeight="251880448" behindDoc="0" locked="0" layoutInCell="1" allowOverlap="1" wp14:anchorId="0260044C" wp14:editId="2E453028">
                <wp:simplePos x="0" y="0"/>
                <wp:positionH relativeFrom="column">
                  <wp:posOffset>5720715</wp:posOffset>
                </wp:positionH>
                <wp:positionV relativeFrom="paragraph">
                  <wp:posOffset>2800350</wp:posOffset>
                </wp:positionV>
                <wp:extent cx="619125" cy="276225"/>
                <wp:effectExtent l="0" t="0" r="9525" b="9525"/>
                <wp:wrapNone/>
                <wp:docPr id="1642190852" name="Rectángulo 1"/>
                <wp:cNvGraphicFramePr/>
                <a:graphic xmlns:a="http://schemas.openxmlformats.org/drawingml/2006/main">
                  <a:graphicData uri="http://schemas.microsoft.com/office/word/2010/wordprocessingShape">
                    <wps:wsp>
                      <wps:cNvSpPr/>
                      <wps:spPr>
                        <a:xfrm>
                          <a:off x="0" y="0"/>
                          <a:ext cx="619125" cy="2762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7B17B7" id="Rectángulo 1" o:spid="_x0000_s1026" style="position:absolute;margin-left:450.45pt;margin-top:220.5pt;width:48.75pt;height:21.75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" fillcolor="white [3212]" stroked="f" strokeweight="1pt"/>
            </w:pict>
          </mc:Fallback>
        </mc:AlternateContent>
      </w:r>
      <w:r w:rsidR="005D0B69" w:rsidRPr="005D0B69">
        <w:rPr>
          <w:rFonts w:asciiTheme="minorHAnsi" w:hAnsiTheme="minorHAnsi" w:cstheme="minorHAnsi"/>
          <w:b/>
          <w:color w:val="2F5496" w:themeColor="accent1" w:themeShade="BF"/>
          <w:szCs w:val="24"/>
        </w:rPr>
        <w:t>Constancia de Aprobación</w:t>
      </w:r>
    </w:p>
    <w:p w14:paraId="071787CB" w14:textId="77777777" w:rsidR="005D0B69" w:rsidRPr="00952E9F" w:rsidRDefault="005D0B69" w:rsidP="00952E9F">
      <w:pPr>
        <w:pStyle w:val="Prrafodelista"/>
        <w:numPr>
          <w:ilvl w:val="0"/>
          <w:numId w:val="40"/>
        </w:numPr>
        <w:rPr>
          <w:rFonts w:asciiTheme="minorHAnsi" w:hAnsiTheme="minorHAnsi" w:cstheme="minorHAnsi"/>
        </w:rPr>
      </w:pPr>
      <w:r w:rsidRPr="00952E9F">
        <w:rPr>
          <w:rFonts w:asciiTheme="minorHAnsi" w:hAnsiTheme="minorHAnsi" w:cstheme="minorHAnsi"/>
        </w:rPr>
        <w:t xml:space="preserve">Se entrega certificado de aprobación de entrenamiento. </w:t>
      </w:r>
    </w:p>
    <w:p w14:paraId="358F5879" w14:textId="02292420" w:rsidR="003C48F5" w:rsidRPr="004C71B7" w:rsidRDefault="005D0B69" w:rsidP="00780C37">
      <w:pPr>
        <w:pStyle w:val="Prrafodelista"/>
        <w:numPr>
          <w:ilvl w:val="0"/>
          <w:numId w:val="40"/>
        </w:numPr>
        <w:rPr>
          <w:rFonts w:asciiTheme="minorHAnsi" w:hAnsiTheme="minorHAnsi" w:cstheme="minorHAnsi"/>
        </w:rPr>
      </w:pPr>
      <w:r w:rsidRPr="004C71B7">
        <w:rPr>
          <w:rFonts w:asciiTheme="minorHAnsi" w:hAnsiTheme="minorHAnsi" w:cstheme="minorHAnsi"/>
        </w:rPr>
        <w:t xml:space="preserve">Cuando no se aprueba la evaluación con 40 láminas, se entrega un certificado de </w:t>
      </w:r>
      <w:r w:rsidR="00CB36B6" w:rsidRPr="004C71B7">
        <w:rPr>
          <w:rFonts w:asciiTheme="minorHAnsi" w:hAnsiTheme="minorHAnsi" w:cstheme="minorHAnsi"/>
        </w:rPr>
        <w:t>asistencia o</w:t>
      </w:r>
      <w:r w:rsidRPr="004C71B7">
        <w:rPr>
          <w:rFonts w:asciiTheme="minorHAnsi" w:hAnsiTheme="minorHAnsi" w:cstheme="minorHAnsi"/>
        </w:rPr>
        <w:t xml:space="preserve"> participación.</w:t>
      </w:r>
    </w:p>
    <w:p w14:paraId="3C3B1134" w14:textId="148C6007" w:rsidR="00952E9F" w:rsidRPr="00952E9F" w:rsidRDefault="00952E9F" w:rsidP="006C4C0C">
      <w:pPr>
        <w:rPr>
          <w:rFonts w:asciiTheme="minorHAnsi" w:hAnsiTheme="minorHAnsi" w:cstheme="minorHAnsi"/>
          <w:b/>
          <w:color w:val="0070C0"/>
        </w:rPr>
      </w:pPr>
      <w:r w:rsidRPr="00952E9F">
        <w:rPr>
          <w:rFonts w:asciiTheme="minorHAnsi" w:hAnsiTheme="minorHAnsi" w:cstheme="minorHAnsi"/>
          <w:b/>
          <w:color w:val="0070C0"/>
        </w:rPr>
        <w:t xml:space="preserve">1.1.3.2 </w:t>
      </w:r>
      <w:r w:rsidRPr="00952E9F">
        <w:rPr>
          <w:rFonts w:asciiTheme="minorHAnsi" w:hAnsiTheme="minorHAnsi" w:cstheme="minorHAnsi"/>
          <w:b/>
          <w:color w:val="0070C0"/>
          <w:szCs w:val="24"/>
        </w:rPr>
        <w:t>Autoaprendizaje Diagnóstico Microscópico de la Malaria</w:t>
      </w:r>
    </w:p>
    <w:p w14:paraId="007769CE" w14:textId="26130FBB" w:rsidR="00050D24" w:rsidRPr="00952E9F" w:rsidRDefault="0045721B" w:rsidP="006C4C0C">
      <w:pPr>
        <w:rPr>
          <w:rFonts w:asciiTheme="minorHAnsi" w:hAnsiTheme="minorHAnsi" w:cstheme="minorHAnsi"/>
          <w:b/>
          <w:color w:val="0070C0"/>
          <w:szCs w:val="24"/>
        </w:rPr>
      </w:pPr>
      <w:r w:rsidRPr="00952E9F">
        <w:rPr>
          <w:rFonts w:asciiTheme="minorHAnsi" w:hAnsiTheme="minorHAnsi" w:cstheme="minorHAnsi"/>
          <w:b/>
          <w:color w:val="0070C0"/>
          <w:szCs w:val="24"/>
        </w:rPr>
        <w:t>Laboratorios</w:t>
      </w:r>
      <w:r w:rsidR="00952E9F" w:rsidRPr="00952E9F">
        <w:rPr>
          <w:rFonts w:asciiTheme="minorHAnsi" w:hAnsiTheme="minorHAnsi" w:cstheme="minorHAnsi"/>
          <w:b/>
          <w:color w:val="0070C0"/>
          <w:szCs w:val="24"/>
        </w:rPr>
        <w:t xml:space="preserve"> regionales </w:t>
      </w:r>
      <w:r w:rsidR="00834D58" w:rsidRPr="00952E9F">
        <w:rPr>
          <w:rFonts w:asciiTheme="minorHAnsi" w:hAnsiTheme="minorHAnsi" w:cstheme="minorHAnsi"/>
          <w:b/>
          <w:color w:val="0070C0"/>
          <w:szCs w:val="24"/>
        </w:rPr>
        <w:t>y locales</w:t>
      </w:r>
      <w:r w:rsidRPr="00952E9F">
        <w:rPr>
          <w:rFonts w:asciiTheme="minorHAnsi" w:hAnsiTheme="minorHAnsi" w:cstheme="minorHAnsi"/>
          <w:b/>
          <w:color w:val="0070C0"/>
          <w:szCs w:val="24"/>
        </w:rPr>
        <w:t xml:space="preserve"> de microscopía</w:t>
      </w:r>
    </w:p>
    <w:p w14:paraId="74CD4885" w14:textId="2A8AC217" w:rsidR="00F906C8" w:rsidRPr="00F906C8" w:rsidRDefault="00BC65CA" w:rsidP="00F906C8">
      <w:pPr>
        <w:rPr>
          <w:rFonts w:asciiTheme="minorHAnsi" w:hAnsiTheme="minorHAnsi" w:cstheme="minorHAnsi"/>
          <w:szCs w:val="24"/>
        </w:rPr>
      </w:pPr>
      <w:r w:rsidRPr="00086D43">
        <w:rPr>
          <w:rFonts w:asciiTheme="minorHAnsi" w:hAnsiTheme="minorHAnsi" w:cstheme="minorHAnsi"/>
          <w:szCs w:val="24"/>
        </w:rPr>
        <w:t xml:space="preserve">La Organización Panamericana de la Salud (OPS) </w:t>
      </w:r>
      <w:r w:rsidR="00207E3F">
        <w:rPr>
          <w:rFonts w:asciiTheme="minorHAnsi" w:hAnsiTheme="minorHAnsi" w:cstheme="minorHAnsi"/>
          <w:szCs w:val="24"/>
        </w:rPr>
        <w:t xml:space="preserve">tiene </w:t>
      </w:r>
      <w:r w:rsidR="00207E3F" w:rsidRPr="00F906C8">
        <w:rPr>
          <w:rFonts w:asciiTheme="minorHAnsi" w:hAnsiTheme="minorHAnsi" w:cstheme="minorHAnsi"/>
          <w:szCs w:val="24"/>
        </w:rPr>
        <w:t xml:space="preserve">disponible en el Campus Virtual de Salud Pública </w:t>
      </w:r>
      <w:r w:rsidR="00207E3F">
        <w:rPr>
          <w:rFonts w:asciiTheme="minorHAnsi" w:hAnsiTheme="minorHAnsi" w:cstheme="minorHAnsi"/>
          <w:szCs w:val="24"/>
        </w:rPr>
        <w:t xml:space="preserve">el </w:t>
      </w:r>
      <w:r w:rsidR="00F2172B" w:rsidRPr="00F2172B">
        <w:rPr>
          <w:rFonts w:asciiTheme="minorHAnsi" w:hAnsiTheme="minorHAnsi" w:cstheme="minorHAnsi"/>
          <w:szCs w:val="24"/>
        </w:rPr>
        <w:t xml:space="preserve">curso de “Autoaprendizaje Diagnóstico </w:t>
      </w:r>
      <w:r w:rsidR="00207E3F">
        <w:rPr>
          <w:rFonts w:asciiTheme="minorHAnsi" w:hAnsiTheme="minorHAnsi" w:cstheme="minorHAnsi"/>
          <w:szCs w:val="24"/>
        </w:rPr>
        <w:t>M</w:t>
      </w:r>
      <w:r w:rsidR="00F2172B" w:rsidRPr="00F2172B">
        <w:rPr>
          <w:rFonts w:asciiTheme="minorHAnsi" w:hAnsiTheme="minorHAnsi" w:cstheme="minorHAnsi"/>
          <w:szCs w:val="24"/>
        </w:rPr>
        <w:t xml:space="preserve">icroscópico de la </w:t>
      </w:r>
      <w:r w:rsidR="00207E3F">
        <w:rPr>
          <w:rFonts w:asciiTheme="minorHAnsi" w:hAnsiTheme="minorHAnsi" w:cstheme="minorHAnsi"/>
          <w:szCs w:val="24"/>
        </w:rPr>
        <w:t>M</w:t>
      </w:r>
      <w:r w:rsidR="00F2172B" w:rsidRPr="00F2172B">
        <w:rPr>
          <w:rFonts w:asciiTheme="minorHAnsi" w:hAnsiTheme="minorHAnsi" w:cstheme="minorHAnsi"/>
          <w:szCs w:val="24"/>
        </w:rPr>
        <w:t>alaria</w:t>
      </w:r>
      <w:r w:rsidR="00207E3F">
        <w:rPr>
          <w:rFonts w:asciiTheme="minorHAnsi" w:hAnsiTheme="minorHAnsi" w:cstheme="minorHAnsi"/>
          <w:szCs w:val="24"/>
        </w:rPr>
        <w:t>”</w:t>
      </w:r>
      <w:r w:rsidRPr="00086D43">
        <w:rPr>
          <w:rFonts w:asciiTheme="minorHAnsi" w:hAnsiTheme="minorHAnsi" w:cstheme="minorHAnsi"/>
          <w:szCs w:val="24"/>
        </w:rPr>
        <w:t xml:space="preserve">, </w:t>
      </w:r>
    </w:p>
    <w:p w14:paraId="14FCB82C" w14:textId="30D5B70A" w:rsidR="00B758AD" w:rsidRDefault="00207E3F" w:rsidP="00F906C8">
      <w:pPr>
        <w:rPr>
          <w:rFonts w:asciiTheme="minorHAnsi" w:hAnsiTheme="minorHAnsi" w:cstheme="minorHAnsi"/>
          <w:szCs w:val="24"/>
        </w:rPr>
      </w:pPr>
      <w:r>
        <w:rPr>
          <w:rFonts w:asciiTheme="minorHAnsi" w:hAnsiTheme="minorHAnsi" w:cstheme="minorHAnsi"/>
          <w:szCs w:val="24"/>
        </w:rPr>
        <w:t xml:space="preserve">Se puede </w:t>
      </w:r>
      <w:r w:rsidR="00F906C8" w:rsidRPr="00F906C8">
        <w:rPr>
          <w:rFonts w:asciiTheme="minorHAnsi" w:hAnsiTheme="minorHAnsi" w:cstheme="minorHAnsi"/>
          <w:szCs w:val="24"/>
        </w:rPr>
        <w:t>ingresar a través del siguiente enlace:</w:t>
      </w:r>
    </w:p>
    <w:p w14:paraId="4E07CB12" w14:textId="2F5D6A42" w:rsidR="00C120B1" w:rsidRDefault="00E05247" w:rsidP="00F906C8">
      <w:pPr>
        <w:rPr>
          <w:rFonts w:asciiTheme="minorHAnsi" w:hAnsiTheme="minorHAnsi" w:cstheme="minorHAnsi"/>
          <w:szCs w:val="24"/>
        </w:rPr>
      </w:pPr>
      <w:hyperlink r:id="rId16" w:history="1">
        <w:r w:rsidR="00B758AD" w:rsidRPr="00F77268">
          <w:rPr>
            <w:rStyle w:val="Hipervnculo"/>
            <w:rFonts w:asciiTheme="minorHAnsi" w:hAnsiTheme="minorHAnsi" w:cstheme="minorHAnsi"/>
            <w:szCs w:val="24"/>
          </w:rPr>
          <w:t>https://bit.ly/CVOPS-DiagMicroMalaria</w:t>
        </w:r>
      </w:hyperlink>
    </w:p>
    <w:p w14:paraId="5232CB72" w14:textId="0F1905FF" w:rsidR="00F906C8" w:rsidRPr="00F906C8" w:rsidRDefault="00F906C8" w:rsidP="00F906C8">
      <w:pPr>
        <w:rPr>
          <w:rFonts w:asciiTheme="minorHAnsi" w:hAnsiTheme="minorHAnsi" w:cstheme="minorHAnsi"/>
          <w:szCs w:val="24"/>
        </w:rPr>
      </w:pPr>
      <w:r w:rsidRPr="00F906C8">
        <w:rPr>
          <w:rFonts w:asciiTheme="minorHAnsi" w:hAnsiTheme="minorHAnsi" w:cstheme="minorHAnsi"/>
          <w:szCs w:val="24"/>
        </w:rPr>
        <w:t xml:space="preserve">Este es un curso modular dividido en 4 secciones: </w:t>
      </w:r>
    </w:p>
    <w:p w14:paraId="01B3C21E" w14:textId="18632E2A" w:rsidR="00F906C8" w:rsidRPr="00475AB8" w:rsidRDefault="00F906C8" w:rsidP="00475AB8">
      <w:pPr>
        <w:pStyle w:val="Prrafodelista"/>
        <w:numPr>
          <w:ilvl w:val="0"/>
          <w:numId w:val="24"/>
        </w:numPr>
        <w:rPr>
          <w:rFonts w:asciiTheme="minorHAnsi" w:hAnsiTheme="minorHAnsi" w:cstheme="minorHAnsi"/>
          <w:szCs w:val="24"/>
        </w:rPr>
      </w:pPr>
      <w:r w:rsidRPr="00475AB8">
        <w:rPr>
          <w:rFonts w:asciiTheme="minorHAnsi" w:hAnsiTheme="minorHAnsi" w:cstheme="minorHAnsi"/>
          <w:szCs w:val="24"/>
        </w:rPr>
        <w:t>Generalidades de la malaria.</w:t>
      </w:r>
    </w:p>
    <w:p w14:paraId="682A9A04" w14:textId="57798777" w:rsidR="00F906C8" w:rsidRPr="00475AB8" w:rsidRDefault="00F906C8" w:rsidP="00475AB8">
      <w:pPr>
        <w:pStyle w:val="Prrafodelista"/>
        <w:numPr>
          <w:ilvl w:val="0"/>
          <w:numId w:val="24"/>
        </w:numPr>
        <w:rPr>
          <w:rFonts w:asciiTheme="minorHAnsi" w:hAnsiTheme="minorHAnsi" w:cstheme="minorHAnsi"/>
          <w:szCs w:val="24"/>
        </w:rPr>
      </w:pPr>
      <w:r w:rsidRPr="00475AB8">
        <w:rPr>
          <w:rFonts w:asciiTheme="minorHAnsi" w:hAnsiTheme="minorHAnsi" w:cstheme="minorHAnsi"/>
          <w:szCs w:val="24"/>
        </w:rPr>
        <w:t>Diagnóstico de la malaria.</w:t>
      </w:r>
    </w:p>
    <w:p w14:paraId="4563703C" w14:textId="78F3096D" w:rsidR="00F906C8" w:rsidRPr="00475AB8" w:rsidRDefault="00F906C8" w:rsidP="00475AB8">
      <w:pPr>
        <w:pStyle w:val="Prrafodelista"/>
        <w:numPr>
          <w:ilvl w:val="0"/>
          <w:numId w:val="24"/>
        </w:numPr>
        <w:rPr>
          <w:rFonts w:asciiTheme="minorHAnsi" w:hAnsiTheme="minorHAnsi" w:cstheme="minorHAnsi"/>
          <w:szCs w:val="24"/>
        </w:rPr>
      </w:pPr>
      <w:r w:rsidRPr="00475AB8">
        <w:rPr>
          <w:rFonts w:asciiTheme="minorHAnsi" w:hAnsiTheme="minorHAnsi" w:cstheme="minorHAnsi"/>
          <w:szCs w:val="24"/>
        </w:rPr>
        <w:t xml:space="preserve">Identificación de </w:t>
      </w:r>
      <w:r w:rsidRPr="00475AB8">
        <w:rPr>
          <w:rFonts w:asciiTheme="minorHAnsi" w:hAnsiTheme="minorHAnsi" w:cstheme="minorHAnsi"/>
          <w:i/>
          <w:iCs/>
          <w:szCs w:val="24"/>
        </w:rPr>
        <w:t>Plasmodium sp</w:t>
      </w:r>
      <w:r w:rsidR="00CB36B6">
        <w:rPr>
          <w:rFonts w:asciiTheme="minorHAnsi" w:hAnsiTheme="minorHAnsi" w:cstheme="minorHAnsi"/>
          <w:i/>
          <w:iCs/>
          <w:szCs w:val="24"/>
        </w:rPr>
        <w:t>p.</w:t>
      </w:r>
      <w:r w:rsidRPr="00475AB8">
        <w:rPr>
          <w:rFonts w:asciiTheme="minorHAnsi" w:hAnsiTheme="minorHAnsi" w:cstheme="minorHAnsi"/>
          <w:szCs w:val="24"/>
        </w:rPr>
        <w:t xml:space="preserve"> y conteo parasitario.</w:t>
      </w:r>
    </w:p>
    <w:p w14:paraId="12D5840B" w14:textId="40599AE2" w:rsidR="00F906C8" w:rsidRPr="00475AB8" w:rsidRDefault="00F906C8" w:rsidP="00475AB8">
      <w:pPr>
        <w:pStyle w:val="Prrafodelista"/>
        <w:numPr>
          <w:ilvl w:val="0"/>
          <w:numId w:val="24"/>
        </w:numPr>
        <w:rPr>
          <w:rFonts w:asciiTheme="minorHAnsi" w:hAnsiTheme="minorHAnsi" w:cstheme="minorHAnsi"/>
          <w:szCs w:val="24"/>
        </w:rPr>
      </w:pPr>
      <w:r w:rsidRPr="00475AB8">
        <w:rPr>
          <w:rFonts w:asciiTheme="minorHAnsi" w:hAnsiTheme="minorHAnsi" w:cstheme="minorHAnsi"/>
          <w:szCs w:val="24"/>
        </w:rPr>
        <w:lastRenderedPageBreak/>
        <w:t>Aseguramiento de la calidad del diagnóstico microscópico.</w:t>
      </w:r>
    </w:p>
    <w:p w14:paraId="79088819" w14:textId="77777777" w:rsidR="00F906C8" w:rsidRPr="00F906C8" w:rsidRDefault="00F906C8" w:rsidP="00F906C8">
      <w:pPr>
        <w:rPr>
          <w:rFonts w:asciiTheme="minorHAnsi" w:hAnsiTheme="minorHAnsi" w:cstheme="minorHAnsi"/>
          <w:szCs w:val="24"/>
        </w:rPr>
      </w:pPr>
      <w:r w:rsidRPr="00F906C8">
        <w:rPr>
          <w:rFonts w:asciiTheme="minorHAnsi" w:hAnsiTheme="minorHAnsi" w:cstheme="minorHAnsi"/>
          <w:szCs w:val="24"/>
        </w:rPr>
        <w:t>Al finalizar el curso, los participantes estarán en condiciones de:</w:t>
      </w:r>
    </w:p>
    <w:p w14:paraId="575A300D" w14:textId="63D4DD96" w:rsidR="00F906C8" w:rsidRPr="00475AB8" w:rsidRDefault="00F906C8" w:rsidP="00475AB8">
      <w:pPr>
        <w:pStyle w:val="Prrafodelista"/>
        <w:numPr>
          <w:ilvl w:val="0"/>
          <w:numId w:val="25"/>
        </w:numPr>
        <w:rPr>
          <w:rFonts w:asciiTheme="minorHAnsi" w:hAnsiTheme="minorHAnsi" w:cstheme="minorHAnsi"/>
          <w:szCs w:val="24"/>
        </w:rPr>
      </w:pPr>
      <w:r w:rsidRPr="00475AB8">
        <w:rPr>
          <w:rFonts w:asciiTheme="minorHAnsi" w:hAnsiTheme="minorHAnsi" w:cstheme="minorHAnsi"/>
          <w:szCs w:val="24"/>
        </w:rPr>
        <w:t>Reconocer la malaria como un evento de importancia en salud pública.</w:t>
      </w:r>
    </w:p>
    <w:p w14:paraId="39F23E10" w14:textId="642A9493" w:rsidR="00F906C8" w:rsidRPr="00475AB8" w:rsidRDefault="00F906C8" w:rsidP="00475AB8">
      <w:pPr>
        <w:pStyle w:val="Prrafodelista"/>
        <w:numPr>
          <w:ilvl w:val="0"/>
          <w:numId w:val="25"/>
        </w:numPr>
        <w:rPr>
          <w:rFonts w:asciiTheme="minorHAnsi" w:hAnsiTheme="minorHAnsi" w:cstheme="minorHAnsi"/>
          <w:szCs w:val="24"/>
        </w:rPr>
      </w:pPr>
      <w:r w:rsidRPr="00475AB8">
        <w:rPr>
          <w:rFonts w:asciiTheme="minorHAnsi" w:hAnsiTheme="minorHAnsi" w:cstheme="minorHAnsi"/>
          <w:szCs w:val="24"/>
        </w:rPr>
        <w:t>Repasar aspectos generales del agente infeccioso, ciclo de vida y manifestaciones clínicas.</w:t>
      </w:r>
    </w:p>
    <w:p w14:paraId="1D43AF66" w14:textId="22459D3F" w:rsidR="00F906C8" w:rsidRPr="00475AB8" w:rsidRDefault="00F906C8" w:rsidP="00475AB8">
      <w:pPr>
        <w:pStyle w:val="Prrafodelista"/>
        <w:numPr>
          <w:ilvl w:val="0"/>
          <w:numId w:val="25"/>
        </w:numPr>
        <w:rPr>
          <w:rFonts w:asciiTheme="minorHAnsi" w:hAnsiTheme="minorHAnsi" w:cstheme="minorHAnsi"/>
          <w:szCs w:val="24"/>
        </w:rPr>
      </w:pPr>
      <w:r w:rsidRPr="00475AB8">
        <w:rPr>
          <w:rFonts w:asciiTheme="minorHAnsi" w:hAnsiTheme="minorHAnsi" w:cstheme="minorHAnsi"/>
          <w:szCs w:val="24"/>
        </w:rPr>
        <w:t>Identificar los actores que forman parte del sistema de vigilancia epidemiológica en el país.</w:t>
      </w:r>
    </w:p>
    <w:p w14:paraId="48ACAFC0" w14:textId="40C45635" w:rsidR="00F906C8" w:rsidRPr="00475AB8" w:rsidRDefault="00F906C8" w:rsidP="00475AB8">
      <w:pPr>
        <w:pStyle w:val="Prrafodelista"/>
        <w:numPr>
          <w:ilvl w:val="0"/>
          <w:numId w:val="25"/>
        </w:numPr>
        <w:rPr>
          <w:rFonts w:asciiTheme="minorHAnsi" w:hAnsiTheme="minorHAnsi" w:cstheme="minorHAnsi"/>
          <w:szCs w:val="24"/>
        </w:rPr>
      </w:pPr>
      <w:r w:rsidRPr="00475AB8">
        <w:rPr>
          <w:rFonts w:asciiTheme="minorHAnsi" w:hAnsiTheme="minorHAnsi" w:cstheme="minorHAnsi"/>
          <w:szCs w:val="24"/>
        </w:rPr>
        <w:t>Familiarizarse con las herramientas diagnósticas disponibles más utilizadas a nivel nacional y mundial.</w:t>
      </w:r>
    </w:p>
    <w:p w14:paraId="23DF2E78" w14:textId="35E7D73D" w:rsidR="00F906C8" w:rsidRPr="00475AB8" w:rsidRDefault="00F906C8" w:rsidP="00475AB8">
      <w:pPr>
        <w:pStyle w:val="Prrafodelista"/>
        <w:numPr>
          <w:ilvl w:val="0"/>
          <w:numId w:val="25"/>
        </w:numPr>
        <w:rPr>
          <w:rFonts w:asciiTheme="minorHAnsi" w:hAnsiTheme="minorHAnsi" w:cstheme="minorHAnsi"/>
          <w:szCs w:val="24"/>
        </w:rPr>
      </w:pPr>
      <w:r w:rsidRPr="00475AB8">
        <w:rPr>
          <w:rFonts w:asciiTheme="minorHAnsi" w:hAnsiTheme="minorHAnsi" w:cstheme="minorHAnsi"/>
          <w:szCs w:val="24"/>
        </w:rPr>
        <w:t>Identificar el diagnóstico microscópico de malaria por gota gruesa como la técnica estándar de oro.</w:t>
      </w:r>
    </w:p>
    <w:p w14:paraId="440683A4" w14:textId="11C73D9E" w:rsidR="00F906C8" w:rsidRPr="00475AB8" w:rsidRDefault="00F906C8" w:rsidP="00475AB8">
      <w:pPr>
        <w:pStyle w:val="Prrafodelista"/>
        <w:numPr>
          <w:ilvl w:val="0"/>
          <w:numId w:val="25"/>
        </w:numPr>
        <w:rPr>
          <w:rFonts w:asciiTheme="minorHAnsi" w:hAnsiTheme="minorHAnsi" w:cstheme="minorHAnsi"/>
          <w:szCs w:val="24"/>
        </w:rPr>
      </w:pPr>
      <w:r w:rsidRPr="00475AB8">
        <w:rPr>
          <w:rFonts w:asciiTheme="minorHAnsi" w:hAnsiTheme="minorHAnsi" w:cstheme="minorHAnsi"/>
          <w:szCs w:val="24"/>
        </w:rPr>
        <w:t>Conocer los pasos para la elaboración y tinción de la gota gruesa y frotis sanguíneo con parámetros de calidad.</w:t>
      </w:r>
    </w:p>
    <w:p w14:paraId="48F50072" w14:textId="5DFBB4BF" w:rsidR="00F906C8" w:rsidRPr="00475AB8" w:rsidRDefault="00F906C8" w:rsidP="00475AB8">
      <w:pPr>
        <w:pStyle w:val="Prrafodelista"/>
        <w:numPr>
          <w:ilvl w:val="0"/>
          <w:numId w:val="25"/>
        </w:numPr>
        <w:rPr>
          <w:rFonts w:asciiTheme="minorHAnsi" w:hAnsiTheme="minorHAnsi" w:cstheme="minorHAnsi"/>
          <w:szCs w:val="24"/>
        </w:rPr>
      </w:pPr>
      <w:r w:rsidRPr="00475AB8">
        <w:rPr>
          <w:rFonts w:asciiTheme="minorHAnsi" w:hAnsiTheme="minorHAnsi" w:cstheme="minorHAnsi"/>
          <w:szCs w:val="24"/>
        </w:rPr>
        <w:t>Comprender el fundamento del diagnóstico microscópico.</w:t>
      </w:r>
    </w:p>
    <w:p w14:paraId="7A1EF565" w14:textId="1EBD83E0" w:rsidR="00F906C8" w:rsidRPr="00384D03" w:rsidRDefault="00F906C8" w:rsidP="00475AB8">
      <w:pPr>
        <w:pStyle w:val="Prrafodelista"/>
        <w:numPr>
          <w:ilvl w:val="0"/>
          <w:numId w:val="25"/>
        </w:numPr>
        <w:rPr>
          <w:rFonts w:asciiTheme="minorHAnsi" w:hAnsiTheme="minorHAnsi" w:cstheme="minorHAnsi"/>
          <w:i/>
          <w:iCs/>
          <w:szCs w:val="24"/>
        </w:rPr>
      </w:pPr>
      <w:r w:rsidRPr="00475AB8">
        <w:rPr>
          <w:rFonts w:asciiTheme="minorHAnsi" w:hAnsiTheme="minorHAnsi" w:cstheme="minorHAnsi"/>
          <w:szCs w:val="24"/>
        </w:rPr>
        <w:t xml:space="preserve">Diferenciar las distintas especies de </w:t>
      </w:r>
      <w:r w:rsidRPr="00384D03">
        <w:rPr>
          <w:rFonts w:asciiTheme="minorHAnsi" w:hAnsiTheme="minorHAnsi" w:cstheme="minorHAnsi"/>
          <w:i/>
          <w:iCs/>
          <w:szCs w:val="24"/>
        </w:rPr>
        <w:t>Plasmodium sp</w:t>
      </w:r>
      <w:r w:rsidR="00CB36B6">
        <w:rPr>
          <w:rFonts w:asciiTheme="minorHAnsi" w:hAnsiTheme="minorHAnsi" w:cstheme="minorHAnsi"/>
          <w:i/>
          <w:iCs/>
          <w:szCs w:val="24"/>
        </w:rPr>
        <w:t>p</w:t>
      </w:r>
      <w:r w:rsidRPr="00384D03">
        <w:rPr>
          <w:rFonts w:asciiTheme="minorHAnsi" w:hAnsiTheme="minorHAnsi" w:cstheme="minorHAnsi"/>
          <w:i/>
          <w:iCs/>
          <w:szCs w:val="24"/>
        </w:rPr>
        <w:t>.</w:t>
      </w:r>
    </w:p>
    <w:p w14:paraId="10B917AF" w14:textId="0A364A26" w:rsidR="00F906C8" w:rsidRPr="00475AB8" w:rsidRDefault="00F906C8" w:rsidP="00475AB8">
      <w:pPr>
        <w:pStyle w:val="Prrafodelista"/>
        <w:numPr>
          <w:ilvl w:val="0"/>
          <w:numId w:val="25"/>
        </w:numPr>
        <w:rPr>
          <w:rFonts w:asciiTheme="minorHAnsi" w:hAnsiTheme="minorHAnsi" w:cstheme="minorHAnsi"/>
          <w:szCs w:val="24"/>
        </w:rPr>
      </w:pPr>
      <w:r w:rsidRPr="00475AB8">
        <w:rPr>
          <w:rFonts w:asciiTheme="minorHAnsi" w:hAnsiTheme="minorHAnsi" w:cstheme="minorHAnsi"/>
          <w:szCs w:val="24"/>
        </w:rPr>
        <w:t>Conocer los pasos para realizar el conteo parasitario.</w:t>
      </w:r>
    </w:p>
    <w:p w14:paraId="27CE4EF2" w14:textId="6BC450ED" w:rsidR="00F906C8" w:rsidRPr="002D43DE" w:rsidRDefault="00F906C8" w:rsidP="002D43DE">
      <w:pPr>
        <w:pStyle w:val="Prrafodelista"/>
        <w:numPr>
          <w:ilvl w:val="0"/>
          <w:numId w:val="25"/>
        </w:numPr>
        <w:rPr>
          <w:rFonts w:asciiTheme="minorHAnsi" w:hAnsiTheme="minorHAnsi" w:cstheme="minorHAnsi"/>
          <w:szCs w:val="24"/>
        </w:rPr>
      </w:pPr>
      <w:r w:rsidRPr="002D43DE">
        <w:rPr>
          <w:rFonts w:asciiTheme="minorHAnsi" w:hAnsiTheme="minorHAnsi" w:cstheme="minorHAnsi"/>
          <w:szCs w:val="24"/>
        </w:rPr>
        <w:t>Conocer las actividades que se realizan como parte del aseguramiento de la calidad del diagnóstico microscópico de malaria.</w:t>
      </w:r>
    </w:p>
    <w:p w14:paraId="50C4C705" w14:textId="4D85C950" w:rsidR="008A4ED4" w:rsidRDefault="00F906C8" w:rsidP="0055503E">
      <w:pPr>
        <w:pStyle w:val="Prrafodelista"/>
        <w:numPr>
          <w:ilvl w:val="0"/>
          <w:numId w:val="25"/>
        </w:numPr>
        <w:rPr>
          <w:rFonts w:asciiTheme="minorHAnsi" w:hAnsiTheme="minorHAnsi" w:cstheme="minorHAnsi"/>
          <w:szCs w:val="24"/>
        </w:rPr>
      </w:pPr>
      <w:r w:rsidRPr="00E3068C">
        <w:rPr>
          <w:rFonts w:asciiTheme="minorHAnsi" w:hAnsiTheme="minorHAnsi" w:cstheme="minorHAnsi"/>
          <w:szCs w:val="24"/>
        </w:rPr>
        <w:t>Comprender la importancia de la participación de los laboratorios en los procesos para el aseguramiento de la calidad del diagnóstico microscópico de malaria.</w:t>
      </w:r>
    </w:p>
    <w:p w14:paraId="407C9B28" w14:textId="77777777" w:rsidR="00E3068C" w:rsidRDefault="00E3068C" w:rsidP="00E3068C">
      <w:pPr>
        <w:pStyle w:val="Prrafodelista"/>
        <w:rPr>
          <w:rFonts w:asciiTheme="minorHAnsi" w:hAnsiTheme="minorHAnsi" w:cstheme="minorHAnsi"/>
          <w:szCs w:val="24"/>
        </w:rPr>
      </w:pPr>
    </w:p>
    <w:p w14:paraId="7FB8D6AB" w14:textId="77777777" w:rsidR="00E3068C" w:rsidRPr="00E3068C" w:rsidRDefault="00E3068C" w:rsidP="00E3068C">
      <w:pPr>
        <w:pStyle w:val="Prrafodelista"/>
        <w:rPr>
          <w:rFonts w:asciiTheme="minorHAnsi" w:hAnsiTheme="minorHAnsi" w:cstheme="minorHAnsi"/>
          <w:szCs w:val="24"/>
        </w:rPr>
      </w:pPr>
    </w:p>
    <w:p w14:paraId="7BC420B8" w14:textId="053FDB6B" w:rsidR="00EB2FFD" w:rsidRDefault="006776FA" w:rsidP="004A260B">
      <w:pPr>
        <w:pStyle w:val="Citadestacada"/>
      </w:pPr>
      <w:r w:rsidRPr="0096662A">
        <w:rPr>
          <w:rFonts w:asciiTheme="minorHAnsi" w:hAnsiTheme="minorHAnsi" w:cstheme="minorHAnsi"/>
        </w:rPr>
        <w:t>Según la ley 74 de</w:t>
      </w:r>
      <w:r w:rsidR="004A260B" w:rsidRPr="0096662A">
        <w:rPr>
          <w:rFonts w:asciiTheme="minorHAnsi" w:hAnsiTheme="minorHAnsi" w:cstheme="minorHAnsi"/>
        </w:rPr>
        <w:t xml:space="preserve">l 19 de septiembre de </w:t>
      </w:r>
      <w:r w:rsidR="005552DE" w:rsidRPr="0096662A">
        <w:rPr>
          <w:rFonts w:asciiTheme="minorHAnsi" w:hAnsiTheme="minorHAnsi" w:cstheme="minorHAnsi"/>
        </w:rPr>
        <w:t>1978 por</w:t>
      </w:r>
      <w:r w:rsidR="004A260B" w:rsidRPr="0096662A">
        <w:rPr>
          <w:rFonts w:asciiTheme="minorHAnsi" w:hAnsiTheme="minorHAnsi" w:cstheme="minorHAnsi"/>
        </w:rPr>
        <w:t xml:space="preserve"> medio de la cual se reglamenta la profesión de laboratorista clínico </w:t>
      </w:r>
      <w:r w:rsidR="004B6A97" w:rsidRPr="0096662A">
        <w:rPr>
          <w:rFonts w:asciiTheme="minorHAnsi" w:hAnsiTheme="minorHAnsi" w:cstheme="minorHAnsi"/>
        </w:rPr>
        <w:t>y la Resolución 1 del 30 de mayo de 19</w:t>
      </w:r>
      <w:r w:rsidR="006A0FDC" w:rsidRPr="0096662A">
        <w:rPr>
          <w:rFonts w:asciiTheme="minorHAnsi" w:hAnsiTheme="minorHAnsi" w:cstheme="minorHAnsi"/>
        </w:rPr>
        <w:t>9</w:t>
      </w:r>
      <w:r w:rsidR="004B6A97" w:rsidRPr="0096662A">
        <w:rPr>
          <w:rFonts w:asciiTheme="minorHAnsi" w:hAnsiTheme="minorHAnsi" w:cstheme="minorHAnsi"/>
        </w:rPr>
        <w:t>4</w:t>
      </w:r>
      <w:r w:rsidR="006A0FDC" w:rsidRPr="0096662A">
        <w:rPr>
          <w:rFonts w:asciiTheme="minorHAnsi" w:hAnsiTheme="minorHAnsi" w:cstheme="minorHAnsi"/>
        </w:rPr>
        <w:t xml:space="preserve"> por la cual se establecen las normas para apertura y operación </w:t>
      </w:r>
      <w:r w:rsidR="008F774E" w:rsidRPr="0096662A">
        <w:rPr>
          <w:rFonts w:asciiTheme="minorHAnsi" w:hAnsiTheme="minorHAnsi" w:cstheme="minorHAnsi"/>
        </w:rPr>
        <w:t>de los laboratorios de análisis clínicos</w:t>
      </w:r>
      <w:r w:rsidR="00B450A4" w:rsidRPr="0096662A">
        <w:rPr>
          <w:rFonts w:asciiTheme="minorHAnsi" w:hAnsiTheme="minorHAnsi" w:cstheme="minorHAnsi"/>
        </w:rPr>
        <w:t>,</w:t>
      </w:r>
      <w:r w:rsidR="008F774E" w:rsidRPr="0096662A">
        <w:rPr>
          <w:rFonts w:asciiTheme="minorHAnsi" w:hAnsiTheme="minorHAnsi" w:cstheme="minorHAnsi"/>
        </w:rPr>
        <w:t xml:space="preserve"> los laboratoristas clínicos</w:t>
      </w:r>
      <w:r w:rsidR="00B450A4" w:rsidRPr="0096662A">
        <w:rPr>
          <w:rFonts w:asciiTheme="minorHAnsi" w:hAnsiTheme="minorHAnsi" w:cstheme="minorHAnsi"/>
        </w:rPr>
        <w:t xml:space="preserve"> </w:t>
      </w:r>
      <w:r w:rsidR="00AF3555" w:rsidRPr="0096662A">
        <w:rPr>
          <w:rFonts w:asciiTheme="minorHAnsi" w:hAnsiTheme="minorHAnsi" w:cstheme="minorHAnsi"/>
        </w:rPr>
        <w:t xml:space="preserve">de la República de </w:t>
      </w:r>
      <w:r w:rsidR="00C455A1" w:rsidRPr="0096662A">
        <w:rPr>
          <w:rFonts w:asciiTheme="minorHAnsi" w:hAnsiTheme="minorHAnsi" w:cstheme="minorHAnsi"/>
        </w:rPr>
        <w:t>Panamá</w:t>
      </w:r>
      <w:r w:rsidR="00AF3555" w:rsidRPr="0096662A">
        <w:rPr>
          <w:rFonts w:asciiTheme="minorHAnsi" w:hAnsiTheme="minorHAnsi" w:cstheme="minorHAnsi"/>
        </w:rPr>
        <w:t xml:space="preserve"> </w:t>
      </w:r>
      <w:r w:rsidR="00E137DB" w:rsidRPr="0096662A">
        <w:rPr>
          <w:rFonts w:asciiTheme="minorHAnsi" w:hAnsiTheme="minorHAnsi" w:cstheme="minorHAnsi"/>
        </w:rPr>
        <w:t>son</w:t>
      </w:r>
      <w:r w:rsidR="00B450A4" w:rsidRPr="0096662A">
        <w:rPr>
          <w:rFonts w:asciiTheme="minorHAnsi" w:hAnsiTheme="minorHAnsi" w:cstheme="minorHAnsi"/>
        </w:rPr>
        <w:t xml:space="preserve"> facultados para </w:t>
      </w:r>
      <w:r w:rsidR="00971960" w:rsidRPr="0096662A">
        <w:rPr>
          <w:rFonts w:asciiTheme="minorHAnsi" w:hAnsiTheme="minorHAnsi" w:cstheme="minorHAnsi"/>
        </w:rPr>
        <w:t>efectuar pruebas de parasitología</w:t>
      </w:r>
      <w:r w:rsidR="00D04A5E" w:rsidRPr="0096662A">
        <w:rPr>
          <w:rFonts w:asciiTheme="minorHAnsi" w:hAnsiTheme="minorHAnsi" w:cstheme="minorHAnsi"/>
        </w:rPr>
        <w:t xml:space="preserve"> </w:t>
      </w:r>
      <w:r w:rsidR="00E137DB" w:rsidRPr="0096662A">
        <w:rPr>
          <w:rFonts w:asciiTheme="minorHAnsi" w:hAnsiTheme="minorHAnsi" w:cstheme="minorHAnsi"/>
        </w:rPr>
        <w:t xml:space="preserve">y hematología.  Por lo </w:t>
      </w:r>
      <w:r w:rsidR="005552DE" w:rsidRPr="0096662A">
        <w:rPr>
          <w:rFonts w:asciiTheme="minorHAnsi" w:hAnsiTheme="minorHAnsi" w:cstheme="minorHAnsi"/>
        </w:rPr>
        <w:t>tanto,</w:t>
      </w:r>
      <w:r w:rsidR="00E137DB" w:rsidRPr="0096662A">
        <w:rPr>
          <w:rFonts w:asciiTheme="minorHAnsi" w:hAnsiTheme="minorHAnsi" w:cstheme="minorHAnsi"/>
        </w:rPr>
        <w:t xml:space="preserve"> todo laboratorista clínico está en la facultad de leer</w:t>
      </w:r>
      <w:r w:rsidR="00491FD9" w:rsidRPr="0096662A">
        <w:rPr>
          <w:rFonts w:asciiTheme="minorHAnsi" w:hAnsiTheme="minorHAnsi" w:cstheme="minorHAnsi"/>
        </w:rPr>
        <w:t xml:space="preserve"> gota gruesa de malaria</w:t>
      </w:r>
      <w:r w:rsidR="00E137DB" w:rsidRPr="0096662A">
        <w:rPr>
          <w:rFonts w:asciiTheme="minorHAnsi" w:hAnsiTheme="minorHAnsi" w:cstheme="minorHAnsi"/>
        </w:rPr>
        <w:t xml:space="preserve">, </w:t>
      </w:r>
      <w:r w:rsidR="00253763" w:rsidRPr="0096662A">
        <w:rPr>
          <w:rFonts w:asciiTheme="minorHAnsi" w:hAnsiTheme="minorHAnsi" w:cstheme="minorHAnsi"/>
        </w:rPr>
        <w:t xml:space="preserve">una vez cuenten con los insumos y haciendo </w:t>
      </w:r>
      <w:r w:rsidR="00E137DB" w:rsidRPr="0096662A">
        <w:rPr>
          <w:rFonts w:asciiTheme="minorHAnsi" w:hAnsiTheme="minorHAnsi" w:cstheme="minorHAnsi"/>
        </w:rPr>
        <w:t>las debidas consultas</w:t>
      </w:r>
      <w:r w:rsidR="00253763" w:rsidRPr="0096662A">
        <w:rPr>
          <w:rFonts w:asciiTheme="minorHAnsi" w:hAnsiTheme="minorHAnsi" w:cstheme="minorHAnsi"/>
        </w:rPr>
        <w:t xml:space="preserve"> </w:t>
      </w:r>
      <w:r w:rsidR="0096662A" w:rsidRPr="0096662A">
        <w:rPr>
          <w:rFonts w:asciiTheme="minorHAnsi" w:hAnsiTheme="minorHAnsi" w:cstheme="minorHAnsi"/>
        </w:rPr>
        <w:t>técnicas si</w:t>
      </w:r>
      <w:r w:rsidR="00E137DB" w:rsidRPr="0096662A">
        <w:rPr>
          <w:rFonts w:asciiTheme="minorHAnsi" w:hAnsiTheme="minorHAnsi" w:cstheme="minorHAnsi"/>
        </w:rPr>
        <w:t xml:space="preserve"> </w:t>
      </w:r>
      <w:r w:rsidR="001531BC" w:rsidRPr="0096662A">
        <w:rPr>
          <w:rFonts w:asciiTheme="minorHAnsi" w:hAnsiTheme="minorHAnsi" w:cstheme="minorHAnsi"/>
        </w:rPr>
        <w:t>la</w:t>
      </w:r>
      <w:r w:rsidR="00E137DB" w:rsidRPr="0096662A">
        <w:rPr>
          <w:rFonts w:asciiTheme="minorHAnsi" w:hAnsiTheme="minorHAnsi" w:cstheme="minorHAnsi"/>
        </w:rPr>
        <w:t xml:space="preserve"> requieren</w:t>
      </w:r>
      <w:r w:rsidR="00E137DB">
        <w:t>.</w:t>
      </w:r>
      <w:r w:rsidR="00EB2FFD" w:rsidRPr="00086D43">
        <w:br w:type="page"/>
      </w:r>
    </w:p>
    <w:p w14:paraId="0FB59CFE" w14:textId="4C723926" w:rsidR="000C13F2" w:rsidRPr="00E3068C" w:rsidRDefault="00981853" w:rsidP="00526BCD">
      <w:pPr>
        <w:pStyle w:val="Ttulo1"/>
        <w:rPr>
          <w:rFonts w:cstheme="majorHAnsi"/>
        </w:rPr>
      </w:pPr>
      <w:bookmarkStart w:id="9" w:name="_Toc157154843"/>
      <w:r w:rsidRPr="00E3068C">
        <w:rPr>
          <w:rFonts w:cstheme="majorHAnsi"/>
        </w:rPr>
        <w:lastRenderedPageBreak/>
        <w:t xml:space="preserve">1.2 </w:t>
      </w:r>
      <w:r w:rsidR="00AF7407" w:rsidRPr="00E3068C">
        <w:rPr>
          <w:rFonts w:cstheme="majorHAnsi"/>
        </w:rPr>
        <w:t>Control de Calidad</w:t>
      </w:r>
      <w:bookmarkEnd w:id="9"/>
    </w:p>
    <w:p w14:paraId="6DB1E2B4" w14:textId="4529D653" w:rsidR="00245E9C" w:rsidRPr="00E3068C" w:rsidRDefault="00150175" w:rsidP="00231513">
      <w:pPr>
        <w:rPr>
          <w:rFonts w:asciiTheme="majorHAnsi" w:hAnsiTheme="majorHAnsi" w:cstheme="majorHAnsi"/>
          <w:b/>
          <w:color w:val="2F5496" w:themeColor="accent1" w:themeShade="BF"/>
          <w:szCs w:val="24"/>
        </w:rPr>
      </w:pPr>
      <w:r w:rsidRPr="00E3068C">
        <w:rPr>
          <w:rFonts w:asciiTheme="majorHAnsi" w:hAnsiTheme="majorHAnsi" w:cstheme="majorHAnsi"/>
          <w:b/>
          <w:color w:val="2F5496" w:themeColor="accent1" w:themeShade="BF"/>
          <w:szCs w:val="24"/>
        </w:rPr>
        <w:t xml:space="preserve">1.2.1 </w:t>
      </w:r>
      <w:r w:rsidR="00EB2FFD" w:rsidRPr="00E3068C">
        <w:rPr>
          <w:rFonts w:asciiTheme="majorHAnsi" w:hAnsiTheme="majorHAnsi" w:cstheme="majorHAnsi"/>
          <w:b/>
          <w:color w:val="2F5496" w:themeColor="accent1" w:themeShade="BF"/>
          <w:szCs w:val="24"/>
        </w:rPr>
        <w:t>Programa De Evaluación Externa Del Desempeño Para El Diagn</w:t>
      </w:r>
      <w:r w:rsidR="00DB77BD" w:rsidRPr="00E3068C">
        <w:rPr>
          <w:rFonts w:asciiTheme="majorHAnsi" w:hAnsiTheme="majorHAnsi" w:cstheme="majorHAnsi"/>
          <w:b/>
          <w:color w:val="2F5496" w:themeColor="accent1" w:themeShade="BF"/>
          <w:szCs w:val="24"/>
        </w:rPr>
        <w:t>ó</w:t>
      </w:r>
      <w:r w:rsidR="00EB2FFD" w:rsidRPr="00E3068C">
        <w:rPr>
          <w:rFonts w:asciiTheme="majorHAnsi" w:hAnsiTheme="majorHAnsi" w:cstheme="majorHAnsi"/>
          <w:b/>
          <w:color w:val="2F5496" w:themeColor="accent1" w:themeShade="BF"/>
          <w:szCs w:val="24"/>
        </w:rPr>
        <w:t>stico Microscópico De Malaria</w:t>
      </w:r>
      <w:r w:rsidR="000D0A5E" w:rsidRPr="00E3068C">
        <w:rPr>
          <w:rFonts w:asciiTheme="majorHAnsi" w:hAnsiTheme="majorHAnsi" w:cstheme="majorHAnsi"/>
          <w:b/>
          <w:color w:val="2F5496" w:themeColor="accent1" w:themeShade="BF"/>
          <w:szCs w:val="24"/>
        </w:rPr>
        <w:t xml:space="preserve"> (PEED)</w:t>
      </w:r>
      <w:r w:rsidR="00D502EB" w:rsidRPr="00E3068C">
        <w:rPr>
          <w:rFonts w:asciiTheme="majorHAnsi" w:hAnsiTheme="majorHAnsi" w:cstheme="majorHAnsi"/>
          <w:b/>
          <w:color w:val="2F5496" w:themeColor="accent1" w:themeShade="BF"/>
          <w:szCs w:val="24"/>
        </w:rPr>
        <w:t>.</w:t>
      </w:r>
    </w:p>
    <w:p w14:paraId="3E165ACB" w14:textId="03DAE8DB" w:rsidR="00D502EB" w:rsidRPr="00E3068C" w:rsidRDefault="00D502EB" w:rsidP="00231513">
      <w:pPr>
        <w:rPr>
          <w:rFonts w:asciiTheme="majorHAnsi" w:hAnsiTheme="majorHAnsi" w:cstheme="majorHAnsi"/>
          <w:b/>
          <w:color w:val="2F5496" w:themeColor="accent1" w:themeShade="BF"/>
          <w:szCs w:val="24"/>
        </w:rPr>
      </w:pPr>
      <w:r w:rsidRPr="00E3068C">
        <w:rPr>
          <w:rFonts w:asciiTheme="majorHAnsi" w:hAnsiTheme="majorHAnsi" w:cstheme="majorHAnsi"/>
          <w:b/>
          <w:color w:val="2F5496" w:themeColor="accent1" w:themeShade="BF"/>
          <w:szCs w:val="24"/>
        </w:rPr>
        <w:t xml:space="preserve">Nivel Región de las Américas: </w:t>
      </w:r>
    </w:p>
    <w:p w14:paraId="78CBE87B" w14:textId="5552A461" w:rsidR="008565FA" w:rsidRDefault="00686A7E" w:rsidP="008565FA">
      <w:pPr>
        <w:rPr>
          <w:rFonts w:asciiTheme="minorHAnsi" w:hAnsiTheme="minorHAnsi" w:cstheme="minorHAnsi"/>
          <w:szCs w:val="24"/>
        </w:rPr>
      </w:pPr>
      <w:r w:rsidRPr="0004343B">
        <w:rPr>
          <w:rFonts w:asciiTheme="minorHAnsi" w:hAnsiTheme="minorHAnsi" w:cstheme="minorHAnsi"/>
          <w:szCs w:val="24"/>
        </w:rPr>
        <w:t xml:space="preserve">El Programa De Evaluación Externa Del Desempeño Para El Diagnóstico Microscópico De Malaria (PEED) es una iniciativa de la Organización Panamericana de la Salud (OPS) y la Organización Mundial de la Salud (OMS) que tiene como </w:t>
      </w:r>
      <w:r w:rsidR="008565FA">
        <w:rPr>
          <w:rFonts w:asciiTheme="minorHAnsi" w:hAnsiTheme="minorHAnsi" w:cstheme="minorHAnsi"/>
          <w:szCs w:val="24"/>
        </w:rPr>
        <w:t>o</w:t>
      </w:r>
      <w:r w:rsidR="008565FA" w:rsidRPr="008565FA">
        <w:rPr>
          <w:rFonts w:asciiTheme="minorHAnsi" w:hAnsiTheme="minorHAnsi" w:cstheme="minorHAnsi"/>
          <w:szCs w:val="24"/>
        </w:rPr>
        <w:t>bjetivo</w:t>
      </w:r>
      <w:r w:rsidR="008565FA">
        <w:rPr>
          <w:rFonts w:asciiTheme="minorHAnsi" w:hAnsiTheme="minorHAnsi" w:cstheme="minorHAnsi"/>
          <w:szCs w:val="24"/>
        </w:rPr>
        <w:t xml:space="preserve"> </w:t>
      </w:r>
      <w:r w:rsidR="00967E58">
        <w:rPr>
          <w:rFonts w:asciiTheme="minorHAnsi" w:hAnsiTheme="minorHAnsi" w:cstheme="minorHAnsi"/>
          <w:szCs w:val="24"/>
        </w:rPr>
        <w:t>la</w:t>
      </w:r>
      <w:r w:rsidR="008565FA" w:rsidRPr="008565FA">
        <w:rPr>
          <w:rFonts w:asciiTheme="minorHAnsi" w:hAnsiTheme="minorHAnsi" w:cstheme="minorHAnsi"/>
          <w:szCs w:val="24"/>
        </w:rPr>
        <w:t xml:space="preserve"> evaluación de los Laboratorios de Referencia Nacional de los Países de la Región para el diagnóstico microscópico de la malaria, con la finalidad de mantener un sistema de gestión de calidad eficiente y contribuir al fortalecimiento de la vigilancia del diagnóstico de la malaria en la Región de las Américas</w:t>
      </w:r>
      <w:r w:rsidR="008565FA" w:rsidRPr="008565FA">
        <w:rPr>
          <w:rFonts w:asciiTheme="minorHAnsi" w:hAnsiTheme="minorHAnsi" w:cstheme="minorHAnsi"/>
          <w:szCs w:val="24"/>
          <w:vertAlign w:val="superscript"/>
        </w:rPr>
        <w:t>(5)</w:t>
      </w:r>
      <w:r w:rsidR="008565FA" w:rsidRPr="008565FA">
        <w:rPr>
          <w:rFonts w:asciiTheme="minorHAnsi" w:hAnsiTheme="minorHAnsi" w:cstheme="minorHAnsi"/>
          <w:szCs w:val="24"/>
        </w:rPr>
        <w:t>.</w:t>
      </w:r>
    </w:p>
    <w:p w14:paraId="571C8831" w14:textId="7054423A" w:rsidR="005605E9" w:rsidRDefault="00CC2241" w:rsidP="008565FA">
      <w:pPr>
        <w:rPr>
          <w:rFonts w:asciiTheme="minorHAnsi" w:hAnsiTheme="minorHAnsi" w:cstheme="minorHAnsi"/>
          <w:szCs w:val="24"/>
        </w:rPr>
      </w:pPr>
      <w:r>
        <w:rPr>
          <w:rFonts w:asciiTheme="minorHAnsi" w:hAnsiTheme="minorHAnsi" w:cstheme="minorHAnsi"/>
          <w:szCs w:val="24"/>
        </w:rPr>
        <w:t>Esta</w:t>
      </w:r>
      <w:r w:rsidR="006223E5" w:rsidRPr="006223E5">
        <w:rPr>
          <w:rFonts w:asciiTheme="minorHAnsi" w:hAnsiTheme="minorHAnsi" w:cstheme="minorHAnsi"/>
          <w:szCs w:val="24"/>
        </w:rPr>
        <w:t xml:space="preserve"> evaluación externa de la calidad del diagnóstico microscópico de la </w:t>
      </w:r>
      <w:r w:rsidR="005552DE" w:rsidRPr="006223E5">
        <w:rPr>
          <w:rFonts w:asciiTheme="minorHAnsi" w:hAnsiTheme="minorHAnsi" w:cstheme="minorHAnsi"/>
          <w:szCs w:val="24"/>
        </w:rPr>
        <w:t>malaria</w:t>
      </w:r>
      <w:r w:rsidR="006223E5" w:rsidRPr="006223E5">
        <w:rPr>
          <w:rFonts w:asciiTheme="minorHAnsi" w:hAnsiTheme="minorHAnsi" w:cstheme="minorHAnsi"/>
          <w:szCs w:val="24"/>
        </w:rPr>
        <w:t xml:space="preserve"> </w:t>
      </w:r>
      <w:r>
        <w:rPr>
          <w:rFonts w:asciiTheme="minorHAnsi" w:hAnsiTheme="minorHAnsi" w:cstheme="minorHAnsi"/>
          <w:szCs w:val="24"/>
        </w:rPr>
        <w:t>se realiza</w:t>
      </w:r>
      <w:r w:rsidR="006223E5" w:rsidRPr="006223E5">
        <w:rPr>
          <w:rFonts w:asciiTheme="minorHAnsi" w:hAnsiTheme="minorHAnsi" w:cstheme="minorHAnsi"/>
          <w:szCs w:val="24"/>
        </w:rPr>
        <w:t xml:space="preserve"> mediante el envío de paneles de láminas</w:t>
      </w:r>
      <w:r w:rsidR="000E7541">
        <w:rPr>
          <w:rFonts w:asciiTheme="minorHAnsi" w:hAnsiTheme="minorHAnsi" w:cstheme="minorHAnsi"/>
          <w:szCs w:val="24"/>
        </w:rPr>
        <w:t xml:space="preserve"> a los países participantes</w:t>
      </w:r>
      <w:r w:rsidR="001702EB">
        <w:rPr>
          <w:rFonts w:asciiTheme="minorHAnsi" w:hAnsiTheme="minorHAnsi" w:cstheme="minorHAnsi"/>
          <w:szCs w:val="24"/>
        </w:rPr>
        <w:t>.</w:t>
      </w:r>
    </w:p>
    <w:p w14:paraId="1A208F32" w14:textId="209BB0D8" w:rsidR="00934AD7" w:rsidRPr="007E3A01" w:rsidRDefault="00934AD7" w:rsidP="005605E9">
      <w:pPr>
        <w:rPr>
          <w:rFonts w:asciiTheme="minorHAnsi" w:hAnsiTheme="minorHAnsi" w:cstheme="minorHAnsi"/>
          <w:szCs w:val="24"/>
        </w:rPr>
      </w:pPr>
      <w:r w:rsidRPr="007E3A01">
        <w:rPr>
          <w:rFonts w:asciiTheme="minorHAnsi" w:hAnsiTheme="minorHAnsi" w:cstheme="minorHAnsi"/>
          <w:szCs w:val="24"/>
        </w:rPr>
        <w:t>El Laboratorio evaluado emite sus resultados al Laboratorio de Referencia Regional correspondiente en un plazo no mayor de 10 días hábiles después de haber sido recibido el panel de láminas.</w:t>
      </w:r>
    </w:p>
    <w:p w14:paraId="06D8EBDD" w14:textId="5D5FFD47" w:rsidR="00934AD7" w:rsidRDefault="007E3A01" w:rsidP="005605E9">
      <w:pPr>
        <w:rPr>
          <w:rFonts w:asciiTheme="minorHAnsi" w:hAnsiTheme="minorHAnsi" w:cstheme="minorHAnsi"/>
          <w:szCs w:val="24"/>
        </w:rPr>
      </w:pPr>
      <w:r w:rsidRPr="007E3A01">
        <w:rPr>
          <w:rFonts w:asciiTheme="minorHAnsi" w:hAnsiTheme="minorHAnsi" w:cstheme="minorHAnsi"/>
          <w:szCs w:val="24"/>
        </w:rPr>
        <w:t>El informe se emitirá automáticamente una vez ingresados los resultados en el sistema.</w:t>
      </w:r>
      <w:r w:rsidR="00506970">
        <w:rPr>
          <w:rFonts w:asciiTheme="minorHAnsi" w:hAnsiTheme="minorHAnsi" w:cstheme="minorHAnsi"/>
          <w:szCs w:val="24"/>
        </w:rPr>
        <w:t xml:space="preserve">  </w:t>
      </w:r>
      <w:r w:rsidRPr="007E3A01">
        <w:rPr>
          <w:rFonts w:asciiTheme="minorHAnsi" w:hAnsiTheme="minorHAnsi" w:cstheme="minorHAnsi"/>
          <w:szCs w:val="24"/>
        </w:rPr>
        <w:t>A la vez los laboratorios evaluadores emitirán un informe oficial.</w:t>
      </w:r>
      <w:r w:rsidR="00506970">
        <w:rPr>
          <w:rFonts w:asciiTheme="minorHAnsi" w:hAnsiTheme="minorHAnsi" w:cstheme="minorHAnsi"/>
          <w:szCs w:val="24"/>
        </w:rPr>
        <w:t xml:space="preserve">  </w:t>
      </w:r>
      <w:r w:rsidRPr="007E3A01">
        <w:rPr>
          <w:rFonts w:asciiTheme="minorHAnsi" w:hAnsiTheme="minorHAnsi" w:cstheme="minorHAnsi"/>
          <w:szCs w:val="24"/>
        </w:rPr>
        <w:t xml:space="preserve">Este informe se remitirá en un plazo no mayor de un mes, después de haber recibido los resultados de los laboratorios nacionales evaluados. Una copia de este será enviada al oficial responsable del Programa Regional de Malaria de OPS en Washington </w:t>
      </w:r>
      <w:r w:rsidR="0096662A" w:rsidRPr="007E3A01">
        <w:rPr>
          <w:rFonts w:asciiTheme="minorHAnsi" w:hAnsiTheme="minorHAnsi" w:cstheme="minorHAnsi"/>
          <w:szCs w:val="24"/>
        </w:rPr>
        <w:t>D</w:t>
      </w:r>
      <w:r w:rsidR="0096662A">
        <w:rPr>
          <w:rFonts w:asciiTheme="minorHAnsi" w:hAnsiTheme="minorHAnsi" w:cstheme="minorHAnsi"/>
          <w:szCs w:val="24"/>
        </w:rPr>
        <w:t>C</w:t>
      </w:r>
      <w:r w:rsidR="0096662A" w:rsidRPr="00092FC0">
        <w:rPr>
          <w:rFonts w:asciiTheme="minorHAnsi" w:hAnsiTheme="minorHAnsi" w:cstheme="minorHAnsi"/>
          <w:szCs w:val="24"/>
          <w:vertAlign w:val="superscript"/>
        </w:rPr>
        <w:t xml:space="preserve"> (</w:t>
      </w:r>
      <w:r w:rsidR="00092FC0" w:rsidRPr="00092FC0">
        <w:rPr>
          <w:rFonts w:asciiTheme="minorHAnsi" w:hAnsiTheme="minorHAnsi" w:cstheme="minorHAnsi"/>
          <w:szCs w:val="24"/>
          <w:vertAlign w:val="superscript"/>
        </w:rPr>
        <w:t>5)</w:t>
      </w:r>
      <w:r w:rsidRPr="007E3A01">
        <w:rPr>
          <w:rFonts w:asciiTheme="minorHAnsi" w:hAnsiTheme="minorHAnsi" w:cstheme="minorHAnsi"/>
          <w:szCs w:val="24"/>
        </w:rPr>
        <w:t>.</w:t>
      </w:r>
    </w:p>
    <w:p w14:paraId="56523D12" w14:textId="0124D581" w:rsidR="0004343B" w:rsidRPr="0004343B" w:rsidRDefault="0004343B" w:rsidP="0004343B">
      <w:pPr>
        <w:rPr>
          <w:rFonts w:asciiTheme="minorHAnsi" w:hAnsiTheme="minorHAnsi" w:cstheme="minorHAnsi"/>
          <w:szCs w:val="24"/>
        </w:rPr>
      </w:pPr>
      <w:r w:rsidRPr="0004343B">
        <w:rPr>
          <w:rFonts w:asciiTheme="minorHAnsi" w:hAnsiTheme="minorHAnsi" w:cstheme="minorHAnsi"/>
          <w:szCs w:val="24"/>
        </w:rPr>
        <w:t>El PEED consiste en:</w:t>
      </w:r>
    </w:p>
    <w:p w14:paraId="2BFDC44A" w14:textId="4C1DDEAA" w:rsidR="0004343B" w:rsidRPr="009F4FAD" w:rsidRDefault="0004343B" w:rsidP="009F4FAD">
      <w:pPr>
        <w:pStyle w:val="Prrafodelista"/>
        <w:numPr>
          <w:ilvl w:val="0"/>
          <w:numId w:val="28"/>
        </w:numPr>
        <w:rPr>
          <w:rFonts w:asciiTheme="minorHAnsi" w:hAnsiTheme="minorHAnsi" w:cstheme="minorHAnsi"/>
          <w:szCs w:val="24"/>
        </w:rPr>
      </w:pPr>
      <w:r w:rsidRPr="009F4FAD">
        <w:rPr>
          <w:rFonts w:asciiTheme="minorHAnsi" w:hAnsiTheme="minorHAnsi" w:cstheme="minorHAnsi"/>
          <w:szCs w:val="24"/>
        </w:rPr>
        <w:t>Enviar periódicamente a los laboratorios participantes un panel de láminas estandarizadas de sangre infectada con diferentes especies y densidades de parásitos de malaria, para que los microscopistas realicen el diagnóstico y reporten los resultados.</w:t>
      </w:r>
    </w:p>
    <w:p w14:paraId="4160222D" w14:textId="4153EFA8" w:rsidR="0004343B" w:rsidRPr="009F4FAD" w:rsidRDefault="0004343B" w:rsidP="009F4FAD">
      <w:pPr>
        <w:pStyle w:val="Prrafodelista"/>
        <w:numPr>
          <w:ilvl w:val="0"/>
          <w:numId w:val="28"/>
        </w:numPr>
        <w:rPr>
          <w:rFonts w:asciiTheme="minorHAnsi" w:hAnsiTheme="minorHAnsi" w:cstheme="minorHAnsi"/>
          <w:szCs w:val="24"/>
        </w:rPr>
      </w:pPr>
      <w:r w:rsidRPr="009F4FAD">
        <w:rPr>
          <w:rFonts w:asciiTheme="minorHAnsi" w:hAnsiTheme="minorHAnsi" w:cstheme="minorHAnsi"/>
          <w:szCs w:val="24"/>
        </w:rPr>
        <w:t>Evaluar el desempeño de los microscopistas según los criterios establecidos por la OMS, y clasificarlos en cuatro niveles de competencia: básico, intermedio, avanzado y experto.</w:t>
      </w:r>
    </w:p>
    <w:p w14:paraId="200BE347" w14:textId="30F40968" w:rsidR="0004343B" w:rsidRPr="009F4FAD" w:rsidRDefault="0004343B" w:rsidP="009F4FAD">
      <w:pPr>
        <w:pStyle w:val="Prrafodelista"/>
        <w:numPr>
          <w:ilvl w:val="0"/>
          <w:numId w:val="28"/>
        </w:numPr>
        <w:rPr>
          <w:rFonts w:asciiTheme="minorHAnsi" w:hAnsiTheme="minorHAnsi" w:cstheme="minorHAnsi"/>
          <w:szCs w:val="24"/>
        </w:rPr>
      </w:pPr>
      <w:r w:rsidRPr="009F4FAD">
        <w:rPr>
          <w:rFonts w:asciiTheme="minorHAnsi" w:hAnsiTheme="minorHAnsi" w:cstheme="minorHAnsi"/>
          <w:szCs w:val="24"/>
        </w:rPr>
        <w:t>Proporcionar retroalimentación y capacitación continua a los microscopistas, identificando sus fortalezas y debilidades, y ofreciendo recomendaciones para mejorar sus habilidades.</w:t>
      </w:r>
    </w:p>
    <w:p w14:paraId="031AE6D9" w14:textId="1D19B8F8" w:rsidR="0004343B" w:rsidRPr="009F4FAD" w:rsidRDefault="0004343B" w:rsidP="009F4FAD">
      <w:pPr>
        <w:pStyle w:val="Prrafodelista"/>
        <w:numPr>
          <w:ilvl w:val="0"/>
          <w:numId w:val="28"/>
        </w:numPr>
        <w:rPr>
          <w:rFonts w:asciiTheme="minorHAnsi" w:hAnsiTheme="minorHAnsi" w:cstheme="minorHAnsi"/>
          <w:szCs w:val="24"/>
        </w:rPr>
      </w:pPr>
      <w:r w:rsidRPr="009F4FAD">
        <w:rPr>
          <w:rFonts w:asciiTheme="minorHAnsi" w:hAnsiTheme="minorHAnsi" w:cstheme="minorHAnsi"/>
          <w:szCs w:val="24"/>
        </w:rPr>
        <w:t>Establecer un sistema de control de calidad interno y externo para garantizar la consistencia y la comparabilidad de los resultados entre los laboratorios.</w:t>
      </w:r>
    </w:p>
    <w:p w14:paraId="3A16D452" w14:textId="7ED9C1EE" w:rsidR="0004343B" w:rsidRPr="009F4FAD" w:rsidRDefault="0004343B" w:rsidP="009F4FAD">
      <w:pPr>
        <w:pStyle w:val="Prrafodelista"/>
        <w:numPr>
          <w:ilvl w:val="0"/>
          <w:numId w:val="28"/>
        </w:numPr>
        <w:rPr>
          <w:rFonts w:asciiTheme="minorHAnsi" w:hAnsiTheme="minorHAnsi" w:cstheme="minorHAnsi"/>
          <w:szCs w:val="24"/>
        </w:rPr>
      </w:pPr>
      <w:r w:rsidRPr="009F4FAD">
        <w:rPr>
          <w:rFonts w:asciiTheme="minorHAnsi" w:hAnsiTheme="minorHAnsi" w:cstheme="minorHAnsi"/>
          <w:szCs w:val="24"/>
        </w:rPr>
        <w:t>Seleccionar y certificar a los microscopistas expertos que puedan actuar como instructores, supervisores y evaluadores en el programa.</w:t>
      </w:r>
    </w:p>
    <w:p w14:paraId="63FE34FD" w14:textId="4E3167BF" w:rsidR="00376511" w:rsidRDefault="0004343B">
      <w:pPr>
        <w:rPr>
          <w:rFonts w:asciiTheme="minorHAnsi" w:hAnsiTheme="minorHAnsi" w:cstheme="minorHAnsi"/>
          <w:szCs w:val="24"/>
        </w:rPr>
      </w:pPr>
      <w:r w:rsidRPr="0004343B">
        <w:rPr>
          <w:rFonts w:asciiTheme="minorHAnsi" w:hAnsiTheme="minorHAnsi" w:cstheme="minorHAnsi"/>
          <w:szCs w:val="24"/>
        </w:rPr>
        <w:t xml:space="preserve">El PEED se implementa desde el año 2010 en colaboración con los Centros de Referencia Regionales, los Programas Nacionales de Malaria y los Servicios de Laboratorios de Salud Pública </w:t>
      </w:r>
      <w:r w:rsidRPr="0004343B">
        <w:rPr>
          <w:rFonts w:asciiTheme="minorHAnsi" w:hAnsiTheme="minorHAnsi" w:cstheme="minorHAnsi"/>
          <w:szCs w:val="24"/>
        </w:rPr>
        <w:lastRenderedPageBreak/>
        <w:t>de los países participantes.</w:t>
      </w:r>
      <w:r w:rsidR="00DB77BD">
        <w:rPr>
          <w:rFonts w:asciiTheme="minorHAnsi" w:hAnsiTheme="minorHAnsi" w:cstheme="minorHAnsi"/>
          <w:szCs w:val="24"/>
        </w:rPr>
        <w:t xml:space="preserve">  </w:t>
      </w:r>
      <w:r w:rsidR="00CC1C14">
        <w:rPr>
          <w:rFonts w:asciiTheme="minorHAnsi" w:hAnsiTheme="minorHAnsi" w:cstheme="minorHAnsi"/>
          <w:szCs w:val="24"/>
        </w:rPr>
        <w:t xml:space="preserve">Es </w:t>
      </w:r>
      <w:r w:rsidRPr="0004343B">
        <w:rPr>
          <w:rFonts w:asciiTheme="minorHAnsi" w:hAnsiTheme="minorHAnsi" w:cstheme="minorHAnsi"/>
          <w:szCs w:val="24"/>
        </w:rPr>
        <w:t xml:space="preserve">parte del programa global </w:t>
      </w:r>
      <w:r w:rsidRPr="00CD2869">
        <w:rPr>
          <w:rFonts w:asciiTheme="minorHAnsi" w:hAnsiTheme="minorHAnsi" w:cstheme="minorHAnsi"/>
          <w:szCs w:val="24"/>
          <w:lang w:val="es-419"/>
        </w:rPr>
        <w:t xml:space="preserve">External Competence Assessment </w:t>
      </w:r>
      <w:r w:rsidR="00C120B1" w:rsidRPr="00CD2869">
        <w:rPr>
          <w:rFonts w:asciiTheme="minorHAnsi" w:hAnsiTheme="minorHAnsi" w:cstheme="minorHAnsi"/>
          <w:szCs w:val="24"/>
          <w:lang w:val="es-419"/>
        </w:rPr>
        <w:t>for</w:t>
      </w:r>
      <w:r w:rsidRPr="00CD2869">
        <w:rPr>
          <w:rFonts w:asciiTheme="minorHAnsi" w:hAnsiTheme="minorHAnsi" w:cstheme="minorHAnsi"/>
          <w:szCs w:val="24"/>
          <w:lang w:val="es-419"/>
        </w:rPr>
        <w:t xml:space="preserve"> Malaria Microscopists </w:t>
      </w:r>
      <w:r w:rsidRPr="0004343B">
        <w:rPr>
          <w:rFonts w:asciiTheme="minorHAnsi" w:hAnsiTheme="minorHAnsi" w:cstheme="minorHAnsi"/>
          <w:szCs w:val="24"/>
        </w:rPr>
        <w:t>(ECAMM) que se lleva a cabo en otras regiones del mundo.</w:t>
      </w:r>
    </w:p>
    <w:p w14:paraId="44A74FF9" w14:textId="6A599D3B" w:rsidR="00574291" w:rsidRPr="00493785" w:rsidRDefault="00574291" w:rsidP="00FB6097">
      <w:pPr>
        <w:ind w:left="708" w:hanging="708"/>
        <w:rPr>
          <w:b/>
          <w:color w:val="8EAADB" w:themeColor="accent1" w:themeTint="99"/>
        </w:rPr>
      </w:pPr>
      <w:r w:rsidRPr="00493785">
        <w:rPr>
          <w:b/>
          <w:color w:val="8EAADB" w:themeColor="accent1" w:themeTint="99"/>
        </w:rPr>
        <w:t>Nivel Central</w:t>
      </w:r>
      <w:r w:rsidR="00B43614" w:rsidRPr="00493785">
        <w:rPr>
          <w:b/>
          <w:color w:val="8EAADB" w:themeColor="accent1" w:themeTint="99"/>
        </w:rPr>
        <w:t xml:space="preserve"> </w:t>
      </w:r>
    </w:p>
    <w:p w14:paraId="585E2313" w14:textId="730C4303" w:rsidR="009F4FAD" w:rsidRDefault="00574291">
      <w:pPr>
        <w:rPr>
          <w:rFonts w:asciiTheme="minorHAnsi" w:hAnsiTheme="minorHAnsi" w:cstheme="minorHAnsi"/>
        </w:rPr>
      </w:pPr>
      <w:r w:rsidRPr="00574291">
        <w:rPr>
          <w:rFonts w:asciiTheme="minorHAnsi" w:hAnsiTheme="minorHAnsi" w:cstheme="minorHAnsi"/>
        </w:rPr>
        <w:t>El LCRSP</w:t>
      </w:r>
      <w:r w:rsidR="00E77367">
        <w:rPr>
          <w:rFonts w:asciiTheme="minorHAnsi" w:hAnsiTheme="minorHAnsi" w:cstheme="minorHAnsi"/>
        </w:rPr>
        <w:t>/ICGES</w:t>
      </w:r>
      <w:r w:rsidR="00D502EB">
        <w:rPr>
          <w:rFonts w:asciiTheme="minorHAnsi" w:hAnsiTheme="minorHAnsi" w:cstheme="minorHAnsi"/>
        </w:rPr>
        <w:t xml:space="preserve">, </w:t>
      </w:r>
      <w:r w:rsidR="00B43614">
        <w:rPr>
          <w:rFonts w:asciiTheme="minorHAnsi" w:hAnsiTheme="minorHAnsi" w:cstheme="minorHAnsi"/>
        </w:rPr>
        <w:t>al ser el laboratorio nacional de referencia en el diagnóstico microscópico de malaria en Panamá</w:t>
      </w:r>
      <w:r w:rsidRPr="00574291">
        <w:rPr>
          <w:rFonts w:asciiTheme="minorHAnsi" w:hAnsiTheme="minorHAnsi" w:cstheme="minorHAnsi"/>
        </w:rPr>
        <w:t xml:space="preserve"> participa anualmente del programa de </w:t>
      </w:r>
      <w:r w:rsidR="00A36AD0">
        <w:rPr>
          <w:rFonts w:asciiTheme="minorHAnsi" w:hAnsiTheme="minorHAnsi" w:cstheme="minorHAnsi"/>
        </w:rPr>
        <w:t>E</w:t>
      </w:r>
      <w:r w:rsidRPr="00574291">
        <w:rPr>
          <w:rFonts w:asciiTheme="minorHAnsi" w:hAnsiTheme="minorHAnsi" w:cstheme="minorHAnsi"/>
        </w:rPr>
        <w:t xml:space="preserve">valuación </w:t>
      </w:r>
      <w:r w:rsidR="00A36AD0">
        <w:rPr>
          <w:rFonts w:asciiTheme="minorHAnsi" w:hAnsiTheme="minorHAnsi" w:cstheme="minorHAnsi"/>
        </w:rPr>
        <w:t>E</w:t>
      </w:r>
      <w:r w:rsidRPr="00574291">
        <w:rPr>
          <w:rFonts w:asciiTheme="minorHAnsi" w:hAnsiTheme="minorHAnsi" w:cstheme="minorHAnsi"/>
        </w:rPr>
        <w:t xml:space="preserve">xterna de la </w:t>
      </w:r>
      <w:r w:rsidR="00A36AD0">
        <w:rPr>
          <w:rFonts w:asciiTheme="minorHAnsi" w:hAnsiTheme="minorHAnsi" w:cstheme="minorHAnsi"/>
        </w:rPr>
        <w:t>C</w:t>
      </w:r>
      <w:r w:rsidRPr="00574291">
        <w:rPr>
          <w:rFonts w:asciiTheme="minorHAnsi" w:hAnsiTheme="minorHAnsi" w:cstheme="minorHAnsi"/>
        </w:rPr>
        <w:t>alidad</w:t>
      </w:r>
      <w:r w:rsidR="00FC1C82">
        <w:rPr>
          <w:rFonts w:asciiTheme="minorHAnsi" w:hAnsiTheme="minorHAnsi" w:cstheme="minorHAnsi"/>
        </w:rPr>
        <w:t xml:space="preserve">.  Le </w:t>
      </w:r>
      <w:r w:rsidR="00F94992">
        <w:rPr>
          <w:rFonts w:asciiTheme="minorHAnsi" w:hAnsiTheme="minorHAnsi" w:cstheme="minorHAnsi"/>
        </w:rPr>
        <w:t xml:space="preserve">corresponde </w:t>
      </w:r>
      <w:r w:rsidR="00A0746A">
        <w:rPr>
          <w:rFonts w:asciiTheme="minorHAnsi" w:hAnsiTheme="minorHAnsi" w:cstheme="minorHAnsi"/>
        </w:rPr>
        <w:t xml:space="preserve">uno de los </w:t>
      </w:r>
      <w:r w:rsidR="00A0746A" w:rsidRPr="00A0746A">
        <w:rPr>
          <w:rFonts w:asciiTheme="minorHAnsi" w:hAnsiTheme="minorHAnsi" w:cstheme="minorHAnsi"/>
        </w:rPr>
        <w:t>dos laboratorios</w:t>
      </w:r>
      <w:r w:rsidR="00A0746A">
        <w:rPr>
          <w:rFonts w:asciiTheme="minorHAnsi" w:hAnsiTheme="minorHAnsi" w:cstheme="minorHAnsi"/>
        </w:rPr>
        <w:t xml:space="preserve"> </w:t>
      </w:r>
      <w:r w:rsidR="00A0746A" w:rsidRPr="00A0746A">
        <w:rPr>
          <w:rFonts w:asciiTheme="minorHAnsi" w:hAnsiTheme="minorHAnsi" w:cstheme="minorHAnsi"/>
        </w:rPr>
        <w:t>de referencia regional</w:t>
      </w:r>
      <w:r w:rsidR="0071342C">
        <w:rPr>
          <w:rFonts w:asciiTheme="minorHAnsi" w:hAnsiTheme="minorHAnsi" w:cstheme="minorHAnsi"/>
        </w:rPr>
        <w:t>,</w:t>
      </w:r>
      <w:r w:rsidR="00A0746A" w:rsidRPr="00A0746A">
        <w:rPr>
          <w:rFonts w:asciiTheme="minorHAnsi" w:hAnsiTheme="minorHAnsi" w:cstheme="minorHAnsi"/>
        </w:rPr>
        <w:t xml:space="preserve"> seleccionados de acuerdo a la situación </w:t>
      </w:r>
      <w:r w:rsidR="00FB6097" w:rsidRPr="00A0746A">
        <w:rPr>
          <w:rFonts w:asciiTheme="minorHAnsi" w:hAnsiTheme="minorHAnsi" w:cstheme="minorHAnsi"/>
        </w:rPr>
        <w:t>geográfica</w:t>
      </w:r>
      <w:r w:rsidR="00FB6097">
        <w:rPr>
          <w:rFonts w:asciiTheme="minorHAnsi" w:hAnsiTheme="minorHAnsi" w:cstheme="minorHAnsi"/>
        </w:rPr>
        <w:t>, para</w:t>
      </w:r>
      <w:r w:rsidR="00E531DA">
        <w:rPr>
          <w:rFonts w:asciiTheme="minorHAnsi" w:hAnsiTheme="minorHAnsi" w:cstheme="minorHAnsi"/>
        </w:rPr>
        <w:t xml:space="preserve"> la </w:t>
      </w:r>
      <w:r w:rsidR="00E531DA" w:rsidRPr="00E531DA">
        <w:rPr>
          <w:rFonts w:asciiTheme="minorHAnsi" w:hAnsiTheme="minorHAnsi" w:cstheme="minorHAnsi"/>
        </w:rPr>
        <w:t>preparación y el envío de los paneles</w:t>
      </w:r>
      <w:r w:rsidR="00C04E12">
        <w:rPr>
          <w:rFonts w:asciiTheme="minorHAnsi" w:hAnsiTheme="minorHAnsi" w:cstheme="minorHAnsi"/>
        </w:rPr>
        <w:t>,</w:t>
      </w:r>
      <w:r w:rsidR="00E531DA">
        <w:rPr>
          <w:rFonts w:asciiTheme="minorHAnsi" w:hAnsiTheme="minorHAnsi" w:cstheme="minorHAnsi"/>
        </w:rPr>
        <w:t xml:space="preserve"> </w:t>
      </w:r>
      <w:r w:rsidR="0071342C">
        <w:rPr>
          <w:rFonts w:asciiTheme="minorHAnsi" w:hAnsiTheme="minorHAnsi" w:cstheme="minorHAnsi"/>
        </w:rPr>
        <w:t>este es</w:t>
      </w:r>
      <w:r w:rsidR="00E531DA">
        <w:rPr>
          <w:rFonts w:asciiTheme="minorHAnsi" w:hAnsiTheme="minorHAnsi" w:cstheme="minorHAnsi"/>
        </w:rPr>
        <w:t xml:space="preserve"> E</w:t>
      </w:r>
      <w:r w:rsidRPr="00574291">
        <w:rPr>
          <w:rFonts w:asciiTheme="minorHAnsi" w:hAnsiTheme="minorHAnsi" w:cstheme="minorHAnsi"/>
        </w:rPr>
        <w:t>l Laboratorio Supranacional de Malaria del Instituto Nacional de Salud</w:t>
      </w:r>
      <w:r w:rsidR="00526350">
        <w:rPr>
          <w:rFonts w:asciiTheme="minorHAnsi" w:hAnsiTheme="minorHAnsi" w:cstheme="minorHAnsi"/>
        </w:rPr>
        <w:t xml:space="preserve"> Pública</w:t>
      </w:r>
      <w:r w:rsidRPr="00574291">
        <w:rPr>
          <w:rFonts w:asciiTheme="minorHAnsi" w:hAnsiTheme="minorHAnsi" w:cstheme="minorHAnsi"/>
        </w:rPr>
        <w:t>, de Honduras</w:t>
      </w:r>
      <w:bookmarkStart w:id="10" w:name="_Hlk149807486"/>
      <w:r w:rsidR="003907FA">
        <w:rPr>
          <w:rFonts w:asciiTheme="minorHAnsi" w:hAnsiTheme="minorHAnsi" w:cstheme="minorHAnsi"/>
        </w:rPr>
        <w:t>.</w:t>
      </w:r>
    </w:p>
    <w:bookmarkEnd w:id="10"/>
    <w:p w14:paraId="1A413AA7" w14:textId="592788B8" w:rsidR="00B837BF" w:rsidRPr="0039099D" w:rsidRDefault="009B6A52" w:rsidP="008D2E40">
      <w:pPr>
        <w:rPr>
          <w:rFonts w:asciiTheme="majorHAnsi" w:hAnsiTheme="majorHAnsi" w:cstheme="majorHAnsi"/>
          <w:b/>
          <w:bCs/>
          <w:color w:val="8EAADB" w:themeColor="accent1" w:themeTint="99"/>
        </w:rPr>
      </w:pPr>
      <w:r>
        <w:rPr>
          <w:rFonts w:asciiTheme="minorHAnsi" w:hAnsiTheme="minorHAnsi" w:cstheme="minorHAnsi"/>
          <w:noProof/>
          <w:lang w:eastAsia="es-PA"/>
          <w14:ligatures w14:val="standardContextual"/>
        </w:rPr>
        <mc:AlternateContent>
          <mc:Choice Requires="wps">
            <w:drawing>
              <wp:anchor distT="0" distB="0" distL="114300" distR="114300" simplePos="0" relativeHeight="251575296" behindDoc="0" locked="0" layoutInCell="1" allowOverlap="1" wp14:anchorId="6253BDF1" wp14:editId="5CB4D009">
                <wp:simplePos x="0" y="0"/>
                <wp:positionH relativeFrom="margin">
                  <wp:align>center</wp:align>
                </wp:positionH>
                <wp:positionV relativeFrom="page">
                  <wp:posOffset>7023100</wp:posOffset>
                </wp:positionV>
                <wp:extent cx="421640" cy="439420"/>
                <wp:effectExtent l="19050" t="0" r="16510" b="36830"/>
                <wp:wrapNone/>
                <wp:docPr id="1129345350" name="Flecha: hacia abajo 8"/>
                <wp:cNvGraphicFramePr/>
                <a:graphic xmlns:a="http://schemas.openxmlformats.org/drawingml/2006/main">
                  <a:graphicData uri="http://schemas.microsoft.com/office/word/2010/wordprocessingShape">
                    <wps:wsp>
                      <wps:cNvSpPr/>
                      <wps:spPr>
                        <a:xfrm>
                          <a:off x="0" y="0"/>
                          <a:ext cx="421640" cy="439420"/>
                        </a:xfrm>
                        <a:prstGeom prst="downArrow">
                          <a:avLst/>
                        </a:prstGeom>
                        <a:solidFill>
                          <a:srgbClr val="C0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D6AD8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8" o:spid="_x0000_s1026" type="#_x0000_t67" style="position:absolute;margin-left:0;margin-top:553pt;width:33.2pt;height:34.6pt;z-index:251575296;visibility:visible;mso-wrap-style:square;mso-wrap-distance-left:9pt;mso-wrap-distance-top:0;mso-wrap-distance-right:9pt;mso-wrap-distance-bottom:0;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" adj="11237" fillcolor="#c00000" strokecolor="#09101d [484]" strokeweight="1pt">
                <w10:wrap anchorx="margin" anchory="page"/>
              </v:shape>
            </w:pict>
          </mc:Fallback>
        </mc:AlternateContent>
      </w:r>
      <w:r>
        <w:rPr>
          <w:rFonts w:asciiTheme="minorHAnsi" w:hAnsiTheme="minorHAnsi" w:cstheme="minorHAnsi"/>
          <w:noProof/>
          <w:lang w:eastAsia="es-PA"/>
          <w14:ligatures w14:val="standardContextual"/>
        </w:rPr>
        <mc:AlternateContent>
          <mc:Choice Requires="wpg">
            <w:drawing>
              <wp:anchor distT="0" distB="0" distL="114300" distR="114300" simplePos="0" relativeHeight="251615232" behindDoc="0" locked="0" layoutInCell="1" allowOverlap="1" wp14:anchorId="03FBA6EF" wp14:editId="47B08B9E">
                <wp:simplePos x="0" y="0"/>
                <wp:positionH relativeFrom="margin">
                  <wp:align>left</wp:align>
                </wp:positionH>
                <wp:positionV relativeFrom="paragraph">
                  <wp:posOffset>1492250</wp:posOffset>
                </wp:positionV>
                <wp:extent cx="904875" cy="723900"/>
                <wp:effectExtent l="19050" t="19050" r="47625" b="19050"/>
                <wp:wrapNone/>
                <wp:docPr id="32172906" name="Grupo 11"/>
                <wp:cNvGraphicFramePr/>
                <a:graphic xmlns:a="http://schemas.openxmlformats.org/drawingml/2006/main">
                  <a:graphicData uri="http://schemas.microsoft.com/office/word/2010/wordprocessingGroup">
                    <wpg:wgp>
                      <wpg:cNvGrpSpPr/>
                      <wpg:grpSpPr>
                        <a:xfrm>
                          <a:off x="0" y="0"/>
                          <a:ext cx="904875" cy="723900"/>
                          <a:chOff x="0" y="0"/>
                          <a:chExt cx="904875" cy="723900"/>
                        </a:xfrm>
                      </wpg:grpSpPr>
                      <wps:wsp>
                        <wps:cNvPr id="2133775695" name="Heptágono 10"/>
                        <wps:cNvSpPr/>
                        <wps:spPr>
                          <a:xfrm>
                            <a:off x="0" y="0"/>
                            <a:ext cx="904875" cy="723900"/>
                          </a:xfrm>
                          <a:prstGeom prst="heptagon">
                            <a:avLst/>
                          </a:prstGeom>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794254" name="Cuadro de texto 9"/>
                        <wps:cNvSpPr txBox="1"/>
                        <wps:spPr>
                          <a:xfrm>
                            <a:off x="190500" y="209550"/>
                            <a:ext cx="615380" cy="466531"/>
                          </a:xfrm>
                          <a:prstGeom prst="rect">
                            <a:avLst/>
                          </a:prstGeom>
                          <a:noFill/>
                          <a:ln w="6350">
                            <a:noFill/>
                          </a:ln>
                        </wps:spPr>
                        <wps:txbx>
                          <w:txbxContent>
                            <w:p w14:paraId="483DA8E2" w14:textId="77777777" w:rsidR="00FC1C82" w:rsidRPr="00FB6097" w:rsidRDefault="00FC1C82" w:rsidP="00AB05F8">
                              <w:pPr>
                                <w:rPr>
                                  <w:rFonts w:asciiTheme="minorHAnsi" w:hAnsiTheme="minorHAnsi" w:cstheme="minorHAnsi"/>
                                </w:rPr>
                              </w:pPr>
                              <w:r w:rsidRPr="00FB6097">
                                <w:rPr>
                                  <w:rFonts w:asciiTheme="minorHAnsi" w:hAnsiTheme="minorHAnsi" w:cstheme="minorHAnsi"/>
                                </w:rPr>
                                <w:t>PEED</w:t>
                              </w:r>
                            </w:p>
                            <w:p w14:paraId="0084CB55" w14:textId="77777777" w:rsidR="00FC1C82" w:rsidRPr="00FB6097" w:rsidRDefault="00FC1C82" w:rsidP="00AB05F8">
                              <w:pP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FBA6EF" id="Grupo 11" o:spid="_x0000_s1044" style="position:absolute;left:0;text-align:left;margin-left:0;margin-top:117.5pt;width:71.25pt;height:57pt;z-index:251615232;mso-position-horizontal:left;mso-position-horizontal-relative:margin" coordsize="9048,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">
                <v:shape id="Heptágono 10" o:spid="_x0000_s1045" style="position:absolute;width:9048;height:7239;visibility:visible;mso-wrap-style:square;v-text-anchor:middle" coordsize="904875,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" path="m-2,465545l89610,143378,452438,,815265,143378r89612,322167l653790,723904r-402705,l-2,465545xe" fillcolor="#a5a5a5 [3206]" strokecolor="#181818 [486]" strokeweight="1pt">
                  <v:stroke joinstyle="miter"/>
                  <v:path arrowok="t" o:connecttype="custom" o:connectlocs="-2,465545;89610,143378;452438,0;815265,143378;904877,465545;653790,723904;251085,723904;-2,465545" o:connectangles="0,0,0,0,0,0,0,0"/>
                </v:shape>
                <v:shape id="Cuadro de texto 9" o:spid="_x0000_s1046" type="#_x0000_t202" style="position:absolute;left:1905;top:2095;width:6153;height:4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" filled="f" stroked="f" strokeweight=".5pt">
                  <v:textbox>
                    <w:txbxContent>
                      <w:p w14:paraId="483DA8E2" w14:textId="77777777" w:rsidR="00FC1C82" w:rsidRPr="00FB6097" w:rsidRDefault="00FC1C82" w:rsidP="00AB05F8">
                        <w:pPr>
                          <w:rPr>
                            <w:rFonts w:asciiTheme="minorHAnsi" w:hAnsiTheme="minorHAnsi" w:cstheme="minorHAnsi"/>
                          </w:rPr>
                        </w:pPr>
                        <w:r w:rsidRPr="00FB6097">
                          <w:rPr>
                            <w:rFonts w:asciiTheme="minorHAnsi" w:hAnsiTheme="minorHAnsi" w:cstheme="minorHAnsi"/>
                          </w:rPr>
                          <w:t>PEED</w:t>
                        </w:r>
                      </w:p>
                      <w:p w14:paraId="0084CB55" w14:textId="77777777" w:rsidR="00FC1C82" w:rsidRPr="00FB6097" w:rsidRDefault="00FC1C82" w:rsidP="00AB05F8">
                        <w:pPr>
                          <w:rPr>
                            <w:rFonts w:asciiTheme="minorHAnsi" w:hAnsiTheme="minorHAnsi" w:cstheme="minorHAnsi"/>
                          </w:rPr>
                        </w:pPr>
                      </w:p>
                    </w:txbxContent>
                  </v:textbox>
                </v:shape>
                <w10:wrap anchorx="margin"/>
              </v:group>
            </w:pict>
          </mc:Fallback>
        </mc:AlternateContent>
      </w:r>
      <w:r w:rsidR="00F94FFD">
        <w:rPr>
          <w:noProof/>
          <w:lang w:eastAsia="es-PA"/>
        </w:rPr>
        <mc:AlternateContent>
          <mc:Choice Requires="wps">
            <w:drawing>
              <wp:anchor distT="0" distB="0" distL="114300" distR="114300" simplePos="0" relativeHeight="251485184" behindDoc="0" locked="0" layoutInCell="1" allowOverlap="1" wp14:anchorId="67515672" wp14:editId="1F98528E">
                <wp:simplePos x="0" y="0"/>
                <wp:positionH relativeFrom="page">
                  <wp:align>center</wp:align>
                </wp:positionH>
                <wp:positionV relativeFrom="paragraph">
                  <wp:posOffset>582295</wp:posOffset>
                </wp:positionV>
                <wp:extent cx="4571365" cy="1239520"/>
                <wp:effectExtent l="19050" t="19050" r="19685" b="17780"/>
                <wp:wrapSquare wrapText="bothSides"/>
                <wp:docPr id="561039017" name="Cuadro de texto 1"/>
                <wp:cNvGraphicFramePr/>
                <a:graphic xmlns:a="http://schemas.openxmlformats.org/drawingml/2006/main">
                  <a:graphicData uri="http://schemas.microsoft.com/office/word/2010/wordprocessingShape">
                    <wps:wsp>
                      <wps:cNvSpPr txBox="1"/>
                      <wps:spPr>
                        <a:xfrm>
                          <a:off x="0" y="0"/>
                          <a:ext cx="4571365" cy="1239520"/>
                        </a:xfrm>
                        <a:prstGeom prst="rect">
                          <a:avLst/>
                        </a:prstGeom>
                        <a:noFill/>
                        <a:ln w="38100">
                          <a:solidFill>
                            <a:srgbClr val="C00000"/>
                          </a:solidFill>
                        </a:ln>
                      </wps:spPr>
                      <wps:txbx>
                        <w:txbxContent>
                          <w:p w14:paraId="38EC8C63" w14:textId="7CBC879F" w:rsidR="00FC1C82" w:rsidRDefault="00FC1C82" w:rsidP="00CB3906">
                            <w:pPr>
                              <w:jc w:val="center"/>
                              <w:rPr>
                                <w:rFonts w:asciiTheme="minorHAnsi" w:hAnsiTheme="minorHAnsi" w:cstheme="minorHAnsi"/>
                              </w:rPr>
                            </w:pPr>
                            <w:r>
                              <w:rPr>
                                <w:rFonts w:asciiTheme="minorHAnsi" w:hAnsiTheme="minorHAnsi" w:cstheme="minorHAnsi"/>
                              </w:rPr>
                              <w:t xml:space="preserve">LABORATORIO SUPRA NACIONAL PARA MESOAMERICA Y EL CARIBE - </w:t>
                            </w:r>
                            <w:r w:rsidRPr="00DB5991">
                              <w:rPr>
                                <w:rFonts w:asciiTheme="minorHAnsi" w:hAnsiTheme="minorHAnsi" w:cstheme="minorHAnsi"/>
                              </w:rPr>
                              <w:t>Laboratorio de Malaria del Instituto Nacional de Salud Pública de Honduras</w:t>
                            </w:r>
                          </w:p>
                          <w:p w14:paraId="45C6E0C0" w14:textId="3972B216" w:rsidR="00FC1C82" w:rsidRPr="00E12C32" w:rsidRDefault="00FC1C82" w:rsidP="00CB3906">
                            <w:pPr>
                              <w:jc w:val="center"/>
                              <w:rPr>
                                <w:rFonts w:cstheme="minorHAnsi"/>
                              </w:rPr>
                            </w:pPr>
                            <w:r w:rsidRPr="00F05B49">
                              <w:rPr>
                                <w:rFonts w:asciiTheme="minorHAnsi" w:hAnsiTheme="minorHAnsi" w:cstheme="minorHAnsi"/>
                              </w:rPr>
                              <w:t>NIVEL DE REFERENCIA REGIONAL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7515672" id="_x0000_s1047" type="#_x0000_t202" style="position:absolute;left:0;text-align:left;margin-left:0;margin-top:45.85pt;width:359.95pt;height:97.6pt;z-index:251485184;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" filled="f" strokecolor="#c00000" strokeweight="3pt">
                <v:textbox style="mso-fit-shape-to-text:t">
                  <w:txbxContent>
                    <w:p w14:paraId="38EC8C63" w14:textId="7CBC879F" w:rsidR="00FC1C82" w:rsidRDefault="00FC1C82" w:rsidP="00CB3906">
                      <w:pPr>
                        <w:jc w:val="center"/>
                        <w:rPr>
                          <w:rFonts w:asciiTheme="minorHAnsi" w:hAnsiTheme="minorHAnsi" w:cstheme="minorHAnsi"/>
                        </w:rPr>
                      </w:pPr>
                      <w:r>
                        <w:rPr>
                          <w:rFonts w:asciiTheme="minorHAnsi" w:hAnsiTheme="minorHAnsi" w:cstheme="minorHAnsi"/>
                        </w:rPr>
                        <w:t xml:space="preserve">LABORATORIO SUPRA NACIONAL PARA MESOAMERICA Y EL CARIBE - </w:t>
                      </w:r>
                      <w:r w:rsidRPr="00DB5991">
                        <w:rPr>
                          <w:rFonts w:asciiTheme="minorHAnsi" w:hAnsiTheme="minorHAnsi" w:cstheme="minorHAnsi"/>
                        </w:rPr>
                        <w:t>Laboratorio de Malaria del Instituto Nacional de Salud Pública de Honduras</w:t>
                      </w:r>
                    </w:p>
                    <w:p w14:paraId="45C6E0C0" w14:textId="3972B216" w:rsidR="00FC1C82" w:rsidRPr="00E12C32" w:rsidRDefault="00FC1C82" w:rsidP="00CB3906">
                      <w:pPr>
                        <w:jc w:val="center"/>
                        <w:rPr>
                          <w:rFonts w:cstheme="minorHAnsi"/>
                        </w:rPr>
                      </w:pPr>
                      <w:r w:rsidRPr="00F05B49">
                        <w:rPr>
                          <w:rFonts w:asciiTheme="minorHAnsi" w:hAnsiTheme="minorHAnsi" w:cstheme="minorHAnsi"/>
                        </w:rPr>
                        <w:t>NIVEL DE REFERENCIA REGIONAL</w:t>
                      </w:r>
                    </w:p>
                  </w:txbxContent>
                </v:textbox>
                <w10:wrap type="square" anchorx="page"/>
              </v:shape>
            </w:pict>
          </mc:Fallback>
        </mc:AlternateContent>
      </w:r>
      <w:r w:rsidR="00D31BE4">
        <w:rPr>
          <w:rFonts w:asciiTheme="minorHAnsi" w:hAnsiTheme="minorHAnsi" w:cstheme="minorHAnsi"/>
          <w:noProof/>
          <w:lang w:eastAsia="es-PA"/>
          <w14:ligatures w14:val="standardContextual"/>
        </w:rPr>
        <mc:AlternateContent>
          <mc:Choice Requires="wps">
            <w:drawing>
              <wp:anchor distT="0" distB="0" distL="114300" distR="114300" simplePos="0" relativeHeight="251537408" behindDoc="0" locked="0" layoutInCell="1" allowOverlap="1" wp14:anchorId="29945CA6" wp14:editId="382F69BB">
                <wp:simplePos x="0" y="0"/>
                <wp:positionH relativeFrom="margin">
                  <wp:align>center</wp:align>
                </wp:positionH>
                <wp:positionV relativeFrom="margin">
                  <wp:posOffset>4157980</wp:posOffset>
                </wp:positionV>
                <wp:extent cx="345440" cy="402590"/>
                <wp:effectExtent l="19050" t="0" r="16510" b="35560"/>
                <wp:wrapSquare wrapText="bothSides"/>
                <wp:docPr id="1596073972" name="Flecha: hacia abajo 2"/>
                <wp:cNvGraphicFramePr/>
                <a:graphic xmlns:a="http://schemas.openxmlformats.org/drawingml/2006/main">
                  <a:graphicData uri="http://schemas.microsoft.com/office/word/2010/wordprocessingShape">
                    <wps:wsp>
                      <wps:cNvSpPr/>
                      <wps:spPr>
                        <a:xfrm>
                          <a:off x="0" y="0"/>
                          <a:ext cx="345440" cy="402590"/>
                        </a:xfrm>
                        <a:prstGeom prst="downArrow">
                          <a:avLst/>
                        </a:prstGeom>
                        <a:solidFill>
                          <a:srgbClr val="7030A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6DEB44" id="Flecha: hacia abajo 2" o:spid="_x0000_s1026" type="#_x0000_t67" style="position:absolute;margin-left:0;margin-top:327.4pt;width:27.2pt;height:31.7pt;z-index:251537408;visibility:visible;mso-wrap-style:square;mso-wrap-distance-left:9pt;mso-wrap-distance-top:0;mso-wrap-distance-right:9pt;mso-wrap-distance-bottom:0;mso-position-horizontal:center;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" adj="12333" fillcolor="#7030a0" strokecolor="#09101d [484]" strokeweight="1pt">
                <w10:wrap type="square" anchorx="margin" anchory="margin"/>
              </v:shape>
            </w:pict>
          </mc:Fallback>
        </mc:AlternateContent>
      </w:r>
      <w:r w:rsidR="00376511">
        <w:rPr>
          <w:rFonts w:asciiTheme="minorHAnsi" w:hAnsiTheme="minorHAnsi" w:cstheme="minorHAnsi"/>
          <w:noProof/>
          <w:lang w:eastAsia="es-PA"/>
          <w14:ligatures w14:val="standardContextual"/>
        </w:rPr>
        <mc:AlternateContent>
          <mc:Choice Requires="wps">
            <w:drawing>
              <wp:anchor distT="0" distB="0" distL="114300" distR="114300" simplePos="0" relativeHeight="251559936" behindDoc="0" locked="0" layoutInCell="1" allowOverlap="1" wp14:anchorId="682D2083" wp14:editId="255E4CE1">
                <wp:simplePos x="0" y="0"/>
                <wp:positionH relativeFrom="margin">
                  <wp:align>center</wp:align>
                </wp:positionH>
                <wp:positionV relativeFrom="paragraph">
                  <wp:posOffset>4963795</wp:posOffset>
                </wp:positionV>
                <wp:extent cx="2038350" cy="633600"/>
                <wp:effectExtent l="19050" t="19050" r="19050" b="14605"/>
                <wp:wrapNone/>
                <wp:docPr id="604664325" name="Cuadro de texto 7"/>
                <wp:cNvGraphicFramePr/>
                <a:graphic xmlns:a="http://schemas.openxmlformats.org/drawingml/2006/main">
                  <a:graphicData uri="http://schemas.microsoft.com/office/word/2010/wordprocessingShape">
                    <wps:wsp>
                      <wps:cNvSpPr txBox="1"/>
                      <wps:spPr>
                        <a:xfrm>
                          <a:off x="0" y="0"/>
                          <a:ext cx="2038350" cy="633600"/>
                        </a:xfrm>
                        <a:prstGeom prst="rect">
                          <a:avLst/>
                        </a:prstGeom>
                        <a:solidFill>
                          <a:schemeClr val="lt1"/>
                        </a:solidFill>
                        <a:ln w="38100">
                          <a:solidFill>
                            <a:schemeClr val="accent1">
                              <a:lumMod val="75000"/>
                            </a:schemeClr>
                          </a:solidFill>
                        </a:ln>
                      </wps:spPr>
                      <wps:txbx>
                        <w:txbxContent>
                          <w:p w14:paraId="38BC42D2" w14:textId="4D55392F" w:rsidR="00FC1C82" w:rsidRPr="001E6EC0" w:rsidRDefault="00FC1C82" w:rsidP="001E6EC0">
                            <w:pPr>
                              <w:jc w:val="center"/>
                              <w:rPr>
                                <w:rFonts w:asciiTheme="minorHAnsi" w:hAnsiTheme="minorHAnsi" w:cstheme="minorHAnsi"/>
                                <w:lang w:val="es-ES"/>
                              </w:rPr>
                            </w:pPr>
                            <w:r w:rsidRPr="001E6EC0">
                              <w:rPr>
                                <w:rFonts w:asciiTheme="minorHAnsi" w:hAnsiTheme="minorHAnsi" w:cstheme="minorHAnsi"/>
                                <w:lang w:val="es-ES"/>
                              </w:rPr>
                              <w:t>LABORATORIOS REGIONALES DE MALARIA</w:t>
                            </w:r>
                            <w:r>
                              <w:rPr>
                                <w:rFonts w:asciiTheme="minorHAnsi" w:hAnsiTheme="minorHAnsi" w:cstheme="minorHAnsi"/>
                                <w:lang w:val="es-ES"/>
                              </w:rPr>
                              <w:t xml:space="preserve"> DEL PAÍS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D2083" id="Cuadro de texto 7" o:spid="_x0000_s1048" type="#_x0000_t202" style="position:absolute;left:0;text-align:left;margin-left:0;margin-top:390.85pt;width:160.5pt;height:49.9pt;z-index:251559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" fillcolor="white [3201]" strokecolor="#2f5496 [2404]" strokeweight="3pt">
                <v:textbox>
                  <w:txbxContent>
                    <w:p w14:paraId="38BC42D2" w14:textId="4D55392F" w:rsidR="00FC1C82" w:rsidRPr="001E6EC0" w:rsidRDefault="00FC1C82" w:rsidP="001E6EC0">
                      <w:pPr>
                        <w:jc w:val="center"/>
                        <w:rPr>
                          <w:rFonts w:asciiTheme="minorHAnsi" w:hAnsiTheme="minorHAnsi" w:cstheme="minorHAnsi"/>
                          <w:lang w:val="es-ES"/>
                        </w:rPr>
                      </w:pPr>
                      <w:r w:rsidRPr="001E6EC0">
                        <w:rPr>
                          <w:rFonts w:asciiTheme="minorHAnsi" w:hAnsiTheme="minorHAnsi" w:cstheme="minorHAnsi"/>
                          <w:lang w:val="es-ES"/>
                        </w:rPr>
                        <w:t>LABORATORIOS REGIONALES DE MALARIA</w:t>
                      </w:r>
                      <w:r>
                        <w:rPr>
                          <w:rFonts w:asciiTheme="minorHAnsi" w:hAnsiTheme="minorHAnsi" w:cstheme="minorHAnsi"/>
                          <w:lang w:val="es-ES"/>
                        </w:rPr>
                        <w:t xml:space="preserve"> DEL PAÍS</w:t>
                      </w:r>
                    </w:p>
                  </w:txbxContent>
                </v:textbox>
                <w10:wrap anchorx="margin"/>
              </v:shape>
            </w:pict>
          </mc:Fallback>
        </mc:AlternateContent>
      </w:r>
      <w:r w:rsidR="00376511">
        <w:rPr>
          <w:rFonts w:asciiTheme="minorHAnsi" w:hAnsiTheme="minorHAnsi" w:cstheme="minorHAnsi"/>
          <w:noProof/>
          <w:lang w:eastAsia="es-PA"/>
          <w14:ligatures w14:val="standardContextual"/>
        </w:rPr>
        <mc:AlternateContent>
          <mc:Choice Requires="wps">
            <w:drawing>
              <wp:anchor distT="0" distB="0" distL="114300" distR="114300" simplePos="0" relativeHeight="251639808" behindDoc="0" locked="0" layoutInCell="1" allowOverlap="1" wp14:anchorId="1877ECE1" wp14:editId="47436A11">
                <wp:simplePos x="0" y="0"/>
                <wp:positionH relativeFrom="column">
                  <wp:posOffset>1095375</wp:posOffset>
                </wp:positionH>
                <wp:positionV relativeFrom="paragraph">
                  <wp:posOffset>4304665</wp:posOffset>
                </wp:positionV>
                <wp:extent cx="789842" cy="323850"/>
                <wp:effectExtent l="19050" t="19050" r="10795" b="19050"/>
                <wp:wrapNone/>
                <wp:docPr id="26" name="Cuadro de texto 3"/>
                <wp:cNvGraphicFramePr/>
                <a:graphic xmlns:a="http://schemas.openxmlformats.org/drawingml/2006/main">
                  <a:graphicData uri="http://schemas.microsoft.com/office/word/2010/wordprocessingShape">
                    <wps:wsp>
                      <wps:cNvSpPr txBox="1"/>
                      <wps:spPr>
                        <a:xfrm>
                          <a:off x="0" y="0"/>
                          <a:ext cx="789842" cy="323850"/>
                        </a:xfrm>
                        <a:prstGeom prst="rect">
                          <a:avLst/>
                        </a:prstGeom>
                        <a:noFill/>
                        <a:ln w="38100">
                          <a:solidFill>
                            <a:srgbClr val="FF0000"/>
                          </a:solidFill>
                        </a:ln>
                      </wps:spPr>
                      <wps:txbx>
                        <w:txbxContent>
                          <w:p w14:paraId="661A52DD" w14:textId="77777777" w:rsidR="00FC1C82" w:rsidRPr="00FB6097" w:rsidRDefault="00FC1C82" w:rsidP="00493785">
                            <w:pPr>
                              <w:rPr>
                                <w:rFonts w:asciiTheme="minorHAnsi" w:hAnsiTheme="minorHAnsi" w:cstheme="minorHAnsi"/>
                                <w:color w:val="FFFFFF" w:themeColor="background1"/>
                                <w:lang w:val="es-ES"/>
                              </w:rPr>
                            </w:pPr>
                            <w:r w:rsidRPr="00FB6097">
                              <w:rPr>
                                <w:rFonts w:asciiTheme="minorHAnsi" w:hAnsiTheme="minorHAnsi" w:cstheme="minorHAnsi"/>
                                <w:lang w:val="es-ES"/>
                              </w:rPr>
                              <w:t>ANUAL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7ECE1" id="_x0000_s1049" type="#_x0000_t202" style="position:absolute;left:0;text-align:left;margin-left:86.25pt;margin-top:338.95pt;width:62.2pt;height:2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" filled="f" strokecolor="red" strokeweight="3pt">
                <v:textbox>
                  <w:txbxContent>
                    <w:p w14:paraId="661A52DD" w14:textId="77777777" w:rsidR="00FC1C82" w:rsidRPr="00FB6097" w:rsidRDefault="00FC1C82" w:rsidP="00493785">
                      <w:pPr>
                        <w:rPr>
                          <w:rFonts w:asciiTheme="minorHAnsi" w:hAnsiTheme="minorHAnsi" w:cstheme="minorHAnsi"/>
                          <w:color w:val="FFFFFF" w:themeColor="background1"/>
                          <w:lang w:val="es-ES"/>
                        </w:rPr>
                      </w:pPr>
                      <w:r w:rsidRPr="00FB6097">
                        <w:rPr>
                          <w:rFonts w:asciiTheme="minorHAnsi" w:hAnsiTheme="minorHAnsi" w:cstheme="minorHAnsi"/>
                          <w:lang w:val="es-ES"/>
                        </w:rPr>
                        <w:t>ANUAL</w:t>
                      </w:r>
                    </w:p>
                  </w:txbxContent>
                </v:textbox>
              </v:shape>
            </w:pict>
          </mc:Fallback>
        </mc:AlternateContent>
      </w:r>
      <w:r w:rsidR="00376511">
        <w:rPr>
          <w:rFonts w:asciiTheme="minorHAnsi" w:hAnsiTheme="minorHAnsi" w:cstheme="minorHAnsi"/>
          <w:noProof/>
          <w:lang w:eastAsia="es-PA"/>
          <w14:ligatures w14:val="standardContextual"/>
        </w:rPr>
        <mc:AlternateContent>
          <mc:Choice Requires="wps">
            <w:drawing>
              <wp:anchor distT="0" distB="0" distL="114300" distR="114300" simplePos="0" relativeHeight="251461632" behindDoc="0" locked="0" layoutInCell="1" allowOverlap="1" wp14:anchorId="662E20E1" wp14:editId="38F8C4B0">
                <wp:simplePos x="0" y="0"/>
                <wp:positionH relativeFrom="margin">
                  <wp:align>center</wp:align>
                </wp:positionH>
                <wp:positionV relativeFrom="paragraph">
                  <wp:posOffset>1381125</wp:posOffset>
                </wp:positionV>
                <wp:extent cx="2260315" cy="256854"/>
                <wp:effectExtent l="0" t="0" r="26035" b="10160"/>
                <wp:wrapNone/>
                <wp:docPr id="1501489089" name="Rectángulo 2"/>
                <wp:cNvGraphicFramePr/>
                <a:graphic xmlns:a="http://schemas.openxmlformats.org/drawingml/2006/main">
                  <a:graphicData uri="http://schemas.microsoft.com/office/word/2010/wordprocessingShape">
                    <wps:wsp>
                      <wps:cNvSpPr/>
                      <wps:spPr>
                        <a:xfrm>
                          <a:off x="0" y="0"/>
                          <a:ext cx="2260315" cy="256854"/>
                        </a:xfrm>
                        <a:prstGeom prst="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3572C9" id="Rectángulo 2" o:spid="_x0000_s1026" style="position:absolute;margin-left:0;margin-top:108.75pt;width:178pt;height:20.2pt;z-index:2514616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" fillcolor="#f3a875 [2165]" strokecolor="#ed7d31 [3205]" strokeweight=".5pt">
                <v:fill color2="#f09558 [2613]" rotate="t" colors="0 #f7bda4;.5 #f5b195;1 #f8a581" focus="100%" type="gradient">
                  <o:fill v:ext="view" type="gradientUnscaled"/>
                </v:fill>
                <w10:wrap anchorx="margin"/>
              </v:rect>
            </w:pict>
          </mc:Fallback>
        </mc:AlternateContent>
      </w:r>
      <w:r w:rsidR="00376511">
        <w:rPr>
          <w:rFonts w:asciiTheme="minorHAnsi" w:hAnsiTheme="minorHAnsi" w:cstheme="minorHAnsi"/>
          <w:noProof/>
          <w:lang w:eastAsia="es-PA"/>
          <w14:ligatures w14:val="standardContextual"/>
        </w:rPr>
        <mc:AlternateContent>
          <mc:Choice Requires="wps">
            <w:drawing>
              <wp:anchor distT="0" distB="0" distL="114300" distR="114300" simplePos="0" relativeHeight="251606016" behindDoc="0" locked="0" layoutInCell="1" allowOverlap="1" wp14:anchorId="367433B1" wp14:editId="4DD0BA31">
                <wp:simplePos x="0" y="0"/>
                <wp:positionH relativeFrom="column">
                  <wp:posOffset>1708150</wp:posOffset>
                </wp:positionH>
                <wp:positionV relativeFrom="paragraph">
                  <wp:posOffset>3448685</wp:posOffset>
                </wp:positionV>
                <wp:extent cx="2260079" cy="266928"/>
                <wp:effectExtent l="0" t="0" r="26035" b="19050"/>
                <wp:wrapNone/>
                <wp:docPr id="913854477" name="Cuadro de texto 5"/>
                <wp:cNvGraphicFramePr/>
                <a:graphic xmlns:a="http://schemas.openxmlformats.org/drawingml/2006/main">
                  <a:graphicData uri="http://schemas.microsoft.com/office/word/2010/wordprocessingShape">
                    <wps:wsp>
                      <wps:cNvSpPr txBox="1"/>
                      <wps:spPr>
                        <a:xfrm>
                          <a:off x="0" y="0"/>
                          <a:ext cx="2260079" cy="266928"/>
                        </a:xfrm>
                        <a:prstGeom prst="rect">
                          <a:avLst/>
                        </a:prstGeom>
                        <a:solidFill>
                          <a:srgbClr val="FFFF00"/>
                        </a:solidFill>
                        <a:ln w="6350">
                          <a:solidFill>
                            <a:prstClr val="black"/>
                          </a:solidFill>
                        </a:ln>
                      </wps:spPr>
                      <wps:txbx>
                        <w:txbxContent>
                          <w:p w14:paraId="5260BB88" w14:textId="19EB0D0E" w:rsidR="00FC1C82" w:rsidRPr="00065277" w:rsidRDefault="00FC1C82">
                            <w:pPr>
                              <w:rPr>
                                <w:rFonts w:asciiTheme="minorHAnsi" w:hAnsiTheme="minorHAnsi" w:cstheme="minorHAnsi"/>
                                <w:szCs w:val="24"/>
                              </w:rPr>
                            </w:pPr>
                            <w:r w:rsidRPr="00065277">
                              <w:rPr>
                                <w:rFonts w:asciiTheme="minorHAnsi" w:hAnsiTheme="minorHAnsi" w:cstheme="minorHAnsi"/>
                                <w:szCs w:val="24"/>
                              </w:rPr>
                              <w:t>NIVEL DE REFERENCIA NACIONAL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433B1" id="_x0000_s1050" type="#_x0000_t202" style="position:absolute;left:0;text-align:left;margin-left:134.5pt;margin-top:271.55pt;width:177.95pt;height:21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" fillcolor="yellow" strokeweight=".5pt">
                <v:textbox>
                  <w:txbxContent>
                    <w:p w14:paraId="5260BB88" w14:textId="19EB0D0E" w:rsidR="00FC1C82" w:rsidRPr="00065277" w:rsidRDefault="00FC1C82">
                      <w:pPr>
                        <w:rPr>
                          <w:rFonts w:asciiTheme="minorHAnsi" w:hAnsiTheme="minorHAnsi" w:cstheme="minorHAnsi"/>
                          <w:szCs w:val="24"/>
                        </w:rPr>
                      </w:pPr>
                      <w:r w:rsidRPr="00065277">
                        <w:rPr>
                          <w:rFonts w:asciiTheme="minorHAnsi" w:hAnsiTheme="minorHAnsi" w:cstheme="minorHAnsi"/>
                          <w:szCs w:val="24"/>
                        </w:rPr>
                        <w:t>NIVEL DE REFERENCIA NACIONAL</w:t>
                      </w:r>
                    </w:p>
                  </w:txbxContent>
                </v:textbox>
              </v:shape>
            </w:pict>
          </mc:Fallback>
        </mc:AlternateContent>
      </w:r>
      <w:r w:rsidR="00376511">
        <w:rPr>
          <w:rFonts w:asciiTheme="minorHAnsi" w:hAnsiTheme="minorHAnsi" w:cstheme="minorHAnsi"/>
          <w:noProof/>
          <w:lang w:eastAsia="es-PA"/>
          <w14:ligatures w14:val="standardContextual"/>
        </w:rPr>
        <mc:AlternateContent>
          <mc:Choice Requires="wps">
            <w:drawing>
              <wp:anchor distT="0" distB="0" distL="114300" distR="114300" simplePos="0" relativeHeight="251448320" behindDoc="0" locked="0" layoutInCell="1" allowOverlap="1" wp14:anchorId="1FECE7B7" wp14:editId="75AAEAA5">
                <wp:simplePos x="0" y="0"/>
                <wp:positionH relativeFrom="margin">
                  <wp:align>center</wp:align>
                </wp:positionH>
                <wp:positionV relativeFrom="paragraph">
                  <wp:posOffset>2709545</wp:posOffset>
                </wp:positionV>
                <wp:extent cx="3340100" cy="1213849"/>
                <wp:effectExtent l="19050" t="19050" r="12700" b="24765"/>
                <wp:wrapNone/>
                <wp:docPr id="1203680555" name="Cuadro de texto 5"/>
                <wp:cNvGraphicFramePr/>
                <a:graphic xmlns:a="http://schemas.openxmlformats.org/drawingml/2006/main">
                  <a:graphicData uri="http://schemas.microsoft.com/office/word/2010/wordprocessingShape">
                    <wps:wsp>
                      <wps:cNvSpPr txBox="1"/>
                      <wps:spPr>
                        <a:xfrm>
                          <a:off x="0" y="0"/>
                          <a:ext cx="3340100" cy="1213849"/>
                        </a:xfrm>
                        <a:prstGeom prst="rect">
                          <a:avLst/>
                        </a:prstGeom>
                        <a:solidFill>
                          <a:schemeClr val="lt1"/>
                        </a:solidFill>
                        <a:ln w="38100">
                          <a:solidFill>
                            <a:srgbClr val="FFFF00"/>
                          </a:solidFill>
                        </a:ln>
                      </wps:spPr>
                      <wps:txbx>
                        <w:txbxContent>
                          <w:p w14:paraId="681E8A8D" w14:textId="20E7BEB0" w:rsidR="00FC1C82" w:rsidRDefault="00FC1C82" w:rsidP="007D5A4B">
                            <w:pPr>
                              <w:jc w:val="center"/>
                              <w:rPr>
                                <w:rFonts w:asciiTheme="minorHAnsi" w:hAnsiTheme="minorHAnsi" w:cstheme="minorHAnsi"/>
                                <w:sz w:val="22"/>
                                <w:szCs w:val="20"/>
                                <w:lang w:val="es-ES"/>
                              </w:rPr>
                            </w:pPr>
                            <w:r w:rsidRPr="00494C68">
                              <w:rPr>
                                <w:rFonts w:asciiTheme="minorHAnsi" w:hAnsiTheme="minorHAnsi" w:cstheme="minorHAnsi"/>
                                <w:sz w:val="22"/>
                                <w:szCs w:val="20"/>
                                <w:lang w:val="es-ES"/>
                              </w:rPr>
                              <w:t>LABORATORIO CENTRAL DE REFERENCIA DE SALUD PÚBLICA DEL INSTITUTO CONMEMORATIVO GORGAS DE ESTUDIOS PARA LA SALUD</w:t>
                            </w:r>
                          </w:p>
                          <w:p w14:paraId="62B7E276" w14:textId="77777777" w:rsidR="00FC1C82" w:rsidRPr="00494C68" w:rsidRDefault="00FC1C82" w:rsidP="007D5A4B">
                            <w:pPr>
                              <w:jc w:val="center"/>
                              <w:rPr>
                                <w:rFonts w:asciiTheme="minorHAnsi" w:hAnsiTheme="minorHAnsi" w:cstheme="minorHAnsi"/>
                                <w:sz w:val="22"/>
                                <w:szCs w:val="20"/>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CE7B7" id="_x0000_s1051" type="#_x0000_t202" style="position:absolute;left:0;text-align:left;margin-left:0;margin-top:213.35pt;width:263pt;height:95.6pt;z-index:251448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" fillcolor="white [3201]" strokecolor="yellow" strokeweight="3pt">
                <v:textbox>
                  <w:txbxContent>
                    <w:p w14:paraId="681E8A8D" w14:textId="20E7BEB0" w:rsidR="00FC1C82" w:rsidRDefault="00FC1C82" w:rsidP="007D5A4B">
                      <w:pPr>
                        <w:jc w:val="center"/>
                        <w:rPr>
                          <w:rFonts w:asciiTheme="minorHAnsi" w:hAnsiTheme="minorHAnsi" w:cstheme="minorHAnsi"/>
                          <w:sz w:val="22"/>
                          <w:szCs w:val="20"/>
                          <w:lang w:val="es-ES"/>
                        </w:rPr>
                      </w:pPr>
                      <w:r w:rsidRPr="00494C68">
                        <w:rPr>
                          <w:rFonts w:asciiTheme="minorHAnsi" w:hAnsiTheme="minorHAnsi" w:cstheme="minorHAnsi"/>
                          <w:sz w:val="22"/>
                          <w:szCs w:val="20"/>
                          <w:lang w:val="es-ES"/>
                        </w:rPr>
                        <w:t>LABORATORIO CENTRAL DE REFERENCIA DE SALUD PÚBLICA DEL INSTITUTO CONMEMORATIVO GORGAS DE ESTUDIOS PARA LA SALUD</w:t>
                      </w:r>
                    </w:p>
                    <w:p w14:paraId="62B7E276" w14:textId="77777777" w:rsidR="00FC1C82" w:rsidRPr="00494C68" w:rsidRDefault="00FC1C82" w:rsidP="007D5A4B">
                      <w:pPr>
                        <w:jc w:val="center"/>
                        <w:rPr>
                          <w:rFonts w:asciiTheme="minorHAnsi" w:hAnsiTheme="minorHAnsi" w:cstheme="minorHAnsi"/>
                          <w:sz w:val="22"/>
                          <w:szCs w:val="20"/>
                          <w:lang w:val="es-ES"/>
                        </w:rPr>
                      </w:pPr>
                    </w:p>
                  </w:txbxContent>
                </v:textbox>
                <w10:wrap anchorx="margin"/>
              </v:shape>
            </w:pict>
          </mc:Fallback>
        </mc:AlternateContent>
      </w:r>
      <w:r w:rsidR="001E180E">
        <w:rPr>
          <w:rFonts w:asciiTheme="minorHAnsi" w:hAnsiTheme="minorHAnsi" w:cstheme="minorHAnsi"/>
          <w:noProof/>
          <w:lang w:eastAsia="es-PA"/>
          <w14:ligatures w14:val="standardContextual"/>
        </w:rPr>
        <mc:AlternateContent>
          <mc:Choice Requires="wps">
            <w:drawing>
              <wp:anchor distT="0" distB="0" distL="114300" distR="114300" simplePos="0" relativeHeight="251586560" behindDoc="0" locked="0" layoutInCell="1" allowOverlap="1" wp14:anchorId="10A3F661" wp14:editId="0A6C3E76">
                <wp:simplePos x="0" y="0"/>
                <wp:positionH relativeFrom="column">
                  <wp:posOffset>4471579</wp:posOffset>
                </wp:positionH>
                <wp:positionV relativeFrom="paragraph">
                  <wp:posOffset>1967411</wp:posOffset>
                </wp:positionV>
                <wp:extent cx="1240972" cy="765810"/>
                <wp:effectExtent l="0" t="0" r="0" b="0"/>
                <wp:wrapNone/>
                <wp:docPr id="166948042" name="Cuadro de texto 10"/>
                <wp:cNvGraphicFramePr/>
                <a:graphic xmlns:a="http://schemas.openxmlformats.org/drawingml/2006/main">
                  <a:graphicData uri="http://schemas.microsoft.com/office/word/2010/wordprocessingShape">
                    <wps:wsp>
                      <wps:cNvSpPr txBox="1"/>
                      <wps:spPr>
                        <a:xfrm>
                          <a:off x="0" y="0"/>
                          <a:ext cx="1240972" cy="765810"/>
                        </a:xfrm>
                        <a:prstGeom prst="rect">
                          <a:avLst/>
                        </a:prstGeom>
                        <a:solidFill>
                          <a:schemeClr val="accent1">
                            <a:lumMod val="40000"/>
                            <a:lumOff val="60000"/>
                          </a:schemeClr>
                        </a:solidFill>
                        <a:ln w="6350">
                          <a:noFill/>
                        </a:ln>
                      </wps:spPr>
                      <wps:txbx>
                        <w:txbxContent>
                          <w:p w14:paraId="56CDB361" w14:textId="77777777" w:rsidR="00FC1C82" w:rsidRPr="00606192" w:rsidRDefault="00FC1C82" w:rsidP="00126580">
                            <w:pPr>
                              <w:pStyle w:val="Prrafodelista"/>
                              <w:numPr>
                                <w:ilvl w:val="0"/>
                                <w:numId w:val="23"/>
                              </w:numPr>
                              <w:ind w:left="142" w:hanging="142"/>
                              <w:jc w:val="left"/>
                              <w:rPr>
                                <w:sz w:val="16"/>
                                <w:szCs w:val="14"/>
                              </w:rPr>
                            </w:pPr>
                            <w:r w:rsidRPr="00606192">
                              <w:rPr>
                                <w:sz w:val="16"/>
                                <w:szCs w:val="14"/>
                                <w:lang w:val="es-ES"/>
                              </w:rPr>
                              <w:t>Reuniones técnicas</w:t>
                            </w:r>
                          </w:p>
                          <w:p w14:paraId="2C677C83" w14:textId="77777777" w:rsidR="00FC1C82" w:rsidRPr="007A7370" w:rsidRDefault="00FC1C82" w:rsidP="00126580">
                            <w:pPr>
                              <w:pStyle w:val="Prrafodelista"/>
                              <w:numPr>
                                <w:ilvl w:val="0"/>
                                <w:numId w:val="23"/>
                              </w:numPr>
                              <w:ind w:left="142" w:hanging="142"/>
                              <w:jc w:val="left"/>
                              <w:rPr>
                                <w:sz w:val="16"/>
                                <w:szCs w:val="14"/>
                              </w:rPr>
                            </w:pPr>
                            <w:r>
                              <w:rPr>
                                <w:sz w:val="16"/>
                                <w:szCs w:val="14"/>
                                <w:lang w:val="es-ES"/>
                              </w:rPr>
                              <w:t>Reforzamiento de recurso humano</w:t>
                            </w:r>
                          </w:p>
                          <w:p w14:paraId="19207320" w14:textId="77777777" w:rsidR="00FC1C82" w:rsidRPr="00606192" w:rsidRDefault="00FC1C82" w:rsidP="00126580">
                            <w:pPr>
                              <w:pStyle w:val="Prrafodelista"/>
                              <w:numPr>
                                <w:ilvl w:val="0"/>
                                <w:numId w:val="23"/>
                              </w:numPr>
                              <w:ind w:left="142" w:hanging="142"/>
                              <w:jc w:val="left"/>
                              <w:rPr>
                                <w:sz w:val="16"/>
                                <w:szCs w:val="14"/>
                              </w:rPr>
                            </w:pPr>
                            <w:r w:rsidRPr="00FB6097">
                              <w:rPr>
                                <w:rFonts w:asciiTheme="minorHAnsi" w:hAnsiTheme="minorHAnsi" w:cstheme="minorHAnsi"/>
                                <w:sz w:val="16"/>
                                <w:szCs w:val="14"/>
                                <w:lang w:val="es-ES"/>
                              </w:rPr>
                              <w:t>Monitoreo</w:t>
                            </w:r>
                          </w:p>
                          <w:p w14:paraId="6AA88823" w14:textId="77777777" w:rsidR="00FC1C82" w:rsidRDefault="00FC1C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3F661" id="_x0000_s1052" type="#_x0000_t202" style="position:absolute;left:0;text-align:left;margin-left:352.1pt;margin-top:154.9pt;width:97.7pt;height:60.3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" fillcolor="#b4c6e7 [1300]" stroked="f" strokeweight=".5pt">
                <v:textbox>
                  <w:txbxContent>
                    <w:p w14:paraId="56CDB361" w14:textId="77777777" w:rsidR="00FC1C82" w:rsidRPr="00606192" w:rsidRDefault="00FC1C82" w:rsidP="00126580">
                      <w:pPr>
                        <w:pStyle w:val="Prrafodelista"/>
                        <w:numPr>
                          <w:ilvl w:val="0"/>
                          <w:numId w:val="23"/>
                        </w:numPr>
                        <w:ind w:left="142" w:hanging="142"/>
                        <w:jc w:val="left"/>
                        <w:rPr>
                          <w:sz w:val="16"/>
                          <w:szCs w:val="14"/>
                        </w:rPr>
                      </w:pPr>
                      <w:r w:rsidRPr="00606192">
                        <w:rPr>
                          <w:sz w:val="16"/>
                          <w:szCs w:val="14"/>
                          <w:lang w:val="es-ES"/>
                        </w:rPr>
                        <w:t>Reuniones técnicas</w:t>
                      </w:r>
                    </w:p>
                    <w:p w14:paraId="2C677C83" w14:textId="77777777" w:rsidR="00FC1C82" w:rsidRPr="007A7370" w:rsidRDefault="00FC1C82" w:rsidP="00126580">
                      <w:pPr>
                        <w:pStyle w:val="Prrafodelista"/>
                        <w:numPr>
                          <w:ilvl w:val="0"/>
                          <w:numId w:val="23"/>
                        </w:numPr>
                        <w:ind w:left="142" w:hanging="142"/>
                        <w:jc w:val="left"/>
                        <w:rPr>
                          <w:sz w:val="16"/>
                          <w:szCs w:val="14"/>
                        </w:rPr>
                      </w:pPr>
                      <w:r>
                        <w:rPr>
                          <w:sz w:val="16"/>
                          <w:szCs w:val="14"/>
                          <w:lang w:val="es-ES"/>
                        </w:rPr>
                        <w:t>Reforzamiento de recurso humano</w:t>
                      </w:r>
                    </w:p>
                    <w:p w14:paraId="19207320" w14:textId="77777777" w:rsidR="00FC1C82" w:rsidRPr="00606192" w:rsidRDefault="00FC1C82" w:rsidP="00126580">
                      <w:pPr>
                        <w:pStyle w:val="Prrafodelista"/>
                        <w:numPr>
                          <w:ilvl w:val="0"/>
                          <w:numId w:val="23"/>
                        </w:numPr>
                        <w:ind w:left="142" w:hanging="142"/>
                        <w:jc w:val="left"/>
                        <w:rPr>
                          <w:sz w:val="16"/>
                          <w:szCs w:val="14"/>
                        </w:rPr>
                      </w:pPr>
                      <w:r w:rsidRPr="00FB6097">
                        <w:rPr>
                          <w:rFonts w:asciiTheme="minorHAnsi" w:hAnsiTheme="minorHAnsi" w:cstheme="minorHAnsi"/>
                          <w:sz w:val="16"/>
                          <w:szCs w:val="14"/>
                          <w:lang w:val="es-ES"/>
                        </w:rPr>
                        <w:t>Monitoreo</w:t>
                      </w:r>
                    </w:p>
                    <w:p w14:paraId="6AA88823" w14:textId="77777777" w:rsidR="00FC1C82" w:rsidRDefault="00FC1C82"/>
                  </w:txbxContent>
                </v:textbox>
              </v:shape>
            </w:pict>
          </mc:Fallback>
        </mc:AlternateContent>
      </w:r>
      <w:r w:rsidR="001E180E">
        <w:rPr>
          <w:rFonts w:asciiTheme="minorHAnsi" w:hAnsiTheme="minorHAnsi" w:cstheme="minorHAnsi"/>
          <w:noProof/>
          <w:lang w:eastAsia="es-PA"/>
          <w14:ligatures w14:val="standardContextual"/>
        </w:rPr>
        <mc:AlternateContent>
          <mc:Choice Requires="wps">
            <w:drawing>
              <wp:anchor distT="0" distB="0" distL="114300" distR="114300" simplePos="0" relativeHeight="251496448" behindDoc="0" locked="0" layoutInCell="1" allowOverlap="1" wp14:anchorId="50E05E1C" wp14:editId="68009E54">
                <wp:simplePos x="0" y="0"/>
                <wp:positionH relativeFrom="column">
                  <wp:posOffset>4281896</wp:posOffset>
                </wp:positionH>
                <wp:positionV relativeFrom="paragraph">
                  <wp:posOffset>1560467</wp:posOffset>
                </wp:positionV>
                <wp:extent cx="1644162" cy="1538117"/>
                <wp:effectExtent l="19050" t="19050" r="13335" b="24130"/>
                <wp:wrapNone/>
                <wp:docPr id="604880670" name="Elipse 9"/>
                <wp:cNvGraphicFramePr/>
                <a:graphic xmlns:a="http://schemas.openxmlformats.org/drawingml/2006/main">
                  <a:graphicData uri="http://schemas.microsoft.com/office/word/2010/wordprocessingShape">
                    <wps:wsp>
                      <wps:cNvSpPr/>
                      <wps:spPr>
                        <a:xfrm>
                          <a:off x="0" y="0"/>
                          <a:ext cx="1644162" cy="1538117"/>
                        </a:xfrm>
                        <a:prstGeom prst="ellipse">
                          <a:avLst/>
                        </a:prstGeom>
                        <a:solidFill>
                          <a:schemeClr val="accent1">
                            <a:lumMod val="40000"/>
                            <a:lumOff val="60000"/>
                          </a:schemeClr>
                        </a:solidFill>
                        <a:ln w="38100">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C5F63C" id="Elipse 9" o:spid="_x0000_s1026" style="position:absolute;margin-left:337.15pt;margin-top:122.85pt;width:129.45pt;height:121.1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" fillcolor="#b4c6e7 [1300]" strokecolor="#2f5496 [2404]" strokeweight="3pt">
                <v:stroke joinstyle="miter"/>
              </v:oval>
            </w:pict>
          </mc:Fallback>
        </mc:AlternateContent>
      </w:r>
      <w:r w:rsidR="003907FA">
        <w:rPr>
          <w:rFonts w:asciiTheme="minorHAnsi" w:hAnsiTheme="minorHAnsi" w:cstheme="minorHAnsi"/>
          <w:noProof/>
          <w:lang w:eastAsia="es-PA"/>
          <w14:ligatures w14:val="standardContextual"/>
        </w:rPr>
        <mc:AlternateContent>
          <mc:Choice Requires="wps">
            <w:drawing>
              <wp:anchor distT="0" distB="0" distL="114300" distR="114300" simplePos="0" relativeHeight="251546624" behindDoc="0" locked="0" layoutInCell="1" allowOverlap="1" wp14:anchorId="4BA4B5F6" wp14:editId="304AFBF4">
                <wp:simplePos x="0" y="0"/>
                <wp:positionH relativeFrom="column">
                  <wp:posOffset>1136015</wp:posOffset>
                </wp:positionH>
                <wp:positionV relativeFrom="paragraph">
                  <wp:posOffset>2141855</wp:posOffset>
                </wp:positionV>
                <wp:extent cx="789842" cy="323850"/>
                <wp:effectExtent l="19050" t="19050" r="10795" b="19050"/>
                <wp:wrapNone/>
                <wp:docPr id="584493248" name="Cuadro de texto 3"/>
                <wp:cNvGraphicFramePr/>
                <a:graphic xmlns:a="http://schemas.openxmlformats.org/drawingml/2006/main">
                  <a:graphicData uri="http://schemas.microsoft.com/office/word/2010/wordprocessingShape">
                    <wps:wsp>
                      <wps:cNvSpPr txBox="1"/>
                      <wps:spPr>
                        <a:xfrm>
                          <a:off x="0" y="0"/>
                          <a:ext cx="789842" cy="323850"/>
                        </a:xfrm>
                        <a:prstGeom prst="rect">
                          <a:avLst/>
                        </a:prstGeom>
                        <a:noFill/>
                        <a:ln w="38100">
                          <a:solidFill>
                            <a:srgbClr val="FF0000"/>
                          </a:solidFill>
                        </a:ln>
                      </wps:spPr>
                      <wps:txbx>
                        <w:txbxContent>
                          <w:p w14:paraId="1F58CBF7" w14:textId="4662008A" w:rsidR="00FC1C82" w:rsidRPr="00F82C0C" w:rsidRDefault="00FC1C82">
                            <w:pPr>
                              <w:rPr>
                                <w:color w:val="FFFFFF" w:themeColor="background1"/>
                                <w:lang w:val="es-ES"/>
                              </w:rPr>
                            </w:pPr>
                            <w:r w:rsidRPr="007F17AE">
                              <w:rPr>
                                <w:lang w:val="es-ES"/>
                              </w:rPr>
                              <w:t>ANUAL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4B5F6" id="_x0000_s1053" type="#_x0000_t202" style="position:absolute;left:0;text-align:left;margin-left:89.45pt;margin-top:168.65pt;width:62.2pt;height:25.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" filled="f" strokecolor="red" strokeweight="3pt">
                <v:textbox>
                  <w:txbxContent>
                    <w:p w14:paraId="1F58CBF7" w14:textId="4662008A" w:rsidR="00FC1C82" w:rsidRPr="00F82C0C" w:rsidRDefault="00FC1C82">
                      <w:pPr>
                        <w:rPr>
                          <w:color w:val="FFFFFF" w:themeColor="background1"/>
                          <w:lang w:val="es-ES"/>
                        </w:rPr>
                      </w:pPr>
                      <w:r w:rsidRPr="007F17AE">
                        <w:rPr>
                          <w:lang w:val="es-ES"/>
                        </w:rPr>
                        <w:t>ANUAL</w:t>
                      </w:r>
                    </w:p>
                  </w:txbxContent>
                </v:textbox>
              </v:shape>
            </w:pict>
          </mc:Fallback>
        </mc:AlternateContent>
      </w:r>
      <w:r w:rsidR="00886527">
        <w:rPr>
          <w:rFonts w:asciiTheme="minorHAnsi" w:hAnsiTheme="minorHAnsi" w:cstheme="minorHAnsi"/>
          <w:noProof/>
          <w:lang w:eastAsia="es-PA"/>
          <w14:ligatures w14:val="standardContextual"/>
        </w:rPr>
        <mc:AlternateContent>
          <mc:Choice Requires="wps">
            <w:drawing>
              <wp:anchor distT="0" distB="0" distL="114300" distR="114300" simplePos="0" relativeHeight="251590656" behindDoc="1" locked="0" layoutInCell="1" allowOverlap="1" wp14:anchorId="06F9A775" wp14:editId="55B9A3E0">
                <wp:simplePos x="0" y="0"/>
                <wp:positionH relativeFrom="column">
                  <wp:posOffset>1539775</wp:posOffset>
                </wp:positionH>
                <wp:positionV relativeFrom="paragraph">
                  <wp:posOffset>3633013</wp:posOffset>
                </wp:positionV>
                <wp:extent cx="2034283" cy="215758"/>
                <wp:effectExtent l="0" t="0" r="23495" b="13335"/>
                <wp:wrapNone/>
                <wp:docPr id="1843780481" name="Rectángulo 4"/>
                <wp:cNvGraphicFramePr/>
                <a:graphic xmlns:a="http://schemas.openxmlformats.org/drawingml/2006/main">
                  <a:graphicData uri="http://schemas.microsoft.com/office/word/2010/wordprocessingShape">
                    <wps:wsp>
                      <wps:cNvSpPr/>
                      <wps:spPr>
                        <a:xfrm>
                          <a:off x="0" y="0"/>
                          <a:ext cx="2034283" cy="215758"/>
                        </a:xfrm>
                        <a:prstGeom prst="rect">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E5A14D" id="Rectángulo 4" o:spid="_x0000_s1026" style="position:absolute;margin-left:121.25pt;margin-top:286.05pt;width:160.2pt;height:17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" fillcolor="yellow" strokecolor="#09101d [484]" strokeweight="1pt"/>
            </w:pict>
          </mc:Fallback>
        </mc:AlternateContent>
      </w:r>
      <w:r w:rsidR="00361157">
        <w:rPr>
          <w:rFonts w:asciiTheme="minorHAnsi" w:hAnsiTheme="minorHAnsi" w:cstheme="minorHAnsi"/>
        </w:rPr>
        <w:br w:type="page"/>
      </w:r>
      <w:r w:rsidR="0066600C" w:rsidRPr="0039099D">
        <w:rPr>
          <w:rFonts w:asciiTheme="majorHAnsi" w:hAnsiTheme="majorHAnsi" w:cstheme="majorHAnsi"/>
          <w:b/>
          <w:bCs/>
          <w:color w:val="8EAADB" w:themeColor="accent1" w:themeTint="99"/>
        </w:rPr>
        <w:lastRenderedPageBreak/>
        <w:t>P</w:t>
      </w:r>
      <w:r w:rsidR="00B837BF" w:rsidRPr="0039099D">
        <w:rPr>
          <w:rFonts w:asciiTheme="majorHAnsi" w:hAnsiTheme="majorHAnsi" w:cstheme="majorHAnsi"/>
          <w:b/>
          <w:bCs/>
          <w:color w:val="8EAADB" w:themeColor="accent1" w:themeTint="99"/>
        </w:rPr>
        <w:t xml:space="preserve">reparación de los paneles </w:t>
      </w:r>
      <w:r w:rsidR="0039099D" w:rsidRPr="0039099D">
        <w:rPr>
          <w:rFonts w:asciiTheme="majorHAnsi" w:hAnsiTheme="majorHAnsi" w:cstheme="majorHAnsi"/>
          <w:b/>
          <w:bCs/>
          <w:color w:val="8EAADB" w:themeColor="accent1" w:themeTint="99"/>
        </w:rPr>
        <w:t>del nivel supranacional a los laboratorios de referencia</w:t>
      </w:r>
    </w:p>
    <w:p w14:paraId="5373D536" w14:textId="1F9FAE73" w:rsidR="00B837BF" w:rsidRDefault="00B837BF" w:rsidP="0066600C">
      <w:pPr>
        <w:pStyle w:val="Default"/>
        <w:jc w:val="both"/>
        <w:rPr>
          <w:rFonts w:asciiTheme="minorHAnsi" w:hAnsiTheme="minorHAnsi" w:cstheme="minorHAnsi"/>
        </w:rPr>
      </w:pPr>
      <w:r w:rsidRPr="0066600C">
        <w:rPr>
          <w:rFonts w:asciiTheme="minorHAnsi" w:hAnsiTheme="minorHAnsi" w:cstheme="minorHAnsi"/>
        </w:rPr>
        <w:t xml:space="preserve">Estos paneles serán elaborados por los laboratorios de referencia </w:t>
      </w:r>
      <w:r w:rsidR="0046028E">
        <w:rPr>
          <w:rFonts w:asciiTheme="minorHAnsi" w:hAnsiTheme="minorHAnsi" w:cstheme="minorHAnsi"/>
        </w:rPr>
        <w:t>supranacionales</w:t>
      </w:r>
      <w:r w:rsidRPr="0066600C">
        <w:rPr>
          <w:rFonts w:asciiTheme="minorHAnsi" w:hAnsiTheme="minorHAnsi" w:cstheme="minorHAnsi"/>
        </w:rPr>
        <w:t xml:space="preserve"> bajo los siguientes lineamientos </w:t>
      </w:r>
      <w:r w:rsidR="009B6A52" w:rsidRPr="0066600C">
        <w:rPr>
          <w:rFonts w:asciiTheme="minorHAnsi" w:hAnsiTheme="minorHAnsi" w:cstheme="minorHAnsi"/>
        </w:rPr>
        <w:t>de acuerdo con</w:t>
      </w:r>
      <w:r w:rsidRPr="0066600C">
        <w:rPr>
          <w:rFonts w:asciiTheme="minorHAnsi" w:hAnsiTheme="minorHAnsi" w:cstheme="minorHAnsi"/>
        </w:rPr>
        <w:t xml:space="preserve"> las guías de OPS/OMS para el </w:t>
      </w:r>
      <w:r w:rsidR="0066600C" w:rsidRPr="0066600C">
        <w:rPr>
          <w:rFonts w:asciiTheme="minorHAnsi" w:hAnsiTheme="minorHAnsi" w:cstheme="minorHAnsi"/>
        </w:rPr>
        <w:t>diagnóstico</w:t>
      </w:r>
      <w:r w:rsidRPr="0066600C">
        <w:rPr>
          <w:rFonts w:asciiTheme="minorHAnsi" w:hAnsiTheme="minorHAnsi" w:cstheme="minorHAnsi"/>
        </w:rPr>
        <w:t xml:space="preserve"> de la malaria y el desarrollo del PEED</w:t>
      </w:r>
      <w:r w:rsidR="00FC2EBC">
        <w:rPr>
          <w:rFonts w:asciiTheme="minorHAnsi" w:hAnsiTheme="minorHAnsi" w:cstheme="minorHAnsi"/>
        </w:rPr>
        <w:t>:</w:t>
      </w:r>
    </w:p>
    <w:p w14:paraId="4A93788D" w14:textId="77777777" w:rsidR="00FC2EBC" w:rsidRPr="0066600C" w:rsidRDefault="00FC2EBC" w:rsidP="0066600C">
      <w:pPr>
        <w:pStyle w:val="Default"/>
        <w:jc w:val="both"/>
        <w:rPr>
          <w:rFonts w:asciiTheme="minorHAnsi" w:hAnsiTheme="minorHAnsi" w:cstheme="minorHAnsi"/>
        </w:rPr>
      </w:pPr>
    </w:p>
    <w:p w14:paraId="1DC74978" w14:textId="77E0261E" w:rsidR="00B837BF" w:rsidRPr="0066600C" w:rsidRDefault="00B837BF" w:rsidP="002F54F2">
      <w:pPr>
        <w:pStyle w:val="Default"/>
        <w:numPr>
          <w:ilvl w:val="0"/>
          <w:numId w:val="21"/>
        </w:numPr>
        <w:spacing w:after="147"/>
        <w:ind w:left="714" w:hanging="357"/>
        <w:jc w:val="both"/>
        <w:rPr>
          <w:rFonts w:asciiTheme="minorHAnsi" w:hAnsiTheme="minorHAnsi" w:cstheme="minorHAnsi"/>
        </w:rPr>
      </w:pPr>
      <w:r w:rsidRPr="0066600C">
        <w:rPr>
          <w:rFonts w:asciiTheme="minorHAnsi" w:hAnsiTheme="minorHAnsi" w:cstheme="minorHAnsi"/>
        </w:rPr>
        <w:t xml:space="preserve">Se incluirán láminas con preparaciones de gota gruesa y extendido fino. </w:t>
      </w:r>
    </w:p>
    <w:p w14:paraId="015A33B3" w14:textId="7E2C51F2" w:rsidR="00B837BF" w:rsidRPr="0066600C" w:rsidRDefault="00B837BF" w:rsidP="002F54F2">
      <w:pPr>
        <w:pStyle w:val="Default"/>
        <w:numPr>
          <w:ilvl w:val="0"/>
          <w:numId w:val="21"/>
        </w:numPr>
        <w:spacing w:after="147"/>
        <w:ind w:left="714" w:hanging="357"/>
        <w:jc w:val="both"/>
        <w:rPr>
          <w:rFonts w:asciiTheme="minorHAnsi" w:hAnsiTheme="minorHAnsi" w:cstheme="minorHAnsi"/>
        </w:rPr>
      </w:pPr>
      <w:r w:rsidRPr="0066600C">
        <w:rPr>
          <w:rFonts w:asciiTheme="minorHAnsi" w:hAnsiTheme="minorHAnsi" w:cstheme="minorHAnsi"/>
        </w:rPr>
        <w:t xml:space="preserve">El número de láminas por panel será de veinte. </w:t>
      </w:r>
    </w:p>
    <w:p w14:paraId="55266C1F" w14:textId="25A5D67F" w:rsidR="003547CD" w:rsidRPr="003547CD" w:rsidRDefault="00B837BF" w:rsidP="002F54F2">
      <w:pPr>
        <w:pStyle w:val="Default"/>
        <w:numPr>
          <w:ilvl w:val="0"/>
          <w:numId w:val="21"/>
        </w:numPr>
        <w:spacing w:after="147"/>
        <w:ind w:left="714" w:hanging="357"/>
        <w:jc w:val="both"/>
        <w:rPr>
          <w:rFonts w:asciiTheme="minorHAnsi" w:hAnsiTheme="minorHAnsi" w:cstheme="minorHAnsi"/>
        </w:rPr>
      </w:pPr>
      <w:r w:rsidRPr="0066600C">
        <w:rPr>
          <w:rFonts w:asciiTheme="minorHAnsi" w:hAnsiTheme="minorHAnsi" w:cstheme="minorHAnsi"/>
        </w:rPr>
        <w:t>Deben elaborarse grupos de paneles uniformes entre sí respecto a las características de las láminas (especie, parasitemia), de forma que la evaluación sea comparable cuando se usen paneles del mismo tipo para evaluar distintos laboratorios.</w:t>
      </w:r>
    </w:p>
    <w:p w14:paraId="21C286A2" w14:textId="1BC9B7FA" w:rsidR="00B837BF" w:rsidRDefault="00B837BF" w:rsidP="002F54F2">
      <w:pPr>
        <w:pStyle w:val="Default"/>
        <w:numPr>
          <w:ilvl w:val="0"/>
          <w:numId w:val="22"/>
        </w:numPr>
        <w:spacing w:after="147"/>
        <w:ind w:left="714" w:hanging="357"/>
        <w:jc w:val="both"/>
        <w:rPr>
          <w:rFonts w:asciiTheme="minorHAnsi" w:hAnsiTheme="minorHAnsi" w:cstheme="minorHAnsi"/>
        </w:rPr>
      </w:pPr>
      <w:r w:rsidRPr="0066600C">
        <w:rPr>
          <w:rFonts w:asciiTheme="minorHAnsi" w:hAnsiTheme="minorHAnsi" w:cstheme="minorHAnsi"/>
        </w:rPr>
        <w:t xml:space="preserve">Las láminas deben incluir especies presentes en la región y diagnósticos diferenciales, infecciones mixtas, diferentes densidades parasitarias y muestras negativas. </w:t>
      </w:r>
    </w:p>
    <w:p w14:paraId="230902A7" w14:textId="11A1DA49" w:rsidR="0039099D" w:rsidRPr="0039099D" w:rsidRDefault="0039099D" w:rsidP="0039099D">
      <w:pPr>
        <w:rPr>
          <w:rFonts w:asciiTheme="majorHAnsi" w:hAnsiTheme="majorHAnsi" w:cstheme="majorHAnsi"/>
          <w:b/>
          <w:bCs/>
          <w:color w:val="8EAADB" w:themeColor="accent1" w:themeTint="99"/>
        </w:rPr>
      </w:pPr>
      <w:r w:rsidRPr="0039099D">
        <w:rPr>
          <w:rFonts w:asciiTheme="majorHAnsi" w:hAnsiTheme="majorHAnsi" w:cstheme="majorHAnsi"/>
          <w:b/>
          <w:bCs/>
          <w:color w:val="8EAADB" w:themeColor="accent1" w:themeTint="99"/>
        </w:rPr>
        <w:t>Preparación de los paneles del nivel</w:t>
      </w:r>
      <w:r>
        <w:rPr>
          <w:rFonts w:asciiTheme="majorHAnsi" w:hAnsiTheme="majorHAnsi" w:cstheme="majorHAnsi"/>
          <w:b/>
          <w:bCs/>
          <w:color w:val="8EAADB" w:themeColor="accent1" w:themeTint="99"/>
        </w:rPr>
        <w:t xml:space="preserve"> </w:t>
      </w:r>
      <w:r w:rsidRPr="0039099D">
        <w:rPr>
          <w:rFonts w:asciiTheme="majorHAnsi" w:hAnsiTheme="majorHAnsi" w:cstheme="majorHAnsi"/>
          <w:b/>
          <w:bCs/>
          <w:color w:val="8EAADB" w:themeColor="accent1" w:themeTint="99"/>
        </w:rPr>
        <w:t xml:space="preserve">nacional a los laboratorios </w:t>
      </w:r>
      <w:r>
        <w:rPr>
          <w:rFonts w:asciiTheme="majorHAnsi" w:hAnsiTheme="majorHAnsi" w:cstheme="majorHAnsi"/>
          <w:b/>
          <w:bCs/>
          <w:color w:val="8EAADB" w:themeColor="accent1" w:themeTint="99"/>
        </w:rPr>
        <w:t>regionales</w:t>
      </w:r>
    </w:p>
    <w:p w14:paraId="346C03A1" w14:textId="4A2E73C2" w:rsidR="0046028E" w:rsidRDefault="0046028E" w:rsidP="0046028E">
      <w:pPr>
        <w:pStyle w:val="Default"/>
        <w:jc w:val="both"/>
        <w:rPr>
          <w:rFonts w:asciiTheme="minorHAnsi" w:hAnsiTheme="minorHAnsi" w:cstheme="minorHAnsi"/>
        </w:rPr>
      </w:pPr>
      <w:r w:rsidRPr="0066600C">
        <w:rPr>
          <w:rFonts w:asciiTheme="minorHAnsi" w:hAnsiTheme="minorHAnsi" w:cstheme="minorHAnsi"/>
        </w:rPr>
        <w:t xml:space="preserve">Estos paneles serán elaborados por </w:t>
      </w:r>
      <w:r>
        <w:rPr>
          <w:rFonts w:asciiTheme="minorHAnsi" w:hAnsiTheme="minorHAnsi" w:cstheme="minorHAnsi"/>
        </w:rPr>
        <w:t>el</w:t>
      </w:r>
      <w:r w:rsidRPr="0066600C">
        <w:rPr>
          <w:rFonts w:asciiTheme="minorHAnsi" w:hAnsiTheme="minorHAnsi" w:cstheme="minorHAnsi"/>
        </w:rPr>
        <w:t xml:space="preserve"> laboratorio de referencia </w:t>
      </w:r>
      <w:r>
        <w:rPr>
          <w:rFonts w:asciiTheme="minorHAnsi" w:hAnsiTheme="minorHAnsi" w:cstheme="minorHAnsi"/>
        </w:rPr>
        <w:t>nacional, LCRSP/ICGES</w:t>
      </w:r>
      <w:r w:rsidRPr="0066600C">
        <w:rPr>
          <w:rFonts w:asciiTheme="minorHAnsi" w:hAnsiTheme="minorHAnsi" w:cstheme="minorHAnsi"/>
        </w:rPr>
        <w:t xml:space="preserve"> bajo los siguientes lineamientos </w:t>
      </w:r>
      <w:r w:rsidR="009B6A52" w:rsidRPr="0066600C">
        <w:rPr>
          <w:rFonts w:asciiTheme="minorHAnsi" w:hAnsiTheme="minorHAnsi" w:cstheme="minorHAnsi"/>
        </w:rPr>
        <w:t>de acuerdo con</w:t>
      </w:r>
      <w:r w:rsidRPr="0066600C">
        <w:rPr>
          <w:rFonts w:asciiTheme="minorHAnsi" w:hAnsiTheme="minorHAnsi" w:cstheme="minorHAnsi"/>
        </w:rPr>
        <w:t xml:space="preserve"> las guías de OPS/OMS para el diagnóstico de la malaria y el desarrollo del PEED</w:t>
      </w:r>
      <w:r>
        <w:rPr>
          <w:rFonts w:asciiTheme="minorHAnsi" w:hAnsiTheme="minorHAnsi" w:cstheme="minorHAnsi"/>
        </w:rPr>
        <w:t>:</w:t>
      </w:r>
    </w:p>
    <w:p w14:paraId="2ED3FA2B" w14:textId="77777777" w:rsidR="0046028E" w:rsidRPr="0066600C" w:rsidRDefault="0046028E" w:rsidP="0046028E">
      <w:pPr>
        <w:pStyle w:val="Default"/>
        <w:jc w:val="both"/>
        <w:rPr>
          <w:rFonts w:asciiTheme="minorHAnsi" w:hAnsiTheme="minorHAnsi" w:cstheme="minorHAnsi"/>
        </w:rPr>
      </w:pPr>
    </w:p>
    <w:p w14:paraId="1531012D" w14:textId="77777777" w:rsidR="0046028E" w:rsidRPr="0066600C" w:rsidRDefault="0046028E" w:rsidP="0046028E">
      <w:pPr>
        <w:pStyle w:val="Default"/>
        <w:numPr>
          <w:ilvl w:val="0"/>
          <w:numId w:val="21"/>
        </w:numPr>
        <w:spacing w:after="147"/>
        <w:ind w:left="714" w:hanging="357"/>
        <w:jc w:val="both"/>
        <w:rPr>
          <w:rFonts w:asciiTheme="minorHAnsi" w:hAnsiTheme="minorHAnsi" w:cstheme="minorHAnsi"/>
        </w:rPr>
      </w:pPr>
      <w:r w:rsidRPr="0066600C">
        <w:rPr>
          <w:rFonts w:asciiTheme="minorHAnsi" w:hAnsiTheme="minorHAnsi" w:cstheme="minorHAnsi"/>
        </w:rPr>
        <w:t xml:space="preserve">Se incluirán láminas con preparaciones de gota gruesa y extendido fino. </w:t>
      </w:r>
    </w:p>
    <w:p w14:paraId="1406EA5D" w14:textId="5FB67FE7" w:rsidR="0046028E" w:rsidRPr="0066600C" w:rsidRDefault="0046028E" w:rsidP="0046028E">
      <w:pPr>
        <w:pStyle w:val="Default"/>
        <w:numPr>
          <w:ilvl w:val="0"/>
          <w:numId w:val="21"/>
        </w:numPr>
        <w:spacing w:after="147"/>
        <w:ind w:left="714" w:hanging="357"/>
        <w:jc w:val="both"/>
        <w:rPr>
          <w:rFonts w:asciiTheme="minorHAnsi" w:hAnsiTheme="minorHAnsi" w:cstheme="minorHAnsi"/>
        </w:rPr>
      </w:pPr>
      <w:r w:rsidRPr="0066600C">
        <w:rPr>
          <w:rFonts w:asciiTheme="minorHAnsi" w:hAnsiTheme="minorHAnsi" w:cstheme="minorHAnsi"/>
        </w:rPr>
        <w:t xml:space="preserve">El número de láminas por panel será de </w:t>
      </w:r>
      <w:r w:rsidR="00FC1C82" w:rsidRPr="00FC1C82">
        <w:rPr>
          <w:rFonts w:asciiTheme="minorHAnsi" w:hAnsiTheme="minorHAnsi" w:cstheme="minorHAnsi"/>
        </w:rPr>
        <w:t>diez.</w:t>
      </w:r>
    </w:p>
    <w:p w14:paraId="6859A6CB" w14:textId="77777777" w:rsidR="0046028E" w:rsidRPr="003547CD" w:rsidRDefault="0046028E" w:rsidP="0046028E">
      <w:pPr>
        <w:pStyle w:val="Default"/>
        <w:numPr>
          <w:ilvl w:val="0"/>
          <w:numId w:val="21"/>
        </w:numPr>
        <w:spacing w:after="147"/>
        <w:ind w:left="714" w:hanging="357"/>
        <w:jc w:val="both"/>
        <w:rPr>
          <w:rFonts w:asciiTheme="minorHAnsi" w:hAnsiTheme="minorHAnsi" w:cstheme="minorHAnsi"/>
        </w:rPr>
      </w:pPr>
      <w:r w:rsidRPr="0066600C">
        <w:rPr>
          <w:rFonts w:asciiTheme="minorHAnsi" w:hAnsiTheme="minorHAnsi" w:cstheme="minorHAnsi"/>
        </w:rPr>
        <w:t>Deben elaborarse grupos de paneles uniformes entre sí respecto a las características de las láminas (especie, parasitemia), de forma que la evaluación sea comparable cuando se usen paneles del mismo tipo para evaluar distintos laboratorios.</w:t>
      </w:r>
    </w:p>
    <w:p w14:paraId="5260BA5C" w14:textId="77777777" w:rsidR="0046028E" w:rsidRDefault="0046028E" w:rsidP="0046028E">
      <w:pPr>
        <w:pStyle w:val="Default"/>
        <w:numPr>
          <w:ilvl w:val="0"/>
          <w:numId w:val="22"/>
        </w:numPr>
        <w:spacing w:after="147"/>
        <w:ind w:left="714" w:hanging="357"/>
        <w:jc w:val="both"/>
        <w:rPr>
          <w:rFonts w:asciiTheme="minorHAnsi" w:hAnsiTheme="minorHAnsi" w:cstheme="minorHAnsi"/>
        </w:rPr>
      </w:pPr>
      <w:r w:rsidRPr="0066600C">
        <w:rPr>
          <w:rFonts w:asciiTheme="minorHAnsi" w:hAnsiTheme="minorHAnsi" w:cstheme="minorHAnsi"/>
        </w:rPr>
        <w:t xml:space="preserve">Las láminas deben incluir especies presentes en la región y diagnósticos diferenciales, infecciones mixtas, diferentes densidades parasitarias y muestras negativas. </w:t>
      </w:r>
    </w:p>
    <w:p w14:paraId="6AAAC57C" w14:textId="77777777" w:rsidR="00FE3EFB" w:rsidRDefault="00FE3EFB" w:rsidP="0046028E">
      <w:pPr>
        <w:pStyle w:val="Default"/>
        <w:numPr>
          <w:ilvl w:val="0"/>
          <w:numId w:val="22"/>
        </w:numPr>
        <w:spacing w:after="147"/>
        <w:ind w:left="714" w:hanging="357"/>
        <w:jc w:val="both"/>
        <w:rPr>
          <w:rFonts w:asciiTheme="minorHAnsi" w:hAnsiTheme="minorHAnsi" w:cstheme="minorHAnsi"/>
        </w:rPr>
      </w:pPr>
      <w:r>
        <w:rPr>
          <w:rFonts w:asciiTheme="minorHAnsi" w:hAnsiTheme="minorHAnsi" w:cstheme="minorHAnsi"/>
        </w:rPr>
        <w:t>Las mismas deben ser reportadas según la indicación dada por el LCRSP/ICGES, en el tiempo señalado</w:t>
      </w:r>
    </w:p>
    <w:p w14:paraId="097F40EE" w14:textId="34670F2C" w:rsidR="00FE3EFB" w:rsidRDefault="00FE3EFB" w:rsidP="0046028E">
      <w:pPr>
        <w:pStyle w:val="Default"/>
        <w:numPr>
          <w:ilvl w:val="0"/>
          <w:numId w:val="22"/>
        </w:numPr>
        <w:spacing w:after="147"/>
        <w:ind w:left="714" w:hanging="357"/>
        <w:jc w:val="both"/>
        <w:rPr>
          <w:rFonts w:asciiTheme="minorHAnsi" w:hAnsiTheme="minorHAnsi" w:cstheme="minorHAnsi"/>
        </w:rPr>
      </w:pPr>
      <w:r>
        <w:rPr>
          <w:rFonts w:asciiTheme="minorHAnsi" w:hAnsiTheme="minorHAnsi" w:cstheme="minorHAnsi"/>
        </w:rPr>
        <w:t xml:space="preserve"> y en la plataforma establecida.</w:t>
      </w:r>
    </w:p>
    <w:p w14:paraId="2D3FAE94" w14:textId="77777777" w:rsidR="00B53D7E" w:rsidRPr="0066600C" w:rsidRDefault="00B53D7E" w:rsidP="00986774">
      <w:pPr>
        <w:pStyle w:val="Default"/>
        <w:ind w:left="720"/>
        <w:jc w:val="both"/>
        <w:rPr>
          <w:rFonts w:asciiTheme="minorHAnsi" w:hAnsiTheme="minorHAnsi" w:cstheme="minorHAnsi"/>
        </w:rPr>
      </w:pPr>
    </w:p>
    <w:p w14:paraId="0847EEE3" w14:textId="7C67D396" w:rsidR="00B53D7E" w:rsidRPr="00FC1C82" w:rsidRDefault="00B53D7E" w:rsidP="00B53D7E">
      <w:pPr>
        <w:rPr>
          <w:rFonts w:asciiTheme="majorHAnsi" w:hAnsiTheme="majorHAnsi" w:cstheme="majorHAnsi"/>
          <w:b/>
          <w:bCs/>
          <w:color w:val="0070C0"/>
          <w:vertAlign w:val="superscript"/>
        </w:rPr>
      </w:pPr>
      <w:r w:rsidRPr="00FC1C82">
        <w:rPr>
          <w:rFonts w:asciiTheme="majorHAnsi" w:hAnsiTheme="majorHAnsi" w:cstheme="majorHAnsi"/>
          <w:b/>
          <w:bCs/>
          <w:color w:val="0070C0"/>
        </w:rPr>
        <w:t>Modelo estadístico para el análisis de los resultados</w:t>
      </w:r>
      <w:r w:rsidR="003547CD" w:rsidRPr="00FC1C82">
        <w:rPr>
          <w:rFonts w:asciiTheme="majorHAnsi" w:hAnsiTheme="majorHAnsi" w:cstheme="majorHAnsi"/>
          <w:b/>
          <w:bCs/>
          <w:color w:val="0070C0"/>
          <w:vertAlign w:val="superscript"/>
        </w:rPr>
        <w:t>6</w:t>
      </w:r>
    </w:p>
    <w:p w14:paraId="4AA41E5B" w14:textId="77777777" w:rsidR="00B53D7E" w:rsidRPr="00B53D7E" w:rsidRDefault="00B53D7E" w:rsidP="00B53D7E">
      <w:pPr>
        <w:rPr>
          <w:rFonts w:asciiTheme="minorHAnsi" w:hAnsiTheme="minorHAnsi" w:cstheme="minorHAnsi"/>
        </w:rPr>
      </w:pPr>
      <w:r w:rsidRPr="00B53D7E">
        <w:rPr>
          <w:rFonts w:asciiTheme="minorHAnsi" w:hAnsiTheme="minorHAnsi" w:cstheme="minorHAnsi"/>
        </w:rPr>
        <w:t>La evaluación de concordancia o discordancia está en función al puntaje obtenido de las láminas evaluadas correctamente, sobre el puntaje Ideal:</w:t>
      </w:r>
    </w:p>
    <w:p w14:paraId="77C55198" w14:textId="0A4A244F" w:rsidR="00B837BF" w:rsidRDefault="00B53D7E" w:rsidP="00B53D7E">
      <w:pPr>
        <w:rPr>
          <w:rFonts w:asciiTheme="minorHAnsi" w:hAnsiTheme="minorHAnsi" w:cstheme="minorHAnsi"/>
        </w:rPr>
      </w:pPr>
      <w:r w:rsidRPr="00B53D7E">
        <w:rPr>
          <w:rFonts w:asciiTheme="minorHAnsi" w:hAnsiTheme="minorHAnsi" w:cstheme="minorHAnsi"/>
        </w:rPr>
        <w:t>% Concordancia = Puntaje obtenido x 100</w:t>
      </w:r>
      <w:r w:rsidR="00986774">
        <w:rPr>
          <w:rFonts w:asciiTheme="minorHAnsi" w:hAnsiTheme="minorHAnsi" w:cstheme="minorHAnsi"/>
        </w:rPr>
        <w:t>/</w:t>
      </w:r>
      <w:r w:rsidRPr="00B53D7E">
        <w:rPr>
          <w:rFonts w:asciiTheme="minorHAnsi" w:hAnsiTheme="minorHAnsi" w:cstheme="minorHAnsi"/>
        </w:rPr>
        <w:t>Puntaje Ideal</w:t>
      </w:r>
    </w:p>
    <w:p w14:paraId="4F390FC7" w14:textId="77777777" w:rsidR="008F19DA" w:rsidRPr="008F19DA" w:rsidRDefault="008F19DA" w:rsidP="00B53D7E">
      <w:pPr>
        <w:rPr>
          <w:rFonts w:asciiTheme="minorHAnsi" w:hAnsiTheme="minorHAnsi" w:cstheme="minorHAnsi"/>
          <w:b/>
          <w:sz w:val="22"/>
        </w:rPr>
      </w:pPr>
    </w:p>
    <w:p w14:paraId="016E4919" w14:textId="77777777" w:rsidR="008F19DA" w:rsidRPr="00FB697A" w:rsidRDefault="008F19DA" w:rsidP="008F19DA">
      <w:pPr>
        <w:spacing w:after="160" w:line="259" w:lineRule="auto"/>
        <w:contextualSpacing/>
        <w:rPr>
          <w:rFonts w:asciiTheme="majorHAnsi" w:eastAsia="Calibri" w:hAnsiTheme="majorHAnsi" w:cstheme="majorHAnsi"/>
          <w:b/>
          <w:color w:val="2F5496" w:themeColor="accent1" w:themeShade="BF"/>
          <w:kern w:val="2"/>
          <w:szCs w:val="28"/>
          <w:lang w:val="es-419"/>
          <w14:ligatures w14:val="standardContextual"/>
        </w:rPr>
      </w:pPr>
      <w:r w:rsidRPr="00FB697A">
        <w:rPr>
          <w:rFonts w:asciiTheme="majorHAnsi" w:eastAsia="Calibri" w:hAnsiTheme="majorHAnsi" w:cstheme="majorHAnsi"/>
          <w:b/>
          <w:color w:val="2F5496" w:themeColor="accent1" w:themeShade="BF"/>
          <w:kern w:val="2"/>
          <w:szCs w:val="28"/>
          <w:lang w:val="es-419"/>
          <w14:ligatures w14:val="standardContextual"/>
        </w:rPr>
        <w:lastRenderedPageBreak/>
        <w:t>Indicadores que calcula el Laboratorio Central para el Control de Calidad Directo y sus valores de referencia</w:t>
      </w:r>
    </w:p>
    <w:p w14:paraId="7EF6EBB7" w14:textId="77777777" w:rsidR="008F19DA" w:rsidRPr="00E7087C" w:rsidRDefault="008F19DA" w:rsidP="008F19DA">
      <w:pPr>
        <w:spacing w:after="160" w:line="259" w:lineRule="auto"/>
        <w:ind w:left="720"/>
        <w:contextualSpacing/>
        <w:rPr>
          <w:rFonts w:asciiTheme="minorHAnsi" w:eastAsia="Calibri" w:hAnsiTheme="minorHAnsi" w:cstheme="minorHAnsi"/>
          <w:b/>
          <w:bCs/>
          <w:kern w:val="2"/>
          <w:sz w:val="22"/>
          <w:lang w:val="es-419"/>
          <w14:ligatures w14:val="standardContextual"/>
        </w:rPr>
      </w:pPr>
    </w:p>
    <w:tbl>
      <w:tblPr>
        <w:tblW w:w="8868"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529"/>
        <w:gridCol w:w="1671"/>
        <w:gridCol w:w="1459"/>
        <w:gridCol w:w="2186"/>
        <w:gridCol w:w="1023"/>
      </w:tblGrid>
      <w:tr w:rsidR="006C0223" w:rsidRPr="006C0223" w14:paraId="33826A80" w14:textId="77777777" w:rsidTr="00A126E7">
        <w:trPr>
          <w:trHeight w:val="434"/>
          <w:jc w:val="center"/>
        </w:trPr>
        <w:tc>
          <w:tcPr>
            <w:tcW w:w="8868" w:type="dxa"/>
            <w:gridSpan w:val="5"/>
            <w:shd w:val="clear" w:color="auto" w:fill="auto"/>
            <w:noWrap/>
            <w:vAlign w:val="bottom"/>
            <w:hideMark/>
          </w:tcPr>
          <w:p w14:paraId="5BB7C160" w14:textId="77777777" w:rsidR="006C0223" w:rsidRPr="006C0223" w:rsidRDefault="006C0223" w:rsidP="006C0223">
            <w:pPr>
              <w:spacing w:after="0" w:line="240" w:lineRule="auto"/>
              <w:jc w:val="center"/>
              <w:rPr>
                <w:rFonts w:ascii="Calibri" w:eastAsia="Times New Roman" w:hAnsi="Calibri" w:cs="Calibri"/>
                <w:b/>
                <w:bCs/>
                <w:color w:val="000000"/>
                <w:sz w:val="28"/>
                <w:szCs w:val="28"/>
                <w:lang w:eastAsia="es-PA"/>
              </w:rPr>
            </w:pPr>
            <w:r w:rsidRPr="006C0223">
              <w:rPr>
                <w:rFonts w:ascii="Calibri" w:eastAsia="Times New Roman" w:hAnsi="Calibri" w:cs="Calibri"/>
                <w:b/>
                <w:bCs/>
                <w:color w:val="000000"/>
                <w:sz w:val="28"/>
                <w:szCs w:val="28"/>
                <w:lang w:eastAsia="es-PA"/>
              </w:rPr>
              <w:t>Las bases para la evaluación de los resultados son las siguientes:</w:t>
            </w:r>
          </w:p>
        </w:tc>
      </w:tr>
      <w:tr w:rsidR="006C0223" w:rsidRPr="006C0223" w14:paraId="3EAD9DB7" w14:textId="77777777" w:rsidTr="00A126E7">
        <w:trPr>
          <w:trHeight w:val="729"/>
          <w:jc w:val="center"/>
        </w:trPr>
        <w:tc>
          <w:tcPr>
            <w:tcW w:w="2529" w:type="dxa"/>
            <w:shd w:val="clear" w:color="auto" w:fill="auto"/>
            <w:vAlign w:val="center"/>
            <w:hideMark/>
          </w:tcPr>
          <w:p w14:paraId="2D3C762F" w14:textId="77777777" w:rsidR="006C0223" w:rsidRPr="006C0223" w:rsidRDefault="006C0223" w:rsidP="006C0223">
            <w:pPr>
              <w:spacing w:after="0" w:line="240" w:lineRule="auto"/>
              <w:jc w:val="left"/>
              <w:rPr>
                <w:rFonts w:ascii="Calibri" w:eastAsia="Times New Roman" w:hAnsi="Calibri" w:cs="Calibri"/>
                <w:color w:val="000000"/>
                <w:szCs w:val="24"/>
                <w:lang w:eastAsia="es-PA"/>
              </w:rPr>
            </w:pPr>
            <w:r w:rsidRPr="006C0223">
              <w:rPr>
                <w:rFonts w:ascii="Calibri" w:eastAsia="Times New Roman" w:hAnsi="Calibri" w:cs="Calibri"/>
                <w:color w:val="000000"/>
                <w:szCs w:val="24"/>
                <w:lang w:eastAsia="es-PA"/>
              </w:rPr>
              <w:t>Concordancia en el resultado</w:t>
            </w:r>
          </w:p>
        </w:tc>
        <w:tc>
          <w:tcPr>
            <w:tcW w:w="1671" w:type="dxa"/>
            <w:shd w:val="clear" w:color="auto" w:fill="auto"/>
            <w:noWrap/>
            <w:vAlign w:val="center"/>
            <w:hideMark/>
          </w:tcPr>
          <w:p w14:paraId="038EC012" w14:textId="77777777" w:rsidR="006C0223" w:rsidRPr="006C0223" w:rsidRDefault="006C0223" w:rsidP="006C0223">
            <w:pPr>
              <w:spacing w:after="0" w:line="240" w:lineRule="auto"/>
              <w:jc w:val="left"/>
              <w:rPr>
                <w:rFonts w:ascii="Calibri" w:eastAsia="Times New Roman" w:hAnsi="Calibri" w:cs="Calibri"/>
                <w:color w:val="000000"/>
                <w:szCs w:val="24"/>
                <w:lang w:eastAsia="es-PA"/>
              </w:rPr>
            </w:pPr>
            <w:r w:rsidRPr="006C0223">
              <w:rPr>
                <w:rFonts w:ascii="Calibri" w:eastAsia="Times New Roman" w:hAnsi="Calibri" w:cs="Calibri"/>
                <w:color w:val="000000"/>
                <w:szCs w:val="24"/>
                <w:lang w:eastAsia="es-PA"/>
              </w:rPr>
              <w:t>Aceptable</w:t>
            </w:r>
          </w:p>
        </w:tc>
        <w:tc>
          <w:tcPr>
            <w:tcW w:w="1459" w:type="dxa"/>
            <w:shd w:val="clear" w:color="auto" w:fill="auto"/>
            <w:noWrap/>
            <w:vAlign w:val="center"/>
            <w:hideMark/>
          </w:tcPr>
          <w:p w14:paraId="166B2199" w14:textId="77777777" w:rsidR="006C0223" w:rsidRPr="006C0223" w:rsidRDefault="006C0223" w:rsidP="006C0223">
            <w:pPr>
              <w:spacing w:after="0" w:line="240" w:lineRule="auto"/>
              <w:jc w:val="center"/>
              <w:rPr>
                <w:rFonts w:ascii="Calibri" w:eastAsia="Times New Roman" w:hAnsi="Calibri" w:cs="Calibri"/>
                <w:color w:val="000000"/>
                <w:szCs w:val="24"/>
                <w:lang w:eastAsia="es-PA"/>
              </w:rPr>
            </w:pPr>
            <w:r w:rsidRPr="006C0223">
              <w:rPr>
                <w:rFonts w:ascii="Calibri" w:eastAsia="Times New Roman" w:hAnsi="Calibri" w:cs="Calibri"/>
                <w:color w:val="000000"/>
                <w:szCs w:val="24"/>
                <w:lang w:eastAsia="es-PA"/>
              </w:rPr>
              <w:t>95-100%</w:t>
            </w:r>
          </w:p>
        </w:tc>
        <w:tc>
          <w:tcPr>
            <w:tcW w:w="2186" w:type="dxa"/>
            <w:shd w:val="clear" w:color="auto" w:fill="auto"/>
            <w:noWrap/>
            <w:vAlign w:val="center"/>
            <w:hideMark/>
          </w:tcPr>
          <w:p w14:paraId="26F4A0C2" w14:textId="77777777" w:rsidR="006C0223" w:rsidRPr="006C0223" w:rsidRDefault="006C0223" w:rsidP="006C0223">
            <w:pPr>
              <w:spacing w:after="0" w:line="240" w:lineRule="auto"/>
              <w:jc w:val="left"/>
              <w:rPr>
                <w:rFonts w:ascii="Calibri" w:eastAsia="Times New Roman" w:hAnsi="Calibri" w:cs="Calibri"/>
                <w:color w:val="000000"/>
                <w:szCs w:val="24"/>
                <w:lang w:eastAsia="es-PA"/>
              </w:rPr>
            </w:pPr>
            <w:r w:rsidRPr="006C0223">
              <w:rPr>
                <w:rFonts w:ascii="Calibri" w:eastAsia="Times New Roman" w:hAnsi="Calibri" w:cs="Calibri"/>
                <w:color w:val="000000"/>
                <w:szCs w:val="24"/>
                <w:lang w:eastAsia="es-PA"/>
              </w:rPr>
              <w:t>No aceptable</w:t>
            </w:r>
          </w:p>
        </w:tc>
        <w:tc>
          <w:tcPr>
            <w:tcW w:w="1021" w:type="dxa"/>
            <w:shd w:val="clear" w:color="auto" w:fill="auto"/>
            <w:noWrap/>
            <w:vAlign w:val="center"/>
            <w:hideMark/>
          </w:tcPr>
          <w:p w14:paraId="11C7F278" w14:textId="77777777" w:rsidR="006C0223" w:rsidRPr="006C0223" w:rsidRDefault="006C0223" w:rsidP="006C0223">
            <w:pPr>
              <w:spacing w:after="0" w:line="240" w:lineRule="auto"/>
              <w:jc w:val="center"/>
              <w:rPr>
                <w:rFonts w:ascii="Calibri" w:eastAsia="Times New Roman" w:hAnsi="Calibri" w:cs="Calibri"/>
                <w:color w:val="000000"/>
                <w:szCs w:val="24"/>
                <w:lang w:eastAsia="es-PA"/>
              </w:rPr>
            </w:pPr>
            <w:r w:rsidRPr="006C0223">
              <w:rPr>
                <w:rFonts w:ascii="Calibri" w:eastAsia="Times New Roman" w:hAnsi="Calibri" w:cs="Calibri"/>
                <w:color w:val="000000"/>
                <w:szCs w:val="24"/>
                <w:lang w:eastAsia="es-PA"/>
              </w:rPr>
              <w:t>&lt; 95%</w:t>
            </w:r>
          </w:p>
        </w:tc>
      </w:tr>
      <w:tr w:rsidR="006C0223" w:rsidRPr="006C0223" w14:paraId="6115D83B" w14:textId="77777777" w:rsidTr="00A126E7">
        <w:trPr>
          <w:trHeight w:val="695"/>
          <w:jc w:val="center"/>
        </w:trPr>
        <w:tc>
          <w:tcPr>
            <w:tcW w:w="2529" w:type="dxa"/>
            <w:shd w:val="clear" w:color="auto" w:fill="auto"/>
            <w:vAlign w:val="center"/>
            <w:hideMark/>
          </w:tcPr>
          <w:p w14:paraId="25885132" w14:textId="77777777" w:rsidR="006C0223" w:rsidRPr="006C0223" w:rsidRDefault="006C0223" w:rsidP="006C0223">
            <w:pPr>
              <w:spacing w:after="0" w:line="240" w:lineRule="auto"/>
              <w:jc w:val="left"/>
              <w:rPr>
                <w:rFonts w:ascii="Calibri" w:eastAsia="Times New Roman" w:hAnsi="Calibri" w:cs="Calibri"/>
                <w:color w:val="000000"/>
                <w:sz w:val="22"/>
                <w:lang w:eastAsia="es-PA"/>
              </w:rPr>
            </w:pPr>
            <w:r w:rsidRPr="006C0223">
              <w:rPr>
                <w:rFonts w:ascii="Calibri" w:eastAsia="Times New Roman" w:hAnsi="Calibri" w:cs="Calibri"/>
                <w:color w:val="000000"/>
                <w:sz w:val="22"/>
                <w:lang w:eastAsia="es-PA"/>
              </w:rPr>
              <w:t>Concordancia en la especie</w:t>
            </w:r>
          </w:p>
        </w:tc>
        <w:tc>
          <w:tcPr>
            <w:tcW w:w="1671" w:type="dxa"/>
            <w:shd w:val="clear" w:color="auto" w:fill="auto"/>
            <w:noWrap/>
            <w:vAlign w:val="center"/>
            <w:hideMark/>
          </w:tcPr>
          <w:p w14:paraId="799FAB39" w14:textId="77777777" w:rsidR="006C0223" w:rsidRPr="006C0223" w:rsidRDefault="006C0223" w:rsidP="006C0223">
            <w:pPr>
              <w:spacing w:after="0" w:line="240" w:lineRule="auto"/>
              <w:jc w:val="left"/>
              <w:rPr>
                <w:rFonts w:ascii="Calibri" w:eastAsia="Times New Roman" w:hAnsi="Calibri" w:cs="Calibri"/>
                <w:color w:val="000000"/>
                <w:sz w:val="22"/>
                <w:lang w:eastAsia="es-PA"/>
              </w:rPr>
            </w:pPr>
            <w:r w:rsidRPr="006C0223">
              <w:rPr>
                <w:rFonts w:ascii="Calibri" w:eastAsia="Times New Roman" w:hAnsi="Calibri" w:cs="Calibri"/>
                <w:color w:val="000000"/>
                <w:sz w:val="22"/>
                <w:lang w:eastAsia="es-PA"/>
              </w:rPr>
              <w:t>Aceptable</w:t>
            </w:r>
          </w:p>
        </w:tc>
        <w:tc>
          <w:tcPr>
            <w:tcW w:w="1459" w:type="dxa"/>
            <w:shd w:val="clear" w:color="auto" w:fill="auto"/>
            <w:noWrap/>
            <w:vAlign w:val="center"/>
            <w:hideMark/>
          </w:tcPr>
          <w:p w14:paraId="7D78B585" w14:textId="77777777" w:rsidR="006C0223" w:rsidRPr="006C0223" w:rsidRDefault="006C0223" w:rsidP="006C0223">
            <w:pPr>
              <w:spacing w:after="0" w:line="240" w:lineRule="auto"/>
              <w:jc w:val="center"/>
              <w:rPr>
                <w:rFonts w:ascii="Calibri" w:eastAsia="Times New Roman" w:hAnsi="Calibri" w:cs="Calibri"/>
                <w:color w:val="000000"/>
                <w:sz w:val="22"/>
                <w:lang w:eastAsia="es-PA"/>
              </w:rPr>
            </w:pPr>
            <w:r w:rsidRPr="006C0223">
              <w:rPr>
                <w:rFonts w:ascii="Calibri" w:eastAsia="Times New Roman" w:hAnsi="Calibri" w:cs="Calibri"/>
                <w:color w:val="000000"/>
                <w:sz w:val="22"/>
                <w:lang w:eastAsia="es-PA"/>
              </w:rPr>
              <w:t>95-100%</w:t>
            </w:r>
          </w:p>
        </w:tc>
        <w:tc>
          <w:tcPr>
            <w:tcW w:w="2186" w:type="dxa"/>
            <w:shd w:val="clear" w:color="auto" w:fill="auto"/>
            <w:noWrap/>
            <w:vAlign w:val="center"/>
            <w:hideMark/>
          </w:tcPr>
          <w:p w14:paraId="1AD8AD6C" w14:textId="77777777" w:rsidR="006C0223" w:rsidRPr="006C0223" w:rsidRDefault="006C0223" w:rsidP="006C0223">
            <w:pPr>
              <w:spacing w:after="0" w:line="240" w:lineRule="auto"/>
              <w:jc w:val="left"/>
              <w:rPr>
                <w:rFonts w:ascii="Calibri" w:eastAsia="Times New Roman" w:hAnsi="Calibri" w:cs="Calibri"/>
                <w:color w:val="000000"/>
                <w:sz w:val="22"/>
                <w:lang w:eastAsia="es-PA"/>
              </w:rPr>
            </w:pPr>
            <w:r w:rsidRPr="006C0223">
              <w:rPr>
                <w:rFonts w:ascii="Calibri" w:eastAsia="Times New Roman" w:hAnsi="Calibri" w:cs="Calibri"/>
                <w:color w:val="000000"/>
                <w:sz w:val="22"/>
                <w:lang w:eastAsia="es-PA"/>
              </w:rPr>
              <w:t>No aceptable</w:t>
            </w:r>
          </w:p>
        </w:tc>
        <w:tc>
          <w:tcPr>
            <w:tcW w:w="1021" w:type="dxa"/>
            <w:shd w:val="clear" w:color="auto" w:fill="auto"/>
            <w:noWrap/>
            <w:vAlign w:val="center"/>
            <w:hideMark/>
          </w:tcPr>
          <w:p w14:paraId="0581D6B0" w14:textId="77777777" w:rsidR="006C0223" w:rsidRPr="006C0223" w:rsidRDefault="006C0223" w:rsidP="006C0223">
            <w:pPr>
              <w:spacing w:after="0" w:line="240" w:lineRule="auto"/>
              <w:jc w:val="center"/>
              <w:rPr>
                <w:rFonts w:ascii="Calibri" w:eastAsia="Times New Roman" w:hAnsi="Calibri" w:cs="Calibri"/>
                <w:color w:val="000000"/>
                <w:sz w:val="22"/>
                <w:lang w:eastAsia="es-PA"/>
              </w:rPr>
            </w:pPr>
            <w:r w:rsidRPr="006C0223">
              <w:rPr>
                <w:rFonts w:ascii="Calibri" w:eastAsia="Times New Roman" w:hAnsi="Calibri" w:cs="Calibri"/>
                <w:color w:val="000000"/>
                <w:sz w:val="22"/>
                <w:lang w:eastAsia="es-PA"/>
              </w:rPr>
              <w:t>&lt; 95%</w:t>
            </w:r>
          </w:p>
        </w:tc>
      </w:tr>
      <w:tr w:rsidR="006C0223" w:rsidRPr="006C0223" w14:paraId="658CE9A7" w14:textId="77777777" w:rsidTr="00A126E7">
        <w:trPr>
          <w:trHeight w:val="695"/>
          <w:jc w:val="center"/>
        </w:trPr>
        <w:tc>
          <w:tcPr>
            <w:tcW w:w="2529" w:type="dxa"/>
            <w:shd w:val="clear" w:color="auto" w:fill="auto"/>
            <w:vAlign w:val="center"/>
            <w:hideMark/>
          </w:tcPr>
          <w:p w14:paraId="1E15356A" w14:textId="77777777" w:rsidR="006C0223" w:rsidRPr="006C0223" w:rsidRDefault="006C0223" w:rsidP="006C0223">
            <w:pPr>
              <w:spacing w:after="0" w:line="240" w:lineRule="auto"/>
              <w:jc w:val="left"/>
              <w:rPr>
                <w:rFonts w:ascii="Calibri" w:eastAsia="Times New Roman" w:hAnsi="Calibri" w:cs="Calibri"/>
                <w:color w:val="000000"/>
                <w:sz w:val="22"/>
                <w:lang w:eastAsia="es-PA"/>
              </w:rPr>
            </w:pPr>
            <w:r w:rsidRPr="006C0223">
              <w:rPr>
                <w:rFonts w:ascii="Calibri" w:eastAsia="Times New Roman" w:hAnsi="Calibri" w:cs="Calibri"/>
                <w:color w:val="000000"/>
                <w:sz w:val="22"/>
                <w:lang w:eastAsia="es-PA"/>
              </w:rPr>
              <w:t>Concordancia en el estadio</w:t>
            </w:r>
          </w:p>
        </w:tc>
        <w:tc>
          <w:tcPr>
            <w:tcW w:w="1671" w:type="dxa"/>
            <w:shd w:val="clear" w:color="auto" w:fill="auto"/>
            <w:noWrap/>
            <w:vAlign w:val="center"/>
            <w:hideMark/>
          </w:tcPr>
          <w:p w14:paraId="2EAEDF27" w14:textId="77777777" w:rsidR="006C0223" w:rsidRPr="006C0223" w:rsidRDefault="006C0223" w:rsidP="006C0223">
            <w:pPr>
              <w:spacing w:after="0" w:line="240" w:lineRule="auto"/>
              <w:jc w:val="left"/>
              <w:rPr>
                <w:rFonts w:ascii="Calibri" w:eastAsia="Times New Roman" w:hAnsi="Calibri" w:cs="Calibri"/>
                <w:color w:val="000000"/>
                <w:sz w:val="22"/>
                <w:lang w:eastAsia="es-PA"/>
              </w:rPr>
            </w:pPr>
            <w:r w:rsidRPr="006C0223">
              <w:rPr>
                <w:rFonts w:ascii="Calibri" w:eastAsia="Times New Roman" w:hAnsi="Calibri" w:cs="Calibri"/>
                <w:color w:val="000000"/>
                <w:sz w:val="22"/>
                <w:lang w:eastAsia="es-PA"/>
              </w:rPr>
              <w:t>Aceptable</w:t>
            </w:r>
          </w:p>
        </w:tc>
        <w:tc>
          <w:tcPr>
            <w:tcW w:w="1459" w:type="dxa"/>
            <w:shd w:val="clear" w:color="auto" w:fill="auto"/>
            <w:noWrap/>
            <w:vAlign w:val="center"/>
            <w:hideMark/>
          </w:tcPr>
          <w:p w14:paraId="05B3A520" w14:textId="77777777" w:rsidR="006C0223" w:rsidRPr="006C0223" w:rsidRDefault="006C0223" w:rsidP="006C0223">
            <w:pPr>
              <w:spacing w:after="0" w:line="240" w:lineRule="auto"/>
              <w:jc w:val="center"/>
              <w:rPr>
                <w:rFonts w:ascii="Calibri" w:eastAsia="Times New Roman" w:hAnsi="Calibri" w:cs="Calibri"/>
                <w:color w:val="000000"/>
                <w:sz w:val="22"/>
                <w:lang w:eastAsia="es-PA"/>
              </w:rPr>
            </w:pPr>
            <w:r w:rsidRPr="006C0223">
              <w:rPr>
                <w:rFonts w:ascii="Calibri" w:eastAsia="Times New Roman" w:hAnsi="Calibri" w:cs="Calibri"/>
                <w:color w:val="000000"/>
                <w:sz w:val="22"/>
                <w:lang w:eastAsia="es-PA"/>
              </w:rPr>
              <w:t>80-100%</w:t>
            </w:r>
          </w:p>
        </w:tc>
        <w:tc>
          <w:tcPr>
            <w:tcW w:w="2186" w:type="dxa"/>
            <w:shd w:val="clear" w:color="auto" w:fill="auto"/>
            <w:noWrap/>
            <w:vAlign w:val="center"/>
            <w:hideMark/>
          </w:tcPr>
          <w:p w14:paraId="57D27AD0" w14:textId="77777777" w:rsidR="006C0223" w:rsidRPr="006C0223" w:rsidRDefault="006C0223" w:rsidP="006C0223">
            <w:pPr>
              <w:spacing w:after="0" w:line="240" w:lineRule="auto"/>
              <w:jc w:val="left"/>
              <w:rPr>
                <w:rFonts w:ascii="Calibri" w:eastAsia="Times New Roman" w:hAnsi="Calibri" w:cs="Calibri"/>
                <w:color w:val="000000"/>
                <w:sz w:val="22"/>
                <w:lang w:eastAsia="es-PA"/>
              </w:rPr>
            </w:pPr>
            <w:r w:rsidRPr="006C0223">
              <w:rPr>
                <w:rFonts w:ascii="Calibri" w:eastAsia="Times New Roman" w:hAnsi="Calibri" w:cs="Calibri"/>
                <w:color w:val="000000"/>
                <w:sz w:val="22"/>
                <w:lang w:eastAsia="es-PA"/>
              </w:rPr>
              <w:t>No aceptable</w:t>
            </w:r>
          </w:p>
        </w:tc>
        <w:tc>
          <w:tcPr>
            <w:tcW w:w="1021" w:type="dxa"/>
            <w:shd w:val="clear" w:color="auto" w:fill="auto"/>
            <w:noWrap/>
            <w:vAlign w:val="center"/>
            <w:hideMark/>
          </w:tcPr>
          <w:p w14:paraId="40BE74A0" w14:textId="77777777" w:rsidR="006C0223" w:rsidRPr="006C0223" w:rsidRDefault="006C0223" w:rsidP="006C0223">
            <w:pPr>
              <w:spacing w:after="0" w:line="240" w:lineRule="auto"/>
              <w:jc w:val="center"/>
              <w:rPr>
                <w:rFonts w:ascii="Calibri" w:eastAsia="Times New Roman" w:hAnsi="Calibri" w:cs="Calibri"/>
                <w:color w:val="000000"/>
                <w:sz w:val="22"/>
                <w:lang w:eastAsia="es-PA"/>
              </w:rPr>
            </w:pPr>
            <w:r w:rsidRPr="006C0223">
              <w:rPr>
                <w:rFonts w:ascii="Calibri" w:eastAsia="Times New Roman" w:hAnsi="Calibri" w:cs="Calibri"/>
                <w:color w:val="000000"/>
                <w:sz w:val="22"/>
                <w:lang w:eastAsia="es-PA"/>
              </w:rPr>
              <w:t>&lt; 80%</w:t>
            </w:r>
          </w:p>
        </w:tc>
      </w:tr>
      <w:tr w:rsidR="006C0223" w:rsidRPr="006C0223" w14:paraId="72E791F0" w14:textId="77777777" w:rsidTr="00A126E7">
        <w:trPr>
          <w:trHeight w:val="1060"/>
          <w:jc w:val="center"/>
        </w:trPr>
        <w:tc>
          <w:tcPr>
            <w:tcW w:w="2529" w:type="dxa"/>
            <w:shd w:val="clear" w:color="auto" w:fill="auto"/>
            <w:vAlign w:val="center"/>
            <w:hideMark/>
          </w:tcPr>
          <w:p w14:paraId="69EC891A" w14:textId="77777777" w:rsidR="006C0223" w:rsidRPr="006C0223" w:rsidRDefault="006C0223" w:rsidP="006C0223">
            <w:pPr>
              <w:spacing w:after="0" w:line="240" w:lineRule="auto"/>
              <w:jc w:val="left"/>
              <w:rPr>
                <w:rFonts w:ascii="Calibri" w:eastAsia="Times New Roman" w:hAnsi="Calibri" w:cs="Calibri"/>
                <w:color w:val="000000"/>
                <w:sz w:val="22"/>
                <w:lang w:eastAsia="es-PA"/>
              </w:rPr>
            </w:pPr>
            <w:r w:rsidRPr="006C0223">
              <w:rPr>
                <w:rFonts w:ascii="Calibri" w:eastAsia="Times New Roman" w:hAnsi="Calibri" w:cs="Calibri"/>
                <w:color w:val="000000"/>
                <w:sz w:val="22"/>
                <w:lang w:eastAsia="es-PA"/>
              </w:rPr>
              <w:t>Concordancia en la densidad parasitaria</w:t>
            </w:r>
          </w:p>
        </w:tc>
        <w:tc>
          <w:tcPr>
            <w:tcW w:w="1671" w:type="dxa"/>
            <w:shd w:val="clear" w:color="auto" w:fill="auto"/>
            <w:noWrap/>
            <w:vAlign w:val="center"/>
            <w:hideMark/>
          </w:tcPr>
          <w:p w14:paraId="325497B1" w14:textId="77777777" w:rsidR="006C0223" w:rsidRPr="006C0223" w:rsidRDefault="006C0223" w:rsidP="006C0223">
            <w:pPr>
              <w:spacing w:after="0" w:line="240" w:lineRule="auto"/>
              <w:jc w:val="left"/>
              <w:rPr>
                <w:rFonts w:ascii="Calibri" w:eastAsia="Times New Roman" w:hAnsi="Calibri" w:cs="Calibri"/>
                <w:color w:val="000000"/>
                <w:sz w:val="22"/>
                <w:lang w:eastAsia="es-PA"/>
              </w:rPr>
            </w:pPr>
            <w:r w:rsidRPr="006C0223">
              <w:rPr>
                <w:rFonts w:ascii="Calibri" w:eastAsia="Times New Roman" w:hAnsi="Calibri" w:cs="Calibri"/>
                <w:color w:val="000000"/>
                <w:sz w:val="22"/>
                <w:lang w:eastAsia="es-PA"/>
              </w:rPr>
              <w:t>Aceptable</w:t>
            </w:r>
          </w:p>
        </w:tc>
        <w:tc>
          <w:tcPr>
            <w:tcW w:w="1459" w:type="dxa"/>
            <w:shd w:val="clear" w:color="auto" w:fill="auto"/>
            <w:noWrap/>
            <w:vAlign w:val="center"/>
            <w:hideMark/>
          </w:tcPr>
          <w:p w14:paraId="724C34B1" w14:textId="77777777" w:rsidR="006C0223" w:rsidRPr="006C0223" w:rsidRDefault="006C0223" w:rsidP="006C0223">
            <w:pPr>
              <w:spacing w:after="0" w:line="240" w:lineRule="auto"/>
              <w:jc w:val="center"/>
              <w:rPr>
                <w:rFonts w:ascii="Calibri" w:eastAsia="Times New Roman" w:hAnsi="Calibri" w:cs="Calibri"/>
                <w:color w:val="000000"/>
                <w:sz w:val="22"/>
                <w:lang w:eastAsia="es-PA"/>
              </w:rPr>
            </w:pPr>
            <w:r w:rsidRPr="006C0223">
              <w:rPr>
                <w:rFonts w:ascii="Calibri" w:eastAsia="Times New Roman" w:hAnsi="Calibri" w:cs="Calibri"/>
                <w:color w:val="000000"/>
                <w:sz w:val="22"/>
                <w:lang w:eastAsia="es-PA"/>
              </w:rPr>
              <w:t>80-100%</w:t>
            </w:r>
          </w:p>
        </w:tc>
        <w:tc>
          <w:tcPr>
            <w:tcW w:w="2186" w:type="dxa"/>
            <w:shd w:val="clear" w:color="auto" w:fill="auto"/>
            <w:noWrap/>
            <w:vAlign w:val="center"/>
            <w:hideMark/>
          </w:tcPr>
          <w:p w14:paraId="708E70DF" w14:textId="77777777" w:rsidR="006C0223" w:rsidRPr="006C0223" w:rsidRDefault="006C0223" w:rsidP="006C0223">
            <w:pPr>
              <w:spacing w:after="0" w:line="240" w:lineRule="auto"/>
              <w:jc w:val="left"/>
              <w:rPr>
                <w:rFonts w:ascii="Calibri" w:eastAsia="Times New Roman" w:hAnsi="Calibri" w:cs="Calibri"/>
                <w:color w:val="000000"/>
                <w:sz w:val="22"/>
                <w:lang w:eastAsia="es-PA"/>
              </w:rPr>
            </w:pPr>
            <w:r w:rsidRPr="006C0223">
              <w:rPr>
                <w:rFonts w:ascii="Calibri" w:eastAsia="Times New Roman" w:hAnsi="Calibri" w:cs="Calibri"/>
                <w:color w:val="000000"/>
                <w:sz w:val="22"/>
                <w:lang w:eastAsia="es-PA"/>
              </w:rPr>
              <w:t>No aceptable</w:t>
            </w:r>
          </w:p>
        </w:tc>
        <w:tc>
          <w:tcPr>
            <w:tcW w:w="1021" w:type="dxa"/>
            <w:shd w:val="clear" w:color="auto" w:fill="auto"/>
            <w:noWrap/>
            <w:vAlign w:val="center"/>
            <w:hideMark/>
          </w:tcPr>
          <w:p w14:paraId="238CFD8B" w14:textId="77777777" w:rsidR="006C0223" w:rsidRPr="006C0223" w:rsidRDefault="006C0223" w:rsidP="006C0223">
            <w:pPr>
              <w:spacing w:after="0" w:line="240" w:lineRule="auto"/>
              <w:jc w:val="center"/>
              <w:rPr>
                <w:rFonts w:ascii="Calibri" w:eastAsia="Times New Roman" w:hAnsi="Calibri" w:cs="Calibri"/>
                <w:color w:val="000000"/>
                <w:sz w:val="22"/>
                <w:lang w:eastAsia="es-PA"/>
              </w:rPr>
            </w:pPr>
            <w:r w:rsidRPr="006C0223">
              <w:rPr>
                <w:rFonts w:ascii="Calibri" w:eastAsia="Times New Roman" w:hAnsi="Calibri" w:cs="Calibri"/>
                <w:color w:val="000000"/>
                <w:sz w:val="22"/>
                <w:lang w:eastAsia="es-PA"/>
              </w:rPr>
              <w:t>&lt; 80%</w:t>
            </w:r>
          </w:p>
        </w:tc>
      </w:tr>
    </w:tbl>
    <w:p w14:paraId="61BDCF0E" w14:textId="1D205478" w:rsidR="008F19DA" w:rsidRPr="00E7087C" w:rsidRDefault="008F19DA" w:rsidP="006C0223">
      <w:pPr>
        <w:spacing w:after="160" w:line="259" w:lineRule="auto"/>
        <w:contextualSpacing/>
        <w:rPr>
          <w:rFonts w:asciiTheme="minorHAnsi" w:eastAsia="Calibri" w:hAnsiTheme="minorHAnsi" w:cstheme="minorHAnsi"/>
          <w:b/>
          <w:bCs/>
          <w:kern w:val="2"/>
          <w:sz w:val="22"/>
          <w:lang w:val="es-419"/>
          <w14:ligatures w14:val="standardContextual"/>
        </w:rPr>
      </w:pPr>
    </w:p>
    <w:p w14:paraId="3E96FC08" w14:textId="77777777" w:rsidR="004571AC" w:rsidRPr="00FC1C82" w:rsidRDefault="004571AC" w:rsidP="008D2E40">
      <w:pPr>
        <w:rPr>
          <w:rFonts w:asciiTheme="majorHAnsi" w:hAnsiTheme="majorHAnsi" w:cstheme="majorHAnsi"/>
          <w:b/>
          <w:bCs/>
          <w:color w:val="0070C0"/>
        </w:rPr>
      </w:pPr>
      <w:r w:rsidRPr="00FC1C82">
        <w:rPr>
          <w:rFonts w:asciiTheme="majorHAnsi" w:hAnsiTheme="majorHAnsi" w:cstheme="majorHAnsi"/>
          <w:b/>
          <w:bCs/>
          <w:color w:val="0070C0"/>
        </w:rPr>
        <w:t>Archivo de los reportes</w:t>
      </w:r>
    </w:p>
    <w:p w14:paraId="2145ABDA" w14:textId="74693EFE" w:rsidR="00783FF5" w:rsidRDefault="004571AC" w:rsidP="00DE5289">
      <w:pPr>
        <w:rPr>
          <w:rFonts w:asciiTheme="minorHAnsi" w:hAnsiTheme="minorHAnsi" w:cstheme="minorHAnsi"/>
        </w:rPr>
      </w:pPr>
      <w:r w:rsidRPr="004571AC">
        <w:rPr>
          <w:rFonts w:asciiTheme="minorHAnsi" w:hAnsiTheme="minorHAnsi" w:cstheme="minorHAnsi"/>
        </w:rPr>
        <w:t xml:space="preserve">Los reportes se mantendrán archivados de la siguiente manera: A nivel de los laboratorios evaluados, cada </w:t>
      </w:r>
      <w:r w:rsidR="00FC1C82">
        <w:rPr>
          <w:rFonts w:asciiTheme="minorHAnsi" w:hAnsiTheme="minorHAnsi" w:cstheme="minorHAnsi"/>
        </w:rPr>
        <w:t>laboratorio</w:t>
      </w:r>
      <w:r w:rsidRPr="004571AC">
        <w:rPr>
          <w:rFonts w:asciiTheme="minorHAnsi" w:hAnsiTheme="minorHAnsi" w:cstheme="minorHAnsi"/>
        </w:rPr>
        <w:t xml:space="preserve"> guardara copia de sus resultados</w:t>
      </w:r>
      <w:r w:rsidR="00FC1C82">
        <w:rPr>
          <w:rFonts w:asciiTheme="minorHAnsi" w:hAnsiTheme="minorHAnsi" w:cstheme="minorHAnsi"/>
        </w:rPr>
        <w:t xml:space="preserve"> ya sea impreso o digital</w:t>
      </w:r>
      <w:r w:rsidRPr="004571AC">
        <w:rPr>
          <w:rFonts w:asciiTheme="minorHAnsi" w:hAnsiTheme="minorHAnsi" w:cstheme="minorHAnsi"/>
        </w:rPr>
        <w:t>, a nivel de los laboratorios evaluadores estos guardar</w:t>
      </w:r>
      <w:r>
        <w:rPr>
          <w:rFonts w:asciiTheme="minorHAnsi" w:hAnsiTheme="minorHAnsi" w:cstheme="minorHAnsi"/>
        </w:rPr>
        <w:t>á</w:t>
      </w:r>
      <w:r w:rsidRPr="004571AC">
        <w:rPr>
          <w:rFonts w:asciiTheme="minorHAnsi" w:hAnsiTheme="minorHAnsi" w:cstheme="minorHAnsi"/>
        </w:rPr>
        <w:t xml:space="preserve">n en formato electrónico </w:t>
      </w:r>
      <w:r w:rsidR="00FC1C82">
        <w:rPr>
          <w:rFonts w:asciiTheme="minorHAnsi" w:hAnsiTheme="minorHAnsi" w:cstheme="minorHAnsi"/>
        </w:rPr>
        <w:t>o</w:t>
      </w:r>
      <w:r w:rsidRPr="004571AC">
        <w:rPr>
          <w:rFonts w:asciiTheme="minorHAnsi" w:hAnsiTheme="minorHAnsi" w:cstheme="minorHAnsi"/>
        </w:rPr>
        <w:t xml:space="preserve"> impreso los resultados e informes correspondientes a </w:t>
      </w:r>
      <w:r w:rsidR="00FC1C82">
        <w:rPr>
          <w:rFonts w:asciiTheme="minorHAnsi" w:hAnsiTheme="minorHAnsi" w:cstheme="minorHAnsi"/>
        </w:rPr>
        <w:t>cada laboratorio</w:t>
      </w:r>
      <w:r w:rsidRPr="004571AC">
        <w:rPr>
          <w:rFonts w:asciiTheme="minorHAnsi" w:hAnsiTheme="minorHAnsi" w:cstheme="minorHAnsi"/>
        </w:rPr>
        <w:t xml:space="preserve"> evaluado, y a nivel regional una copia</w:t>
      </w:r>
      <w:r w:rsidR="00FC1C82">
        <w:rPr>
          <w:rFonts w:asciiTheme="minorHAnsi" w:hAnsiTheme="minorHAnsi" w:cstheme="minorHAnsi"/>
        </w:rPr>
        <w:t xml:space="preserve"> impresa o digital</w:t>
      </w:r>
      <w:r w:rsidRPr="004571AC">
        <w:rPr>
          <w:rFonts w:asciiTheme="minorHAnsi" w:hAnsiTheme="minorHAnsi" w:cstheme="minorHAnsi"/>
        </w:rPr>
        <w:t xml:space="preserve"> de los informes oficiales</w:t>
      </w:r>
      <w:r w:rsidR="00150175">
        <w:rPr>
          <w:rFonts w:asciiTheme="minorHAnsi" w:hAnsiTheme="minorHAnsi" w:cstheme="minorHAnsi"/>
        </w:rPr>
        <w:t>.</w:t>
      </w:r>
    </w:p>
    <w:p w14:paraId="5FF1871D" w14:textId="2D81FAB1" w:rsidR="00E756FB" w:rsidRDefault="00DF220D" w:rsidP="00DE5289">
      <w:pPr>
        <w:rPr>
          <w:rFonts w:asciiTheme="minorHAnsi" w:hAnsiTheme="minorHAnsi" w:cstheme="minorHAnsi"/>
          <w:szCs w:val="24"/>
        </w:rPr>
      </w:pPr>
      <w:r w:rsidRPr="00E7087C">
        <w:rPr>
          <w:rFonts w:asciiTheme="minorHAnsi" w:hAnsiTheme="minorHAnsi" w:cstheme="minorHAnsi"/>
        </w:rPr>
        <w:t>Tanto en e</w:t>
      </w:r>
      <w:r w:rsidR="009B5CAF" w:rsidRPr="00E7087C">
        <w:rPr>
          <w:rFonts w:asciiTheme="minorHAnsi" w:hAnsiTheme="minorHAnsi" w:cstheme="minorHAnsi"/>
        </w:rPr>
        <w:t xml:space="preserve">l LCRSP </w:t>
      </w:r>
      <w:r w:rsidR="009B6A52" w:rsidRPr="00E7087C">
        <w:rPr>
          <w:rFonts w:asciiTheme="minorHAnsi" w:hAnsiTheme="minorHAnsi" w:cstheme="minorHAnsi"/>
        </w:rPr>
        <w:t>y en</w:t>
      </w:r>
      <w:r w:rsidRPr="00E7087C">
        <w:rPr>
          <w:rFonts w:asciiTheme="minorHAnsi" w:hAnsiTheme="minorHAnsi" w:cstheme="minorHAnsi"/>
        </w:rPr>
        <w:t xml:space="preserve"> </w:t>
      </w:r>
      <w:r w:rsidR="009B5CAF" w:rsidRPr="00E7087C">
        <w:rPr>
          <w:rFonts w:asciiTheme="minorHAnsi" w:hAnsiTheme="minorHAnsi" w:cstheme="minorHAnsi"/>
        </w:rPr>
        <w:t xml:space="preserve">los laboratorios regionales de malaria </w:t>
      </w:r>
      <w:r w:rsidRPr="0059148D">
        <w:rPr>
          <w:rFonts w:asciiTheme="minorHAnsi" w:hAnsiTheme="minorHAnsi" w:cstheme="minorHAnsi"/>
          <w:szCs w:val="24"/>
        </w:rPr>
        <w:t>el microscopista evaluador deberá realizar el informe de resultados</w:t>
      </w:r>
      <w:r w:rsidR="00150175">
        <w:rPr>
          <w:rFonts w:asciiTheme="minorHAnsi" w:hAnsiTheme="minorHAnsi" w:cstheme="minorHAnsi"/>
          <w:szCs w:val="24"/>
        </w:rPr>
        <w:t>. Ver anexo 7.</w:t>
      </w:r>
    </w:p>
    <w:p w14:paraId="6B94F5E0" w14:textId="76862FE4" w:rsidR="008F19DA" w:rsidRDefault="008F19DA" w:rsidP="00DE5289">
      <w:pPr>
        <w:rPr>
          <w:rFonts w:asciiTheme="minorHAnsi" w:hAnsiTheme="minorHAnsi" w:cstheme="minorHAnsi"/>
          <w:szCs w:val="24"/>
        </w:rPr>
      </w:pPr>
    </w:p>
    <w:p w14:paraId="08525BE4" w14:textId="6001B7B1" w:rsidR="008F19DA" w:rsidRDefault="008F19DA" w:rsidP="00DE5289">
      <w:pPr>
        <w:rPr>
          <w:rFonts w:asciiTheme="minorHAnsi" w:hAnsiTheme="minorHAnsi" w:cstheme="minorHAnsi"/>
          <w:szCs w:val="24"/>
        </w:rPr>
      </w:pPr>
    </w:p>
    <w:p w14:paraId="35BCF44E" w14:textId="121D28D3" w:rsidR="008F19DA" w:rsidRDefault="008F19DA" w:rsidP="00DE5289">
      <w:pPr>
        <w:rPr>
          <w:rFonts w:asciiTheme="minorHAnsi" w:hAnsiTheme="minorHAnsi" w:cstheme="minorHAnsi"/>
          <w:szCs w:val="24"/>
        </w:rPr>
      </w:pPr>
    </w:p>
    <w:p w14:paraId="3E56171E" w14:textId="77777777" w:rsidR="008F19DA" w:rsidRDefault="008F19DA" w:rsidP="00DE5289">
      <w:pPr>
        <w:rPr>
          <w:rFonts w:asciiTheme="minorHAnsi" w:hAnsiTheme="minorHAnsi" w:cstheme="minorHAnsi"/>
          <w:szCs w:val="24"/>
        </w:rPr>
      </w:pPr>
    </w:p>
    <w:p w14:paraId="368574DB" w14:textId="77777777" w:rsidR="008F19DA" w:rsidRDefault="008F19DA" w:rsidP="00DE5289">
      <w:pPr>
        <w:rPr>
          <w:rFonts w:asciiTheme="minorHAnsi" w:hAnsiTheme="minorHAnsi" w:cstheme="minorHAnsi"/>
          <w:szCs w:val="24"/>
        </w:rPr>
      </w:pPr>
    </w:p>
    <w:p w14:paraId="38E0BD44" w14:textId="77777777" w:rsidR="008F19DA" w:rsidRDefault="008F19DA" w:rsidP="00DE5289">
      <w:pPr>
        <w:rPr>
          <w:rFonts w:asciiTheme="minorHAnsi" w:hAnsiTheme="minorHAnsi" w:cstheme="minorHAnsi"/>
          <w:szCs w:val="24"/>
        </w:rPr>
      </w:pPr>
    </w:p>
    <w:p w14:paraId="20C9AD07" w14:textId="77777777" w:rsidR="008F19DA" w:rsidRDefault="008F19DA" w:rsidP="00DE5289">
      <w:pPr>
        <w:rPr>
          <w:rFonts w:asciiTheme="minorHAnsi" w:hAnsiTheme="minorHAnsi" w:cstheme="minorHAnsi"/>
          <w:szCs w:val="24"/>
        </w:rPr>
      </w:pPr>
    </w:p>
    <w:p w14:paraId="73FF986B" w14:textId="77777777" w:rsidR="008F19DA" w:rsidRDefault="008F19DA" w:rsidP="00DE5289">
      <w:pPr>
        <w:rPr>
          <w:rFonts w:asciiTheme="minorHAnsi" w:hAnsiTheme="minorHAnsi" w:cstheme="minorHAnsi"/>
          <w:szCs w:val="24"/>
        </w:rPr>
      </w:pPr>
    </w:p>
    <w:p w14:paraId="2F872786" w14:textId="77777777" w:rsidR="008F19DA" w:rsidRDefault="008F19DA" w:rsidP="00DE5289">
      <w:pPr>
        <w:rPr>
          <w:rFonts w:asciiTheme="minorHAnsi" w:hAnsiTheme="minorHAnsi" w:cstheme="minorHAnsi"/>
          <w:szCs w:val="24"/>
        </w:rPr>
      </w:pPr>
    </w:p>
    <w:p w14:paraId="4D6F62B0" w14:textId="26164D3B" w:rsidR="00150175" w:rsidRDefault="00150175" w:rsidP="00DE5289">
      <w:pPr>
        <w:rPr>
          <w:rFonts w:asciiTheme="majorHAnsi" w:hAnsiTheme="majorHAnsi" w:cstheme="majorHAnsi"/>
          <w:b/>
          <w:color w:val="0070C0"/>
        </w:rPr>
      </w:pPr>
      <w:r w:rsidRPr="00FB697A">
        <w:rPr>
          <w:rFonts w:asciiTheme="majorHAnsi" w:hAnsiTheme="majorHAnsi" w:cstheme="majorHAnsi"/>
          <w:b/>
          <w:color w:val="0070C0"/>
        </w:rPr>
        <w:lastRenderedPageBreak/>
        <w:t>1.2.2. Control de Calidad Indirecto:</w:t>
      </w:r>
    </w:p>
    <w:p w14:paraId="272E8E00" w14:textId="77777777" w:rsidR="001B3FEE" w:rsidRPr="00FB697A" w:rsidRDefault="001B3FEE" w:rsidP="00DE5289">
      <w:pPr>
        <w:rPr>
          <w:rFonts w:asciiTheme="majorHAnsi" w:hAnsiTheme="majorHAnsi" w:cstheme="majorHAnsi"/>
          <w:b/>
          <w:color w:val="0070C0"/>
        </w:rPr>
      </w:pPr>
    </w:p>
    <w:p w14:paraId="459DD23F" w14:textId="66686D67" w:rsidR="005D5EC3" w:rsidRPr="00027FBA" w:rsidRDefault="00753B31" w:rsidP="00DE5289">
      <w:pPr>
        <w:rPr>
          <w:rFonts w:asciiTheme="minorHAnsi" w:hAnsiTheme="minorHAnsi" w:cstheme="minorHAnsi"/>
          <w:bCs/>
        </w:rPr>
      </w:pPr>
      <w:r w:rsidRPr="00027FBA">
        <w:rPr>
          <w:rFonts w:asciiTheme="minorHAnsi" w:hAnsiTheme="minorHAnsi" w:cstheme="minorHAnsi"/>
          <w:bCs/>
        </w:rPr>
        <w:t xml:space="preserve">El control de calidad indirecto es una actividad de aseguramiento de la calidad que se realiza con las láminas de gota gruesa previamente analizadas y referidas mensualmente por los laboratorios de la red al </w:t>
      </w:r>
      <w:r w:rsidR="006814A7">
        <w:rPr>
          <w:rFonts w:asciiTheme="minorHAnsi" w:hAnsiTheme="minorHAnsi" w:cstheme="minorHAnsi"/>
          <w:bCs/>
        </w:rPr>
        <w:t>Laboratorio Central de Referencia de Salud Públic</w:t>
      </w:r>
      <w:r w:rsidR="004E36D0">
        <w:rPr>
          <w:rFonts w:asciiTheme="minorHAnsi" w:hAnsiTheme="minorHAnsi" w:cstheme="minorHAnsi"/>
          <w:bCs/>
        </w:rPr>
        <w:t>a</w:t>
      </w:r>
      <w:r w:rsidR="006814A7">
        <w:rPr>
          <w:rFonts w:asciiTheme="minorHAnsi" w:hAnsiTheme="minorHAnsi" w:cstheme="minorHAnsi"/>
          <w:bCs/>
        </w:rPr>
        <w:t>/ICGES</w:t>
      </w:r>
      <w:r w:rsidRPr="00027FBA">
        <w:rPr>
          <w:rFonts w:asciiTheme="minorHAnsi" w:hAnsiTheme="minorHAnsi" w:cstheme="minorHAnsi"/>
          <w:bCs/>
        </w:rPr>
        <w:t>.</w:t>
      </w:r>
    </w:p>
    <w:p w14:paraId="1ABEA5EE" w14:textId="0E7601E3" w:rsidR="005D5EC3" w:rsidRDefault="005D5EC3" w:rsidP="00DE5289">
      <w:pPr>
        <w:rPr>
          <w:rFonts w:asciiTheme="minorHAnsi" w:hAnsiTheme="minorHAnsi" w:cstheme="minorHAnsi"/>
          <w:b/>
          <w:color w:val="0070C0"/>
        </w:rPr>
      </w:pPr>
    </w:p>
    <w:p w14:paraId="1EF04905" w14:textId="1C34609A" w:rsidR="005D5EC3" w:rsidRDefault="00345495" w:rsidP="00DE5289">
      <w:pPr>
        <w:rPr>
          <w:rFonts w:asciiTheme="minorHAnsi" w:hAnsiTheme="minorHAnsi" w:cstheme="minorHAnsi"/>
          <w:b/>
          <w:color w:val="0070C0"/>
        </w:rPr>
      </w:pPr>
      <w:r>
        <w:rPr>
          <w:rFonts w:asciiTheme="minorHAnsi" w:hAnsiTheme="minorHAnsi" w:cstheme="minorHAnsi"/>
          <w:b/>
          <w:noProof/>
          <w:color w:val="0070C0"/>
          <w14:ligatures w14:val="standardContextual"/>
        </w:rPr>
        <mc:AlternateContent>
          <mc:Choice Requires="wps">
            <w:drawing>
              <wp:anchor distT="0" distB="0" distL="114300" distR="114300" simplePos="0" relativeHeight="251829248" behindDoc="0" locked="0" layoutInCell="1" allowOverlap="1" wp14:anchorId="6EE5F431" wp14:editId="285B282E">
                <wp:simplePos x="0" y="0"/>
                <wp:positionH relativeFrom="column">
                  <wp:posOffset>1452880</wp:posOffset>
                </wp:positionH>
                <wp:positionV relativeFrom="paragraph">
                  <wp:posOffset>3731895</wp:posOffset>
                </wp:positionV>
                <wp:extent cx="1488440" cy="502285"/>
                <wp:effectExtent l="19050" t="19050" r="16510" b="12065"/>
                <wp:wrapNone/>
                <wp:docPr id="53" name="Cuadro de texto 6"/>
                <wp:cNvGraphicFramePr/>
                <a:graphic xmlns:a="http://schemas.openxmlformats.org/drawingml/2006/main">
                  <a:graphicData uri="http://schemas.microsoft.com/office/word/2010/wordprocessingShape">
                    <wps:wsp>
                      <wps:cNvSpPr txBox="1"/>
                      <wps:spPr>
                        <a:xfrm>
                          <a:off x="0" y="0"/>
                          <a:ext cx="1488440" cy="502285"/>
                        </a:xfrm>
                        <a:prstGeom prst="rect">
                          <a:avLst/>
                        </a:prstGeom>
                        <a:gradFill flip="none" rotWithShape="1">
                          <a:gsLst>
                            <a:gs pos="0">
                              <a:srgbClr val="70AD47">
                                <a:lumMod val="60000"/>
                                <a:lumOff val="40000"/>
                                <a:shade val="30000"/>
                                <a:satMod val="115000"/>
                              </a:srgbClr>
                            </a:gs>
                            <a:gs pos="50000">
                              <a:srgbClr val="70AD47">
                                <a:lumMod val="60000"/>
                                <a:lumOff val="40000"/>
                                <a:shade val="67500"/>
                                <a:satMod val="115000"/>
                              </a:srgbClr>
                            </a:gs>
                            <a:gs pos="100000">
                              <a:srgbClr val="70AD47">
                                <a:lumMod val="60000"/>
                                <a:lumOff val="40000"/>
                                <a:shade val="100000"/>
                                <a:satMod val="115000"/>
                              </a:srgbClr>
                            </a:gs>
                          </a:gsLst>
                          <a:path path="circle">
                            <a:fillToRect l="100000" t="100000"/>
                          </a:path>
                          <a:tileRect r="-100000" b="-100000"/>
                        </a:gradFill>
                        <a:ln w="38100">
                          <a:solidFill>
                            <a:srgbClr val="70AD47">
                              <a:lumMod val="50000"/>
                            </a:srgbClr>
                          </a:solidFill>
                        </a:ln>
                      </wps:spPr>
                      <wps:txbx>
                        <w:txbxContent>
                          <w:p w14:paraId="64DD747D" w14:textId="77777777" w:rsidR="005D5EC3" w:rsidRPr="009A7784" w:rsidRDefault="005D5EC3" w:rsidP="005D5EC3">
                            <w:pPr>
                              <w:rPr>
                                <w:rFonts w:asciiTheme="minorHAnsi" w:hAnsiTheme="minorHAnsi" w:cstheme="minorHAnsi"/>
                                <w:sz w:val="22"/>
                                <w:szCs w:val="20"/>
                              </w:rPr>
                            </w:pPr>
                            <w:r w:rsidRPr="009A7784">
                              <w:rPr>
                                <w:rFonts w:asciiTheme="minorHAnsi" w:hAnsiTheme="minorHAnsi" w:cstheme="minorHAnsi"/>
                                <w:sz w:val="28"/>
                                <w:szCs w:val="28"/>
                              </w:rPr>
                              <w:t>RESULTADO</w:t>
                            </w:r>
                            <w:r w:rsidRPr="009A7784">
                              <w:rPr>
                                <w:rFonts w:asciiTheme="minorHAnsi" w:hAnsiTheme="minorHAnsi" w:cstheme="minorHAnsi"/>
                                <w:sz w:val="28"/>
                                <w:szCs w:val="24"/>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E5F431" id="_x0000_s1054" type="#_x0000_t202" style="position:absolute;left:0;text-align:left;margin-left:114.4pt;margin-top:293.85pt;width:117.2pt;height:39.5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" fillcolor="#607c4d" strokecolor="#385723" strokeweight="3pt">
                <v:fill color2="#a8d689" rotate="t" focusposition="1,1" focussize="" colors="0 #607c4d;.5 #8cb372;1 #a8d689" focus="100%" type="gradientRadial"/>
                <v:textbox>
                  <w:txbxContent>
                    <w:p w14:paraId="64DD747D" w14:textId="77777777" w:rsidR="005D5EC3" w:rsidRPr="009A7784" w:rsidRDefault="005D5EC3" w:rsidP="005D5EC3">
                      <w:pPr>
                        <w:rPr>
                          <w:rFonts w:asciiTheme="minorHAnsi" w:hAnsiTheme="minorHAnsi" w:cstheme="minorHAnsi"/>
                          <w:sz w:val="22"/>
                          <w:szCs w:val="20"/>
                        </w:rPr>
                      </w:pPr>
                      <w:r w:rsidRPr="009A7784">
                        <w:rPr>
                          <w:rFonts w:asciiTheme="minorHAnsi" w:hAnsiTheme="minorHAnsi" w:cstheme="minorHAnsi"/>
                          <w:sz w:val="28"/>
                          <w:szCs w:val="28"/>
                        </w:rPr>
                        <w:t>RESULTADO</w:t>
                      </w:r>
                      <w:r w:rsidRPr="009A7784">
                        <w:rPr>
                          <w:rFonts w:asciiTheme="minorHAnsi" w:hAnsiTheme="minorHAnsi" w:cstheme="minorHAnsi"/>
                          <w:sz w:val="28"/>
                          <w:szCs w:val="24"/>
                        </w:rPr>
                        <w:t>S</w:t>
                      </w:r>
                    </w:p>
                  </w:txbxContent>
                </v:textbox>
              </v:shape>
            </w:pict>
          </mc:Fallback>
        </mc:AlternateContent>
      </w:r>
    </w:p>
    <w:p w14:paraId="032E0915" w14:textId="206AAF24" w:rsidR="005D5EC3" w:rsidRDefault="00427507" w:rsidP="00DE5289">
      <w:pPr>
        <w:rPr>
          <w:rFonts w:asciiTheme="minorHAnsi" w:hAnsiTheme="minorHAnsi" w:cstheme="minorHAnsi"/>
          <w:b/>
          <w:color w:val="0070C0"/>
        </w:rPr>
      </w:pPr>
      <w:r>
        <w:rPr>
          <w:rFonts w:asciiTheme="minorHAnsi" w:hAnsiTheme="minorHAnsi" w:cstheme="minorHAnsi"/>
          <w:b/>
          <w:noProof/>
          <w:color w:val="0070C0"/>
          <w14:ligatures w14:val="standardContextual"/>
        </w:rPr>
        <mc:AlternateContent>
          <mc:Choice Requires="wps">
            <w:drawing>
              <wp:anchor distT="0" distB="0" distL="114300" distR="114300" simplePos="0" relativeHeight="251680768" behindDoc="0" locked="0" layoutInCell="1" allowOverlap="1" wp14:anchorId="55D6441D" wp14:editId="7D1AB140">
                <wp:simplePos x="0" y="0"/>
                <wp:positionH relativeFrom="column">
                  <wp:posOffset>83820</wp:posOffset>
                </wp:positionH>
                <wp:positionV relativeFrom="paragraph">
                  <wp:posOffset>28575</wp:posOffset>
                </wp:positionV>
                <wp:extent cx="5561965" cy="799465"/>
                <wp:effectExtent l="19050" t="19050" r="38735" b="38735"/>
                <wp:wrapNone/>
                <wp:docPr id="49" name="Cuadro de texto 3"/>
                <wp:cNvGraphicFramePr/>
                <a:graphic xmlns:a="http://schemas.openxmlformats.org/drawingml/2006/main">
                  <a:graphicData uri="http://schemas.microsoft.com/office/word/2010/wordprocessingShape">
                    <wps:wsp>
                      <wps:cNvSpPr txBox="1"/>
                      <wps:spPr>
                        <a:xfrm>
                          <a:off x="0" y="0"/>
                          <a:ext cx="5561965" cy="799465"/>
                        </a:xfrm>
                        <a:prstGeom prst="rect">
                          <a:avLst/>
                        </a:prstGeom>
                        <a:solidFill>
                          <a:srgbClr val="ED7D31">
                            <a:lumMod val="20000"/>
                            <a:lumOff val="80000"/>
                          </a:srgbClr>
                        </a:solidFill>
                        <a:ln w="57150">
                          <a:solidFill>
                            <a:srgbClr val="C00000"/>
                          </a:solidFill>
                        </a:ln>
                        <a:effectLst/>
                      </wps:spPr>
                      <wps:txbx>
                        <w:txbxContent>
                          <w:p w14:paraId="5DCADC1B" w14:textId="77777777" w:rsidR="005D5EC3" w:rsidRPr="009A7784" w:rsidRDefault="005D5EC3" w:rsidP="005D5EC3">
                            <w:pPr>
                              <w:jc w:val="center"/>
                              <w:rPr>
                                <w:rFonts w:asciiTheme="minorHAnsi" w:hAnsiTheme="minorHAnsi" w:cstheme="minorHAnsi"/>
                                <w:b/>
                                <w:sz w:val="28"/>
                                <w:szCs w:val="28"/>
                              </w:rPr>
                            </w:pPr>
                            <w:r w:rsidRPr="009A7784">
                              <w:rPr>
                                <w:rFonts w:asciiTheme="minorHAnsi" w:hAnsiTheme="minorHAnsi" w:cstheme="minorHAnsi"/>
                                <w:b/>
                                <w:sz w:val="28"/>
                                <w:szCs w:val="28"/>
                              </w:rPr>
                              <w:t>Laboratorio Central De Referencia De Salud Pública/ICGES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D6441D" id="_x0000_s1055" type="#_x0000_t202" style="position:absolute;left:0;text-align:left;margin-left:6.6pt;margin-top:2.25pt;width:437.95pt;height:62.9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" fillcolor="#fbe5d6" strokecolor="#c00000" strokeweight="4.5pt">
                <v:textbox>
                  <w:txbxContent>
                    <w:p w14:paraId="5DCADC1B" w14:textId="77777777" w:rsidR="005D5EC3" w:rsidRPr="009A7784" w:rsidRDefault="005D5EC3" w:rsidP="005D5EC3">
                      <w:pPr>
                        <w:jc w:val="center"/>
                        <w:rPr>
                          <w:rFonts w:asciiTheme="minorHAnsi" w:hAnsiTheme="minorHAnsi" w:cstheme="minorHAnsi"/>
                          <w:b/>
                          <w:sz w:val="28"/>
                          <w:szCs w:val="28"/>
                        </w:rPr>
                      </w:pPr>
                      <w:r w:rsidRPr="009A7784">
                        <w:rPr>
                          <w:rFonts w:asciiTheme="minorHAnsi" w:hAnsiTheme="minorHAnsi" w:cstheme="minorHAnsi"/>
                          <w:b/>
                          <w:sz w:val="28"/>
                          <w:szCs w:val="28"/>
                        </w:rPr>
                        <w:t>Laboratorio Central De Referencia De Salud Pública/ICGES</w:t>
                      </w:r>
                    </w:p>
                  </w:txbxContent>
                </v:textbox>
              </v:shape>
            </w:pict>
          </mc:Fallback>
        </mc:AlternateContent>
      </w:r>
      <w:r w:rsidR="00345495">
        <w:rPr>
          <w:rFonts w:asciiTheme="minorHAnsi" w:hAnsiTheme="minorHAnsi" w:cstheme="minorHAnsi"/>
          <w:b/>
          <w:noProof/>
          <w:color w:val="0070C0"/>
          <w14:ligatures w14:val="standardContextual"/>
        </w:rPr>
        <mc:AlternateContent>
          <mc:Choice Requires="wps">
            <w:drawing>
              <wp:anchor distT="0" distB="0" distL="114300" distR="114300" simplePos="0" relativeHeight="251707392" behindDoc="0" locked="0" layoutInCell="1" allowOverlap="1" wp14:anchorId="66D5A2C4" wp14:editId="040ED133">
                <wp:simplePos x="0" y="0"/>
                <wp:positionH relativeFrom="column">
                  <wp:posOffset>-518160</wp:posOffset>
                </wp:positionH>
                <wp:positionV relativeFrom="paragraph">
                  <wp:posOffset>340995</wp:posOffset>
                </wp:positionV>
                <wp:extent cx="535940" cy="2373312"/>
                <wp:effectExtent l="0" t="0" r="35560" b="8255"/>
                <wp:wrapNone/>
                <wp:docPr id="62" name="Flecha curvada hacia la derecha 62"/>
                <wp:cNvGraphicFramePr/>
                <a:graphic xmlns:a="http://schemas.openxmlformats.org/drawingml/2006/main">
                  <a:graphicData uri="http://schemas.microsoft.com/office/word/2010/wordprocessingShape">
                    <wps:wsp>
                      <wps:cNvSpPr/>
                      <wps:spPr>
                        <a:xfrm>
                          <a:off x="0" y="0"/>
                          <a:ext cx="535940" cy="2373312"/>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C043CF" id="Flecha curvada hacia la derecha 62" o:spid="_x0000_s1026" type="#_x0000_t102" style="position:absolute;margin-left:-40.8pt;margin-top:26.85pt;width:42.2pt;height:186.8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" adj="19161,20990,16200" fillcolor="#4472c4 [3204]" strokecolor="#1f3763 [1604]" strokeweight="1pt"/>
            </w:pict>
          </mc:Fallback>
        </mc:AlternateContent>
      </w:r>
    </w:p>
    <w:p w14:paraId="181F09F4" w14:textId="16180ECB" w:rsidR="005D5EC3" w:rsidRDefault="005D5EC3" w:rsidP="00DE5289">
      <w:pPr>
        <w:rPr>
          <w:rFonts w:asciiTheme="minorHAnsi" w:hAnsiTheme="minorHAnsi" w:cstheme="minorHAnsi"/>
          <w:b/>
          <w:color w:val="0070C0"/>
        </w:rPr>
      </w:pPr>
    </w:p>
    <w:p w14:paraId="79CD8645" w14:textId="4C2EC5B8" w:rsidR="005D5EC3" w:rsidRDefault="005D5EC3" w:rsidP="00DE5289">
      <w:pPr>
        <w:rPr>
          <w:rFonts w:asciiTheme="minorHAnsi" w:hAnsiTheme="minorHAnsi" w:cstheme="minorHAnsi"/>
          <w:b/>
          <w:color w:val="0070C0"/>
        </w:rPr>
      </w:pPr>
    </w:p>
    <w:p w14:paraId="5CA4F17C" w14:textId="396401E1" w:rsidR="005D5EC3" w:rsidRDefault="009A7784" w:rsidP="00DE5289">
      <w:pPr>
        <w:rPr>
          <w:rFonts w:asciiTheme="minorHAnsi" w:hAnsiTheme="minorHAnsi" w:cstheme="minorHAnsi"/>
          <w:b/>
          <w:color w:val="0070C0"/>
        </w:rPr>
      </w:pPr>
      <w:r>
        <w:rPr>
          <w:rFonts w:asciiTheme="minorHAnsi" w:hAnsiTheme="minorHAnsi" w:cstheme="minorHAnsi"/>
          <w:b/>
          <w:noProof/>
          <w:color w:val="0070C0"/>
          <w14:ligatures w14:val="standardContextual"/>
        </w:rPr>
        <mc:AlternateContent>
          <mc:Choice Requires="wps">
            <w:drawing>
              <wp:anchor distT="0" distB="0" distL="114300" distR="114300" simplePos="0" relativeHeight="251784192" behindDoc="0" locked="0" layoutInCell="1" allowOverlap="1" wp14:anchorId="555A3EE7" wp14:editId="47FF5514">
                <wp:simplePos x="0" y="0"/>
                <wp:positionH relativeFrom="rightMargin">
                  <wp:posOffset>-1170146</wp:posOffset>
                </wp:positionH>
                <wp:positionV relativeFrom="paragraph">
                  <wp:posOffset>46195</wp:posOffset>
                </wp:positionV>
                <wp:extent cx="2276475" cy="612457"/>
                <wp:effectExtent l="13018" t="0" r="22542" b="22543"/>
                <wp:wrapNone/>
                <wp:docPr id="59" name="Flecha curvada hacia arriba 59"/>
                <wp:cNvGraphicFramePr/>
                <a:graphic xmlns:a="http://schemas.openxmlformats.org/drawingml/2006/main">
                  <a:graphicData uri="http://schemas.microsoft.com/office/word/2010/wordprocessingShape">
                    <wps:wsp>
                      <wps:cNvSpPr/>
                      <wps:spPr>
                        <a:xfrm rot="16200000">
                          <a:off x="0" y="0"/>
                          <a:ext cx="2276475" cy="612457"/>
                        </a:xfrm>
                        <a:prstGeom prst="curvedUpArrow">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2700000" scaled="1"/>
                          <a:tileRect/>
                        </a:gra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5CC04" id="Flecha curvada hacia arriba 59" o:spid="_x0000_s1026" type="#_x0000_t104" style="position:absolute;margin-left:-92.15pt;margin-top:3.65pt;width:179.25pt;height:48.2pt;rotation:-90;z-index:2517841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" adj="18694,20873,5400" fillcolor="#a00000" strokecolor="#2f528f" strokeweight="1pt">
                <v:fill color2="red" rotate="t" angle="45" colors="0 #a00000;.5 #e60000;1 red" focus="100%" type="gradient"/>
                <w10:wrap anchorx="margin"/>
              </v:shape>
            </w:pict>
          </mc:Fallback>
        </mc:AlternateContent>
      </w:r>
      <w:r w:rsidR="00345495">
        <w:rPr>
          <w:rFonts w:asciiTheme="minorHAnsi" w:hAnsiTheme="minorHAnsi" w:cstheme="minorHAnsi"/>
          <w:b/>
          <w:noProof/>
          <w:color w:val="0070C0"/>
          <w14:ligatures w14:val="standardContextual"/>
        </w:rPr>
        <mc:AlternateContent>
          <mc:Choice Requires="wps">
            <w:drawing>
              <wp:anchor distT="0" distB="0" distL="114300" distR="114300" simplePos="0" relativeHeight="251734016" behindDoc="0" locked="0" layoutInCell="1" allowOverlap="1" wp14:anchorId="78C20F41" wp14:editId="477C4933">
                <wp:simplePos x="0" y="0"/>
                <wp:positionH relativeFrom="column">
                  <wp:posOffset>3357880</wp:posOffset>
                </wp:positionH>
                <wp:positionV relativeFrom="paragraph">
                  <wp:posOffset>215900</wp:posOffset>
                </wp:positionV>
                <wp:extent cx="1734820" cy="944880"/>
                <wp:effectExtent l="19050" t="19050" r="17780" b="26670"/>
                <wp:wrapNone/>
                <wp:docPr id="60" name="Cuadro de texto 5"/>
                <wp:cNvGraphicFramePr/>
                <a:graphic xmlns:a="http://schemas.openxmlformats.org/drawingml/2006/main">
                  <a:graphicData uri="http://schemas.microsoft.com/office/word/2010/wordprocessingShape">
                    <wps:wsp>
                      <wps:cNvSpPr txBox="1"/>
                      <wps:spPr>
                        <a:xfrm>
                          <a:off x="0" y="0"/>
                          <a:ext cx="1734820" cy="944880"/>
                        </a:xfrm>
                        <a:prstGeom prst="rect">
                          <a:avLst/>
                        </a:prstGeom>
                        <a:gradFill flip="none" rotWithShape="1">
                          <a:gsLst>
                            <a:gs pos="0">
                              <a:srgbClr val="F9D1F9">
                                <a:shade val="30000"/>
                                <a:satMod val="115000"/>
                              </a:srgbClr>
                            </a:gs>
                            <a:gs pos="50000">
                              <a:srgbClr val="F9D1F9">
                                <a:shade val="67500"/>
                                <a:satMod val="115000"/>
                              </a:srgbClr>
                            </a:gs>
                            <a:gs pos="100000">
                              <a:srgbClr val="F9D1F9">
                                <a:shade val="100000"/>
                                <a:satMod val="115000"/>
                              </a:srgbClr>
                            </a:gs>
                          </a:gsLst>
                          <a:lin ang="2700000" scaled="1"/>
                          <a:tileRect/>
                        </a:gradFill>
                        <a:ln w="38100">
                          <a:solidFill>
                            <a:srgbClr val="7030A0"/>
                          </a:solidFill>
                        </a:ln>
                        <a:effectLst/>
                      </wps:spPr>
                      <wps:txbx>
                        <w:txbxContent>
                          <w:p w14:paraId="7C243D45" w14:textId="339A9847" w:rsidR="001D304F" w:rsidRPr="009B6A52" w:rsidRDefault="005D5EC3" w:rsidP="008F19DA">
                            <w:pPr>
                              <w:spacing w:after="0"/>
                              <w:jc w:val="center"/>
                              <w:rPr>
                                <w:rFonts w:asciiTheme="minorHAnsi" w:hAnsiTheme="minorHAnsi" w:cstheme="minorHAnsi"/>
                                <w:sz w:val="16"/>
                                <w:szCs w:val="16"/>
                                <w:lang w:val="es-ES"/>
                              </w:rPr>
                            </w:pPr>
                            <w:r w:rsidRPr="009B6A52">
                              <w:rPr>
                                <w:rFonts w:asciiTheme="minorHAnsi" w:hAnsiTheme="minorHAnsi" w:cstheme="minorHAnsi"/>
                                <w:sz w:val="16"/>
                                <w:szCs w:val="16"/>
                                <w:lang w:val="es-ES"/>
                              </w:rPr>
                              <w:t>E</w:t>
                            </w:r>
                            <w:r w:rsidR="008F19DA" w:rsidRPr="009B6A52">
                              <w:rPr>
                                <w:rFonts w:asciiTheme="minorHAnsi" w:hAnsiTheme="minorHAnsi" w:cstheme="minorHAnsi"/>
                                <w:sz w:val="16"/>
                                <w:szCs w:val="16"/>
                                <w:lang w:val="es-ES"/>
                              </w:rPr>
                              <w:t>NVIO DE LÁ</w:t>
                            </w:r>
                            <w:r w:rsidRPr="009B6A52">
                              <w:rPr>
                                <w:rFonts w:asciiTheme="minorHAnsi" w:hAnsiTheme="minorHAnsi" w:cstheme="minorHAnsi"/>
                                <w:sz w:val="16"/>
                                <w:szCs w:val="16"/>
                                <w:lang w:val="es-ES"/>
                              </w:rPr>
                              <w:t>MINAS PARA CONTROL DE CALIDAD INDIRECTO</w:t>
                            </w:r>
                            <w:r w:rsidR="001D304F" w:rsidRPr="009B6A52">
                              <w:rPr>
                                <w:rFonts w:asciiTheme="minorHAnsi" w:hAnsiTheme="minorHAnsi" w:cstheme="minorHAnsi"/>
                                <w:sz w:val="16"/>
                                <w:szCs w:val="16"/>
                                <w:lang w:val="es-ES"/>
                              </w:rPr>
                              <w:t xml:space="preserve">. </w:t>
                            </w:r>
                          </w:p>
                          <w:p w14:paraId="0060A98D" w14:textId="154F6838" w:rsidR="005D5EC3" w:rsidRPr="009B6A52" w:rsidRDefault="001D304F" w:rsidP="008F19DA">
                            <w:pPr>
                              <w:spacing w:after="0"/>
                              <w:jc w:val="center"/>
                              <w:rPr>
                                <w:rFonts w:asciiTheme="minorHAnsi" w:hAnsiTheme="minorHAnsi" w:cstheme="minorHAnsi"/>
                                <w:sz w:val="16"/>
                                <w:szCs w:val="16"/>
                                <w:lang w:val="es-ES"/>
                              </w:rPr>
                            </w:pPr>
                            <w:r w:rsidRPr="009B6A52">
                              <w:rPr>
                                <w:rFonts w:asciiTheme="minorHAnsi" w:hAnsiTheme="minorHAnsi" w:cstheme="minorHAnsi"/>
                                <w:sz w:val="16"/>
                                <w:szCs w:val="16"/>
                                <w:lang w:val="es-ES"/>
                              </w:rPr>
                              <w:t xml:space="preserve">10% de Negativos </w:t>
                            </w:r>
                          </w:p>
                          <w:p w14:paraId="29621FBE" w14:textId="326390BE" w:rsidR="001D304F" w:rsidRPr="009B6A52" w:rsidRDefault="001D304F" w:rsidP="008F19DA">
                            <w:pPr>
                              <w:spacing w:after="0"/>
                              <w:jc w:val="center"/>
                              <w:rPr>
                                <w:rFonts w:asciiTheme="minorHAnsi" w:hAnsiTheme="minorHAnsi" w:cstheme="minorHAnsi"/>
                                <w:sz w:val="16"/>
                                <w:szCs w:val="16"/>
                                <w:lang w:val="es-ES"/>
                              </w:rPr>
                            </w:pPr>
                            <w:r w:rsidRPr="009B6A52">
                              <w:rPr>
                                <w:rFonts w:asciiTheme="minorHAnsi" w:hAnsiTheme="minorHAnsi" w:cstheme="minorHAnsi"/>
                                <w:sz w:val="16"/>
                                <w:szCs w:val="16"/>
                                <w:lang w:val="es-ES"/>
                              </w:rPr>
                              <w:t>100% positivos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C20F41" id="_x0000_s1056" type="#_x0000_t202" style="position:absolute;left:0;text-align:left;margin-left:264.4pt;margin-top:17pt;width:136.6pt;height:74.4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" fillcolor="#937793" strokecolor="#7030a0" strokeweight="3pt">
                <v:fill color2="#fccefc" rotate="t" angle="45" colors="0 #937793;.5 #d4add4;1 #fccefc" focus="100%" type="gradient"/>
                <v:textbox>
                  <w:txbxContent>
                    <w:p w14:paraId="7C243D45" w14:textId="339A9847" w:rsidR="001D304F" w:rsidRPr="009B6A52" w:rsidRDefault="005D5EC3" w:rsidP="008F19DA">
                      <w:pPr>
                        <w:spacing w:after="0"/>
                        <w:jc w:val="center"/>
                        <w:rPr>
                          <w:rFonts w:asciiTheme="minorHAnsi" w:hAnsiTheme="minorHAnsi" w:cstheme="minorHAnsi"/>
                          <w:sz w:val="16"/>
                          <w:szCs w:val="16"/>
                          <w:lang w:val="es-ES"/>
                        </w:rPr>
                      </w:pPr>
                      <w:r w:rsidRPr="009B6A52">
                        <w:rPr>
                          <w:rFonts w:asciiTheme="minorHAnsi" w:hAnsiTheme="minorHAnsi" w:cstheme="minorHAnsi"/>
                          <w:sz w:val="16"/>
                          <w:szCs w:val="16"/>
                          <w:lang w:val="es-ES"/>
                        </w:rPr>
                        <w:t>E</w:t>
                      </w:r>
                      <w:r w:rsidR="008F19DA" w:rsidRPr="009B6A52">
                        <w:rPr>
                          <w:rFonts w:asciiTheme="minorHAnsi" w:hAnsiTheme="minorHAnsi" w:cstheme="minorHAnsi"/>
                          <w:sz w:val="16"/>
                          <w:szCs w:val="16"/>
                          <w:lang w:val="es-ES"/>
                        </w:rPr>
                        <w:t>NVIO DE LÁ</w:t>
                      </w:r>
                      <w:r w:rsidRPr="009B6A52">
                        <w:rPr>
                          <w:rFonts w:asciiTheme="minorHAnsi" w:hAnsiTheme="minorHAnsi" w:cstheme="minorHAnsi"/>
                          <w:sz w:val="16"/>
                          <w:szCs w:val="16"/>
                          <w:lang w:val="es-ES"/>
                        </w:rPr>
                        <w:t>MINAS PARA CONTROL DE CALIDAD INDIRECTO</w:t>
                      </w:r>
                      <w:r w:rsidR="001D304F" w:rsidRPr="009B6A52">
                        <w:rPr>
                          <w:rFonts w:asciiTheme="minorHAnsi" w:hAnsiTheme="minorHAnsi" w:cstheme="minorHAnsi"/>
                          <w:sz w:val="16"/>
                          <w:szCs w:val="16"/>
                          <w:lang w:val="es-ES"/>
                        </w:rPr>
                        <w:t xml:space="preserve">. </w:t>
                      </w:r>
                    </w:p>
                    <w:p w14:paraId="0060A98D" w14:textId="154F6838" w:rsidR="005D5EC3" w:rsidRPr="009B6A52" w:rsidRDefault="001D304F" w:rsidP="008F19DA">
                      <w:pPr>
                        <w:spacing w:after="0"/>
                        <w:jc w:val="center"/>
                        <w:rPr>
                          <w:rFonts w:asciiTheme="minorHAnsi" w:hAnsiTheme="minorHAnsi" w:cstheme="minorHAnsi"/>
                          <w:sz w:val="16"/>
                          <w:szCs w:val="16"/>
                          <w:lang w:val="es-ES"/>
                        </w:rPr>
                      </w:pPr>
                      <w:r w:rsidRPr="009B6A52">
                        <w:rPr>
                          <w:rFonts w:asciiTheme="minorHAnsi" w:hAnsiTheme="minorHAnsi" w:cstheme="minorHAnsi"/>
                          <w:sz w:val="16"/>
                          <w:szCs w:val="16"/>
                          <w:lang w:val="es-ES"/>
                        </w:rPr>
                        <w:t xml:space="preserve">10% de Negativos </w:t>
                      </w:r>
                    </w:p>
                    <w:p w14:paraId="29621FBE" w14:textId="326390BE" w:rsidR="001D304F" w:rsidRPr="009B6A52" w:rsidRDefault="001D304F" w:rsidP="008F19DA">
                      <w:pPr>
                        <w:spacing w:after="0"/>
                        <w:jc w:val="center"/>
                        <w:rPr>
                          <w:rFonts w:asciiTheme="minorHAnsi" w:hAnsiTheme="minorHAnsi" w:cstheme="minorHAnsi"/>
                          <w:sz w:val="16"/>
                          <w:szCs w:val="16"/>
                          <w:lang w:val="es-ES"/>
                        </w:rPr>
                      </w:pPr>
                      <w:r w:rsidRPr="009B6A52">
                        <w:rPr>
                          <w:rFonts w:asciiTheme="minorHAnsi" w:hAnsiTheme="minorHAnsi" w:cstheme="minorHAnsi"/>
                          <w:sz w:val="16"/>
                          <w:szCs w:val="16"/>
                          <w:lang w:val="es-ES"/>
                        </w:rPr>
                        <w:t>100% positivos</w:t>
                      </w:r>
                    </w:p>
                  </w:txbxContent>
                </v:textbox>
              </v:shape>
            </w:pict>
          </mc:Fallback>
        </mc:AlternateContent>
      </w:r>
    </w:p>
    <w:p w14:paraId="3ED11BF5" w14:textId="0387597D" w:rsidR="005D5EC3" w:rsidRDefault="00345495" w:rsidP="00DE5289">
      <w:pPr>
        <w:rPr>
          <w:rFonts w:asciiTheme="minorHAnsi" w:hAnsiTheme="minorHAnsi" w:cstheme="minorHAnsi"/>
          <w:b/>
          <w:color w:val="0070C0"/>
        </w:rPr>
      </w:pPr>
      <w:r>
        <w:rPr>
          <w:rFonts w:asciiTheme="minorHAnsi" w:hAnsiTheme="minorHAnsi" w:cstheme="minorHAnsi"/>
          <w:b/>
          <w:noProof/>
          <w:color w:val="0070C0"/>
          <w14:ligatures w14:val="standardContextual"/>
        </w:rPr>
        <mc:AlternateContent>
          <mc:Choice Requires="wps">
            <w:drawing>
              <wp:anchor distT="0" distB="0" distL="114300" distR="114300" simplePos="0" relativeHeight="251758592" behindDoc="0" locked="0" layoutInCell="1" allowOverlap="1" wp14:anchorId="1612936F" wp14:editId="061101CC">
                <wp:simplePos x="0" y="0"/>
                <wp:positionH relativeFrom="column">
                  <wp:posOffset>1176655</wp:posOffset>
                </wp:positionH>
                <wp:positionV relativeFrom="paragraph">
                  <wp:posOffset>122555</wp:posOffset>
                </wp:positionV>
                <wp:extent cx="1488440" cy="502285"/>
                <wp:effectExtent l="19050" t="19050" r="16510" b="12065"/>
                <wp:wrapNone/>
                <wp:docPr id="61" name="Cuadro de texto 6"/>
                <wp:cNvGraphicFramePr/>
                <a:graphic xmlns:a="http://schemas.openxmlformats.org/drawingml/2006/main">
                  <a:graphicData uri="http://schemas.microsoft.com/office/word/2010/wordprocessingShape">
                    <wps:wsp>
                      <wps:cNvSpPr txBox="1"/>
                      <wps:spPr>
                        <a:xfrm>
                          <a:off x="0" y="0"/>
                          <a:ext cx="1488440" cy="502285"/>
                        </a:xfrm>
                        <a:prstGeom prst="rect">
                          <a:avLst/>
                        </a:prstGeom>
                        <a:gradFill flip="none" rotWithShape="1">
                          <a:gsLst>
                            <a:gs pos="0">
                              <a:srgbClr val="70AD47">
                                <a:lumMod val="60000"/>
                                <a:lumOff val="40000"/>
                                <a:shade val="30000"/>
                                <a:satMod val="115000"/>
                              </a:srgbClr>
                            </a:gs>
                            <a:gs pos="50000">
                              <a:srgbClr val="70AD47">
                                <a:lumMod val="60000"/>
                                <a:lumOff val="40000"/>
                                <a:shade val="67500"/>
                                <a:satMod val="115000"/>
                              </a:srgbClr>
                            </a:gs>
                            <a:gs pos="100000">
                              <a:srgbClr val="70AD47">
                                <a:lumMod val="60000"/>
                                <a:lumOff val="40000"/>
                                <a:shade val="100000"/>
                                <a:satMod val="115000"/>
                              </a:srgbClr>
                            </a:gs>
                          </a:gsLst>
                          <a:path path="circle">
                            <a:fillToRect l="100000" t="100000"/>
                          </a:path>
                          <a:tileRect r="-100000" b="-100000"/>
                        </a:gradFill>
                        <a:ln w="38100">
                          <a:solidFill>
                            <a:srgbClr val="70AD47">
                              <a:lumMod val="50000"/>
                            </a:srgbClr>
                          </a:solidFill>
                        </a:ln>
                      </wps:spPr>
                      <wps:txbx>
                        <w:txbxContent>
                          <w:p w14:paraId="0F6282D9" w14:textId="77777777" w:rsidR="001D304F" w:rsidRPr="009A7784" w:rsidRDefault="001D304F" w:rsidP="001D304F">
                            <w:pPr>
                              <w:rPr>
                                <w:rFonts w:asciiTheme="minorHAnsi" w:hAnsiTheme="minorHAnsi" w:cstheme="minorHAnsi"/>
                                <w:sz w:val="22"/>
                                <w:szCs w:val="20"/>
                              </w:rPr>
                            </w:pPr>
                            <w:r w:rsidRPr="009A7784">
                              <w:rPr>
                                <w:rFonts w:asciiTheme="minorHAnsi" w:hAnsiTheme="minorHAnsi" w:cstheme="minorHAnsi"/>
                                <w:sz w:val="28"/>
                                <w:szCs w:val="28"/>
                              </w:rPr>
                              <w:t>RESULTADO</w:t>
                            </w:r>
                            <w:r w:rsidRPr="009A7784">
                              <w:rPr>
                                <w:rFonts w:asciiTheme="minorHAnsi" w:hAnsiTheme="minorHAnsi" w:cstheme="minorHAnsi"/>
                                <w:sz w:val="28"/>
                                <w:szCs w:val="24"/>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12936F" id="_x0000_s1057" type="#_x0000_t202" style="position:absolute;left:0;text-align:left;margin-left:92.65pt;margin-top:9.65pt;width:117.2pt;height:39.5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" fillcolor="#607c4d" strokecolor="#385723" strokeweight="3pt">
                <v:fill color2="#a8d689" rotate="t" focusposition="1,1" focussize="" colors="0 #607c4d;.5 #8cb372;1 #a8d689" focus="100%" type="gradientRadial"/>
                <v:textbox>
                  <w:txbxContent>
                    <w:p w14:paraId="0F6282D9" w14:textId="77777777" w:rsidR="001D304F" w:rsidRPr="009A7784" w:rsidRDefault="001D304F" w:rsidP="001D304F">
                      <w:pPr>
                        <w:rPr>
                          <w:rFonts w:asciiTheme="minorHAnsi" w:hAnsiTheme="minorHAnsi" w:cstheme="minorHAnsi"/>
                          <w:sz w:val="22"/>
                          <w:szCs w:val="20"/>
                        </w:rPr>
                      </w:pPr>
                      <w:r w:rsidRPr="009A7784">
                        <w:rPr>
                          <w:rFonts w:asciiTheme="minorHAnsi" w:hAnsiTheme="minorHAnsi" w:cstheme="minorHAnsi"/>
                          <w:sz w:val="28"/>
                          <w:szCs w:val="28"/>
                        </w:rPr>
                        <w:t>RESULTADO</w:t>
                      </w:r>
                      <w:r w:rsidRPr="009A7784">
                        <w:rPr>
                          <w:rFonts w:asciiTheme="minorHAnsi" w:hAnsiTheme="minorHAnsi" w:cstheme="minorHAnsi"/>
                          <w:sz w:val="28"/>
                          <w:szCs w:val="24"/>
                        </w:rPr>
                        <w:t>S</w:t>
                      </w:r>
                    </w:p>
                  </w:txbxContent>
                </v:textbox>
              </v:shape>
            </w:pict>
          </mc:Fallback>
        </mc:AlternateContent>
      </w:r>
    </w:p>
    <w:p w14:paraId="772A4DC8" w14:textId="63E29E35" w:rsidR="005D5EC3" w:rsidRDefault="005D5EC3" w:rsidP="00DE5289">
      <w:pPr>
        <w:rPr>
          <w:rFonts w:asciiTheme="minorHAnsi" w:hAnsiTheme="minorHAnsi" w:cstheme="minorHAnsi"/>
          <w:b/>
          <w:color w:val="0070C0"/>
        </w:rPr>
      </w:pPr>
    </w:p>
    <w:p w14:paraId="2CF6F24F" w14:textId="4774AE93" w:rsidR="005D5EC3" w:rsidRDefault="005D5EC3" w:rsidP="00DE5289">
      <w:pPr>
        <w:rPr>
          <w:rFonts w:asciiTheme="minorHAnsi" w:hAnsiTheme="minorHAnsi" w:cstheme="minorHAnsi"/>
          <w:b/>
          <w:color w:val="0070C0"/>
        </w:rPr>
      </w:pPr>
    </w:p>
    <w:p w14:paraId="18BA95E5" w14:textId="5EBF70D8" w:rsidR="005D5EC3" w:rsidRDefault="00427507" w:rsidP="00DE5289">
      <w:pPr>
        <w:rPr>
          <w:rFonts w:asciiTheme="minorHAnsi" w:hAnsiTheme="minorHAnsi" w:cstheme="minorHAnsi"/>
          <w:b/>
          <w:color w:val="0070C0"/>
        </w:rPr>
      </w:pPr>
      <w:r>
        <w:rPr>
          <w:rFonts w:asciiTheme="minorHAnsi" w:hAnsiTheme="minorHAnsi" w:cstheme="minorHAnsi"/>
          <w:b/>
          <w:noProof/>
          <w:color w:val="0070C0"/>
          <w14:ligatures w14:val="standardContextual"/>
        </w:rPr>
        <mc:AlternateContent>
          <mc:Choice Requires="wps">
            <w:drawing>
              <wp:anchor distT="0" distB="0" distL="114300" distR="114300" simplePos="0" relativeHeight="251664384" behindDoc="0" locked="0" layoutInCell="1" allowOverlap="1" wp14:anchorId="34409C91" wp14:editId="2820604A">
                <wp:simplePos x="0" y="0"/>
                <wp:positionH relativeFrom="column">
                  <wp:posOffset>120015</wp:posOffset>
                </wp:positionH>
                <wp:positionV relativeFrom="paragraph">
                  <wp:posOffset>50165</wp:posOffset>
                </wp:positionV>
                <wp:extent cx="5476875" cy="412115"/>
                <wp:effectExtent l="0" t="0" r="28575" b="26035"/>
                <wp:wrapNone/>
                <wp:docPr id="50" name="Cuadro de texto 2"/>
                <wp:cNvGraphicFramePr/>
                <a:graphic xmlns:a="http://schemas.openxmlformats.org/drawingml/2006/main">
                  <a:graphicData uri="http://schemas.microsoft.com/office/word/2010/wordprocessingShape">
                    <wps:wsp>
                      <wps:cNvSpPr txBox="1"/>
                      <wps:spPr>
                        <a:xfrm>
                          <a:off x="0" y="0"/>
                          <a:ext cx="5476875" cy="412115"/>
                        </a:xfrm>
                        <a:prstGeom prst="rect">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2700000" scaled="1"/>
                          <a:tileRect/>
                        </a:gradFill>
                        <a:ln w="19050">
                          <a:solidFill>
                            <a:srgbClr val="002060"/>
                          </a:solidFill>
                        </a:ln>
                        <a:effectLst/>
                      </wps:spPr>
                      <wps:txbx>
                        <w:txbxContent>
                          <w:p w14:paraId="4A6ADDB6" w14:textId="005A5C36" w:rsidR="005D5EC3" w:rsidRPr="009A7784" w:rsidRDefault="005D5EC3" w:rsidP="005D5EC3">
                            <w:pPr>
                              <w:jc w:val="center"/>
                              <w:rPr>
                                <w:rFonts w:asciiTheme="minorHAnsi" w:hAnsiTheme="minorHAnsi" w:cstheme="minorHAnsi"/>
                                <w:sz w:val="30"/>
                                <w:szCs w:val="30"/>
                              </w:rPr>
                            </w:pPr>
                            <w:r w:rsidRPr="009A7784">
                              <w:rPr>
                                <w:rFonts w:asciiTheme="minorHAnsi" w:hAnsiTheme="minorHAnsi" w:cstheme="minorHAnsi"/>
                                <w:sz w:val="30"/>
                                <w:szCs w:val="30"/>
                              </w:rPr>
                              <w:t>LABORATORIOS REGIONALES DEL MINSA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409C91" id="_x0000_s1058" type="#_x0000_t202" style="position:absolute;left:0;text-align:left;margin-left:9.45pt;margin-top:3.95pt;width:431.25pt;height:32.4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" fillcolor="#a07400" strokecolor="#002060" strokeweight="1.5pt">
                <v:fill color2="#ffca00" rotate="t" angle="45" colors="0 #a07400;.5 #e6a900;1 #ffca00" focus="100%" type="gradient"/>
                <v:textbox>
                  <w:txbxContent>
                    <w:p w14:paraId="4A6ADDB6" w14:textId="005A5C36" w:rsidR="005D5EC3" w:rsidRPr="009A7784" w:rsidRDefault="005D5EC3" w:rsidP="005D5EC3">
                      <w:pPr>
                        <w:jc w:val="center"/>
                        <w:rPr>
                          <w:rFonts w:asciiTheme="minorHAnsi" w:hAnsiTheme="minorHAnsi" w:cstheme="minorHAnsi"/>
                          <w:sz w:val="30"/>
                          <w:szCs w:val="30"/>
                        </w:rPr>
                      </w:pPr>
                      <w:r w:rsidRPr="009A7784">
                        <w:rPr>
                          <w:rFonts w:asciiTheme="minorHAnsi" w:hAnsiTheme="minorHAnsi" w:cstheme="minorHAnsi"/>
                          <w:sz w:val="30"/>
                          <w:szCs w:val="30"/>
                        </w:rPr>
                        <w:t>LABORATORIOS REGIONALES DEL MINSA</w:t>
                      </w:r>
                    </w:p>
                  </w:txbxContent>
                </v:textbox>
              </v:shape>
            </w:pict>
          </mc:Fallback>
        </mc:AlternateContent>
      </w:r>
      <w:r w:rsidR="00345495">
        <w:rPr>
          <w:rFonts w:asciiTheme="minorHAnsi" w:hAnsiTheme="minorHAnsi" w:cstheme="minorHAnsi"/>
          <w:b/>
          <w:noProof/>
          <w:color w:val="0070C0"/>
          <w14:ligatures w14:val="standardContextual"/>
        </w:rPr>
        <mc:AlternateContent>
          <mc:Choice Requires="wps">
            <w:drawing>
              <wp:anchor distT="0" distB="0" distL="114300" distR="114300" simplePos="0" relativeHeight="251808768" behindDoc="0" locked="0" layoutInCell="1" allowOverlap="1" wp14:anchorId="5FB329FB" wp14:editId="7607E7F9">
                <wp:simplePos x="0" y="0"/>
                <wp:positionH relativeFrom="column">
                  <wp:posOffset>-489585</wp:posOffset>
                </wp:positionH>
                <wp:positionV relativeFrom="paragraph">
                  <wp:posOffset>316230</wp:posOffset>
                </wp:positionV>
                <wp:extent cx="535940" cy="2085975"/>
                <wp:effectExtent l="0" t="0" r="35560" b="28575"/>
                <wp:wrapNone/>
                <wp:docPr id="63" name="Flecha curvada hacia la derecha 63"/>
                <wp:cNvGraphicFramePr/>
                <a:graphic xmlns:a="http://schemas.openxmlformats.org/drawingml/2006/main">
                  <a:graphicData uri="http://schemas.microsoft.com/office/word/2010/wordprocessingShape">
                    <wps:wsp>
                      <wps:cNvSpPr/>
                      <wps:spPr>
                        <a:xfrm>
                          <a:off x="0" y="0"/>
                          <a:ext cx="535940" cy="2085975"/>
                        </a:xfrm>
                        <a:prstGeom prst="curvedRightArrow">
                          <a:avLst>
                            <a:gd name="adj1" fmla="val 25000"/>
                            <a:gd name="adj2" fmla="val 50000"/>
                            <a:gd name="adj3" fmla="val 23223"/>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A1E978" id="Flecha curvada hacia la derecha 63" o:spid="_x0000_s1026" type="#_x0000_t102" style="position:absolute;margin-left:-38.55pt;margin-top:24.9pt;width:42.2pt;height:164.2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" adj="18825,20906,16584" fillcolor="#4472c4" strokecolor="#2f528f" strokeweight="1pt"/>
            </w:pict>
          </mc:Fallback>
        </mc:AlternateContent>
      </w:r>
    </w:p>
    <w:p w14:paraId="433634EE" w14:textId="083E373D" w:rsidR="008F19DA" w:rsidRDefault="008F19DA" w:rsidP="00DE5289">
      <w:pPr>
        <w:rPr>
          <w:rFonts w:asciiTheme="minorHAnsi" w:hAnsiTheme="minorHAnsi" w:cstheme="minorHAnsi"/>
          <w:b/>
          <w:color w:val="0070C0"/>
        </w:rPr>
      </w:pPr>
    </w:p>
    <w:p w14:paraId="27B07602" w14:textId="0277A3C0" w:rsidR="008F19DA" w:rsidRDefault="00345495" w:rsidP="00DE5289">
      <w:pPr>
        <w:rPr>
          <w:rFonts w:asciiTheme="minorHAnsi" w:hAnsiTheme="minorHAnsi" w:cstheme="minorHAnsi"/>
          <w:b/>
          <w:color w:val="0070C0"/>
        </w:rPr>
      </w:pPr>
      <w:r>
        <w:rPr>
          <w:rFonts w:asciiTheme="minorHAnsi" w:hAnsiTheme="minorHAnsi" w:cstheme="minorHAnsi"/>
          <w:b/>
          <w:noProof/>
          <w:color w:val="0070C0"/>
          <w14:ligatures w14:val="standardContextual"/>
        </w:rPr>
        <mc:AlternateContent>
          <mc:Choice Requires="wps">
            <w:drawing>
              <wp:anchor distT="0" distB="0" distL="114300" distR="114300" simplePos="0" relativeHeight="251847680" behindDoc="0" locked="0" layoutInCell="1" allowOverlap="1" wp14:anchorId="72762EFD" wp14:editId="4C2135C4">
                <wp:simplePos x="0" y="0"/>
                <wp:positionH relativeFrom="column">
                  <wp:posOffset>3357880</wp:posOffset>
                </wp:positionH>
                <wp:positionV relativeFrom="paragraph">
                  <wp:posOffset>65405</wp:posOffset>
                </wp:positionV>
                <wp:extent cx="1734820" cy="944880"/>
                <wp:effectExtent l="19050" t="19050" r="17780" b="26670"/>
                <wp:wrapNone/>
                <wp:docPr id="1259333248" name="Cuadro de texto 6"/>
                <wp:cNvGraphicFramePr/>
                <a:graphic xmlns:a="http://schemas.openxmlformats.org/drawingml/2006/main">
                  <a:graphicData uri="http://schemas.microsoft.com/office/word/2010/wordprocessingShape">
                    <wps:wsp>
                      <wps:cNvSpPr txBox="1"/>
                      <wps:spPr>
                        <a:xfrm>
                          <a:off x="0" y="0"/>
                          <a:ext cx="1734820" cy="944880"/>
                        </a:xfrm>
                        <a:prstGeom prst="rect">
                          <a:avLst/>
                        </a:prstGeom>
                        <a:gradFill flip="none" rotWithShape="1">
                          <a:gsLst>
                            <a:gs pos="0">
                              <a:srgbClr val="F9D1F9">
                                <a:shade val="30000"/>
                                <a:satMod val="115000"/>
                              </a:srgbClr>
                            </a:gs>
                            <a:gs pos="50000">
                              <a:srgbClr val="F9D1F9">
                                <a:shade val="67500"/>
                                <a:satMod val="115000"/>
                              </a:srgbClr>
                            </a:gs>
                            <a:gs pos="100000">
                              <a:srgbClr val="F9D1F9">
                                <a:shade val="100000"/>
                                <a:satMod val="115000"/>
                              </a:srgbClr>
                            </a:gs>
                          </a:gsLst>
                          <a:lin ang="2700000" scaled="1"/>
                          <a:tileRect/>
                        </a:gradFill>
                        <a:ln w="38100">
                          <a:solidFill>
                            <a:srgbClr val="7030A0"/>
                          </a:solidFill>
                        </a:ln>
                        <a:effectLst/>
                      </wps:spPr>
                      <wps:txbx>
                        <w:txbxContent>
                          <w:p w14:paraId="2ABD6439" w14:textId="5FC9F76D" w:rsidR="008F19DA" w:rsidRPr="009A7784" w:rsidRDefault="008F19DA" w:rsidP="008F19DA">
                            <w:pPr>
                              <w:spacing w:after="0"/>
                              <w:jc w:val="center"/>
                              <w:rPr>
                                <w:rFonts w:asciiTheme="minorHAnsi" w:hAnsiTheme="minorHAnsi" w:cstheme="minorHAnsi"/>
                                <w:sz w:val="18"/>
                                <w:szCs w:val="18"/>
                                <w:lang w:val="es-ES"/>
                              </w:rPr>
                            </w:pPr>
                            <w:r w:rsidRPr="009A7784">
                              <w:rPr>
                                <w:rFonts w:asciiTheme="minorHAnsi" w:hAnsiTheme="minorHAnsi" w:cstheme="minorHAnsi"/>
                                <w:sz w:val="18"/>
                                <w:szCs w:val="18"/>
                                <w:lang w:val="es-ES"/>
                              </w:rPr>
                              <w:t xml:space="preserve">ENVIO DE LÁMINAS PARA CONTROL DE CALIDAD INDIRECTO. </w:t>
                            </w:r>
                          </w:p>
                          <w:p w14:paraId="3EBAB3D3" w14:textId="77777777" w:rsidR="008F19DA" w:rsidRPr="009A7784" w:rsidRDefault="008F19DA" w:rsidP="008F19DA">
                            <w:pPr>
                              <w:spacing w:after="0"/>
                              <w:jc w:val="center"/>
                              <w:rPr>
                                <w:rFonts w:asciiTheme="minorHAnsi" w:hAnsiTheme="minorHAnsi" w:cstheme="minorHAnsi"/>
                                <w:sz w:val="18"/>
                                <w:szCs w:val="18"/>
                                <w:lang w:val="es-ES"/>
                              </w:rPr>
                            </w:pPr>
                            <w:r w:rsidRPr="009A7784">
                              <w:rPr>
                                <w:rFonts w:asciiTheme="minorHAnsi" w:hAnsiTheme="minorHAnsi" w:cstheme="minorHAnsi"/>
                                <w:sz w:val="18"/>
                                <w:szCs w:val="18"/>
                                <w:lang w:val="es-ES"/>
                              </w:rPr>
                              <w:t xml:space="preserve">10% de Negativos </w:t>
                            </w:r>
                          </w:p>
                          <w:p w14:paraId="1B918CAE" w14:textId="77777777" w:rsidR="008F19DA" w:rsidRPr="009A7784" w:rsidRDefault="008F19DA" w:rsidP="008F19DA">
                            <w:pPr>
                              <w:spacing w:after="0"/>
                              <w:jc w:val="center"/>
                              <w:rPr>
                                <w:rFonts w:asciiTheme="minorHAnsi" w:hAnsiTheme="minorHAnsi" w:cstheme="minorHAnsi"/>
                                <w:sz w:val="18"/>
                                <w:szCs w:val="18"/>
                                <w:lang w:val="es-ES"/>
                              </w:rPr>
                            </w:pPr>
                            <w:r w:rsidRPr="009A7784">
                              <w:rPr>
                                <w:rFonts w:asciiTheme="minorHAnsi" w:hAnsiTheme="minorHAnsi" w:cstheme="minorHAnsi"/>
                                <w:sz w:val="18"/>
                                <w:szCs w:val="18"/>
                                <w:lang w:val="es-ES"/>
                              </w:rPr>
                              <w:t>100% positivos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762EFD" id="_x0000_s1059" type="#_x0000_t202" style="position:absolute;left:0;text-align:left;margin-left:264.4pt;margin-top:5.15pt;width:136.6pt;height:74.4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" fillcolor="#937793" strokecolor="#7030a0" strokeweight="3pt">
                <v:fill color2="#fccefc" rotate="t" angle="45" colors="0 #937793;.5 #d4add4;1 #fccefc" focus="100%" type="gradient"/>
                <v:textbox>
                  <w:txbxContent>
                    <w:p w14:paraId="2ABD6439" w14:textId="5FC9F76D" w:rsidR="008F19DA" w:rsidRPr="009A7784" w:rsidRDefault="008F19DA" w:rsidP="008F19DA">
                      <w:pPr>
                        <w:spacing w:after="0"/>
                        <w:jc w:val="center"/>
                        <w:rPr>
                          <w:rFonts w:asciiTheme="minorHAnsi" w:hAnsiTheme="minorHAnsi" w:cstheme="minorHAnsi"/>
                          <w:sz w:val="18"/>
                          <w:szCs w:val="18"/>
                          <w:lang w:val="es-ES"/>
                        </w:rPr>
                      </w:pPr>
                      <w:r w:rsidRPr="009A7784">
                        <w:rPr>
                          <w:rFonts w:asciiTheme="minorHAnsi" w:hAnsiTheme="minorHAnsi" w:cstheme="minorHAnsi"/>
                          <w:sz w:val="18"/>
                          <w:szCs w:val="18"/>
                          <w:lang w:val="es-ES"/>
                        </w:rPr>
                        <w:t xml:space="preserve">ENVIO DE LÁMINAS PARA CONTROL DE CALIDAD INDIRECTO. </w:t>
                      </w:r>
                    </w:p>
                    <w:p w14:paraId="3EBAB3D3" w14:textId="77777777" w:rsidR="008F19DA" w:rsidRPr="009A7784" w:rsidRDefault="008F19DA" w:rsidP="008F19DA">
                      <w:pPr>
                        <w:spacing w:after="0"/>
                        <w:jc w:val="center"/>
                        <w:rPr>
                          <w:rFonts w:asciiTheme="minorHAnsi" w:hAnsiTheme="minorHAnsi" w:cstheme="minorHAnsi"/>
                          <w:sz w:val="18"/>
                          <w:szCs w:val="18"/>
                          <w:lang w:val="es-ES"/>
                        </w:rPr>
                      </w:pPr>
                      <w:r w:rsidRPr="009A7784">
                        <w:rPr>
                          <w:rFonts w:asciiTheme="minorHAnsi" w:hAnsiTheme="minorHAnsi" w:cstheme="minorHAnsi"/>
                          <w:sz w:val="18"/>
                          <w:szCs w:val="18"/>
                          <w:lang w:val="es-ES"/>
                        </w:rPr>
                        <w:t xml:space="preserve">10% de Negativos </w:t>
                      </w:r>
                    </w:p>
                    <w:p w14:paraId="1B918CAE" w14:textId="77777777" w:rsidR="008F19DA" w:rsidRPr="009A7784" w:rsidRDefault="008F19DA" w:rsidP="008F19DA">
                      <w:pPr>
                        <w:spacing w:after="0"/>
                        <w:jc w:val="center"/>
                        <w:rPr>
                          <w:rFonts w:asciiTheme="minorHAnsi" w:hAnsiTheme="minorHAnsi" w:cstheme="minorHAnsi"/>
                          <w:sz w:val="18"/>
                          <w:szCs w:val="18"/>
                          <w:lang w:val="es-ES"/>
                        </w:rPr>
                      </w:pPr>
                      <w:r w:rsidRPr="009A7784">
                        <w:rPr>
                          <w:rFonts w:asciiTheme="minorHAnsi" w:hAnsiTheme="minorHAnsi" w:cstheme="minorHAnsi"/>
                          <w:sz w:val="18"/>
                          <w:szCs w:val="18"/>
                          <w:lang w:val="es-ES"/>
                        </w:rPr>
                        <w:t>100% positivos</w:t>
                      </w:r>
                    </w:p>
                  </w:txbxContent>
                </v:textbox>
              </v:shape>
            </w:pict>
          </mc:Fallback>
        </mc:AlternateContent>
      </w:r>
      <w:r>
        <w:rPr>
          <w:rFonts w:asciiTheme="minorHAnsi" w:hAnsiTheme="minorHAnsi" w:cstheme="minorHAnsi"/>
          <w:b/>
          <w:noProof/>
          <w:color w:val="0070C0"/>
          <w14:ligatures w14:val="standardContextual"/>
        </w:rPr>
        <mc:AlternateContent>
          <mc:Choice Requires="wps">
            <w:drawing>
              <wp:anchor distT="0" distB="0" distL="114300" distR="114300" simplePos="0" relativeHeight="251864064" behindDoc="0" locked="0" layoutInCell="1" allowOverlap="1" wp14:anchorId="3056A38D" wp14:editId="31187DDD">
                <wp:simplePos x="0" y="0"/>
                <wp:positionH relativeFrom="column">
                  <wp:posOffset>4830129</wp:posOffset>
                </wp:positionH>
                <wp:positionV relativeFrom="paragraph">
                  <wp:posOffset>300672</wp:posOffset>
                </wp:positionV>
                <wp:extent cx="2264411" cy="583568"/>
                <wp:effectExtent l="21272" t="0" r="23813" b="23812"/>
                <wp:wrapNone/>
                <wp:docPr id="58" name="Flecha curvada hacia arriba 58"/>
                <wp:cNvGraphicFramePr/>
                <a:graphic xmlns:a="http://schemas.openxmlformats.org/drawingml/2006/main">
                  <a:graphicData uri="http://schemas.microsoft.com/office/word/2010/wordprocessingShape">
                    <wps:wsp>
                      <wps:cNvSpPr/>
                      <wps:spPr>
                        <a:xfrm rot="16200000">
                          <a:off x="0" y="0"/>
                          <a:ext cx="2264411" cy="583568"/>
                        </a:xfrm>
                        <a:prstGeom prst="curvedUpArrow">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2700000" scaled="1"/>
                          <a:tileRect/>
                        </a:gra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A022D" id="Flecha curvada hacia arriba 58" o:spid="_x0000_s1026" type="#_x0000_t104" style="position:absolute;margin-left:380.35pt;margin-top:23.65pt;width:178.3pt;height:45.95pt;rotation:-90;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" adj="18817,20904,5400" fillcolor="#a00000" strokecolor="#2f528f" strokeweight="1pt">
                <v:fill color2="red" rotate="t" angle="45" colors="0 #a00000;.5 #e60000;1 red" focus="100%" type="gradient"/>
              </v:shape>
            </w:pict>
          </mc:Fallback>
        </mc:AlternateContent>
      </w:r>
    </w:p>
    <w:p w14:paraId="37ABFEA6" w14:textId="5398951E" w:rsidR="008F19DA" w:rsidRDefault="008F19DA" w:rsidP="00DE5289">
      <w:pPr>
        <w:rPr>
          <w:rFonts w:asciiTheme="minorHAnsi" w:hAnsiTheme="minorHAnsi" w:cstheme="minorHAnsi"/>
          <w:b/>
          <w:color w:val="0070C0"/>
        </w:rPr>
      </w:pPr>
    </w:p>
    <w:p w14:paraId="5C54EA90" w14:textId="77777777" w:rsidR="008F19DA" w:rsidRDefault="008F19DA" w:rsidP="00DE5289">
      <w:pPr>
        <w:rPr>
          <w:rFonts w:asciiTheme="minorHAnsi" w:hAnsiTheme="minorHAnsi" w:cstheme="minorHAnsi"/>
          <w:b/>
          <w:color w:val="0070C0"/>
        </w:rPr>
      </w:pPr>
    </w:p>
    <w:p w14:paraId="40B7825C" w14:textId="77777777" w:rsidR="008F19DA" w:rsidRDefault="008F19DA" w:rsidP="00DE5289">
      <w:pPr>
        <w:rPr>
          <w:rFonts w:asciiTheme="minorHAnsi" w:hAnsiTheme="minorHAnsi" w:cstheme="minorHAnsi"/>
          <w:b/>
          <w:color w:val="0070C0"/>
        </w:rPr>
      </w:pPr>
    </w:p>
    <w:p w14:paraId="5B10DA6A" w14:textId="37094383" w:rsidR="008F19DA" w:rsidRDefault="00345495" w:rsidP="00DE5289">
      <w:pPr>
        <w:rPr>
          <w:rFonts w:asciiTheme="minorHAnsi" w:hAnsiTheme="minorHAnsi" w:cstheme="minorHAnsi"/>
          <w:b/>
          <w:color w:val="0070C0"/>
        </w:rPr>
      </w:pPr>
      <w:r>
        <w:rPr>
          <w:rFonts w:asciiTheme="minorHAnsi" w:hAnsiTheme="minorHAnsi" w:cstheme="minorHAnsi"/>
          <w:b/>
          <w:noProof/>
          <w:color w:val="0070C0"/>
          <w14:ligatures w14:val="standardContextual"/>
        </w:rPr>
        <mc:AlternateContent>
          <mc:Choice Requires="wps">
            <w:drawing>
              <wp:anchor distT="0" distB="0" distL="114300" distR="114300" simplePos="0" relativeHeight="251878400" behindDoc="0" locked="0" layoutInCell="1" allowOverlap="1" wp14:anchorId="51CE02C2" wp14:editId="4C51A917">
                <wp:simplePos x="0" y="0"/>
                <wp:positionH relativeFrom="margin">
                  <wp:posOffset>157285</wp:posOffset>
                </wp:positionH>
                <wp:positionV relativeFrom="paragraph">
                  <wp:posOffset>59299</wp:posOffset>
                </wp:positionV>
                <wp:extent cx="5467350" cy="406400"/>
                <wp:effectExtent l="0" t="0" r="19050" b="12700"/>
                <wp:wrapNone/>
                <wp:docPr id="51" name="Cuadro de texto 4"/>
                <wp:cNvGraphicFramePr/>
                <a:graphic xmlns:a="http://schemas.openxmlformats.org/drawingml/2006/main">
                  <a:graphicData uri="http://schemas.microsoft.com/office/word/2010/wordprocessingShape">
                    <wps:wsp>
                      <wps:cNvSpPr txBox="1"/>
                      <wps:spPr>
                        <a:xfrm>
                          <a:off x="0" y="0"/>
                          <a:ext cx="5467350" cy="406400"/>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2700000" scaled="1"/>
                          <a:tileRect/>
                        </a:gradFill>
                        <a:ln w="19050">
                          <a:solidFill>
                            <a:srgbClr val="002060"/>
                          </a:solidFill>
                        </a:ln>
                        <a:effectLst/>
                      </wps:spPr>
                      <wps:txbx>
                        <w:txbxContent>
                          <w:p w14:paraId="00C86A29" w14:textId="46D1F96B" w:rsidR="005D5EC3" w:rsidRPr="009A7784" w:rsidRDefault="005D5EC3" w:rsidP="005D5EC3">
                            <w:pPr>
                              <w:jc w:val="center"/>
                              <w:rPr>
                                <w:rFonts w:asciiTheme="minorHAnsi" w:hAnsiTheme="minorHAnsi" w:cstheme="minorHAnsi"/>
                                <w:sz w:val="30"/>
                                <w:szCs w:val="30"/>
                              </w:rPr>
                            </w:pPr>
                            <w:r w:rsidRPr="009A7784">
                              <w:rPr>
                                <w:rFonts w:asciiTheme="minorHAnsi" w:hAnsiTheme="minorHAnsi" w:cstheme="minorHAnsi"/>
                                <w:sz w:val="30"/>
                                <w:szCs w:val="30"/>
                              </w:rPr>
                              <w:t>LABORATORIOS A NIVEL LOCAL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CE02C2" id="Cuadro de texto 4" o:spid="_x0000_s1060" type="#_x0000_t202" style="position:absolute;left:0;text-align:left;margin-left:12.4pt;margin-top:4.65pt;width:430.5pt;height:32pt;z-index:2518784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" fillcolor="#ffff80" strokecolor="#002060" strokeweight="1.5pt">
                <v:fill color2="#ffffda" rotate="t" angle="45" colors="0 #ffff80;.5 #ffffb3;1 #ffffda" focus="100%" type="gradient"/>
                <v:textbox>
                  <w:txbxContent>
                    <w:p w14:paraId="00C86A29" w14:textId="46D1F96B" w:rsidR="005D5EC3" w:rsidRPr="009A7784" w:rsidRDefault="005D5EC3" w:rsidP="005D5EC3">
                      <w:pPr>
                        <w:jc w:val="center"/>
                        <w:rPr>
                          <w:rFonts w:asciiTheme="minorHAnsi" w:hAnsiTheme="minorHAnsi" w:cstheme="minorHAnsi"/>
                          <w:sz w:val="30"/>
                          <w:szCs w:val="30"/>
                        </w:rPr>
                      </w:pPr>
                      <w:r w:rsidRPr="009A7784">
                        <w:rPr>
                          <w:rFonts w:asciiTheme="minorHAnsi" w:hAnsiTheme="minorHAnsi" w:cstheme="minorHAnsi"/>
                          <w:sz w:val="30"/>
                          <w:szCs w:val="30"/>
                        </w:rPr>
                        <w:t>LABORATORIOS A NIVEL LOCAL</w:t>
                      </w:r>
                    </w:p>
                  </w:txbxContent>
                </v:textbox>
                <w10:wrap anchorx="margin"/>
              </v:shape>
            </w:pict>
          </mc:Fallback>
        </mc:AlternateContent>
      </w:r>
    </w:p>
    <w:p w14:paraId="491539D3" w14:textId="693EA5EB" w:rsidR="005D5EC3" w:rsidRDefault="005D5EC3" w:rsidP="00DE5289">
      <w:pPr>
        <w:rPr>
          <w:rFonts w:asciiTheme="minorHAnsi" w:hAnsiTheme="minorHAnsi" w:cstheme="minorHAnsi"/>
          <w:b/>
          <w:color w:val="0070C0"/>
        </w:rPr>
      </w:pPr>
    </w:p>
    <w:p w14:paraId="6DDA8BA9" w14:textId="77777777" w:rsidR="00150175" w:rsidRDefault="00150175" w:rsidP="00DE5289">
      <w:pPr>
        <w:rPr>
          <w:rFonts w:asciiTheme="minorHAnsi" w:hAnsiTheme="minorHAnsi" w:cstheme="minorHAnsi"/>
        </w:rPr>
      </w:pPr>
    </w:p>
    <w:p w14:paraId="02C41CFA" w14:textId="77777777" w:rsidR="00D318CC" w:rsidRDefault="00D318CC" w:rsidP="00DE5289">
      <w:pPr>
        <w:rPr>
          <w:rFonts w:asciiTheme="minorHAnsi" w:hAnsiTheme="minorHAnsi" w:cstheme="minorHAnsi"/>
        </w:rPr>
      </w:pPr>
    </w:p>
    <w:p w14:paraId="2789A414" w14:textId="77777777" w:rsidR="004E36D0" w:rsidRDefault="004E36D0" w:rsidP="004E36D0">
      <w:pPr>
        <w:pStyle w:val="Prrafodelista"/>
        <w:ind w:left="1440"/>
        <w:rPr>
          <w:rFonts w:asciiTheme="minorHAnsi" w:hAnsiTheme="minorHAnsi" w:cstheme="minorHAnsi"/>
          <w:szCs w:val="24"/>
        </w:rPr>
      </w:pPr>
    </w:p>
    <w:p w14:paraId="49FD0EAE" w14:textId="1425E302" w:rsidR="009D0BB0" w:rsidRPr="008F19DA" w:rsidRDefault="009D0BB0" w:rsidP="008D5134">
      <w:pPr>
        <w:pStyle w:val="Prrafodelista"/>
        <w:numPr>
          <w:ilvl w:val="1"/>
          <w:numId w:val="9"/>
        </w:numPr>
        <w:rPr>
          <w:rFonts w:asciiTheme="minorHAnsi" w:hAnsiTheme="minorHAnsi" w:cstheme="minorHAnsi"/>
          <w:szCs w:val="24"/>
        </w:rPr>
      </w:pPr>
      <w:r w:rsidRPr="008F19DA">
        <w:rPr>
          <w:rFonts w:asciiTheme="minorHAnsi" w:hAnsiTheme="minorHAnsi" w:cstheme="minorHAnsi"/>
          <w:szCs w:val="24"/>
        </w:rPr>
        <w:lastRenderedPageBreak/>
        <w:t>Estimará</w:t>
      </w:r>
      <w:r w:rsidR="00B0534A">
        <w:rPr>
          <w:rFonts w:asciiTheme="minorHAnsi" w:hAnsiTheme="minorHAnsi" w:cstheme="minorHAnsi"/>
          <w:szCs w:val="24"/>
        </w:rPr>
        <w:t>n</w:t>
      </w:r>
      <w:r w:rsidRPr="008F19DA">
        <w:rPr>
          <w:rFonts w:asciiTheme="minorHAnsi" w:hAnsiTheme="minorHAnsi" w:cstheme="minorHAnsi"/>
          <w:szCs w:val="24"/>
        </w:rPr>
        <w:t xml:space="preserve"> la concordancia utilizando cuadros 2</w:t>
      </w:r>
      <w:r w:rsidR="00D736A9" w:rsidRPr="008F19DA">
        <w:rPr>
          <w:rFonts w:asciiTheme="minorHAnsi" w:hAnsiTheme="minorHAnsi" w:cstheme="minorHAnsi"/>
          <w:szCs w:val="24"/>
        </w:rPr>
        <w:t xml:space="preserve"> </w:t>
      </w:r>
      <w:r w:rsidRPr="008F19DA">
        <w:rPr>
          <w:rFonts w:asciiTheme="minorHAnsi" w:hAnsiTheme="minorHAnsi" w:cstheme="minorHAnsi"/>
          <w:szCs w:val="24"/>
        </w:rPr>
        <w:t>X</w:t>
      </w:r>
      <w:r w:rsidR="00D736A9" w:rsidRPr="008F19DA">
        <w:rPr>
          <w:rFonts w:asciiTheme="minorHAnsi" w:hAnsiTheme="minorHAnsi" w:cstheme="minorHAnsi"/>
          <w:szCs w:val="24"/>
        </w:rPr>
        <w:t xml:space="preserve"> </w:t>
      </w:r>
      <w:r w:rsidRPr="008F19DA">
        <w:rPr>
          <w:rFonts w:asciiTheme="minorHAnsi" w:hAnsiTheme="minorHAnsi" w:cstheme="minorHAnsi"/>
          <w:szCs w:val="24"/>
        </w:rPr>
        <w:t>2</w:t>
      </w:r>
      <w:r w:rsidR="00123C06" w:rsidRPr="008F19DA">
        <w:rPr>
          <w:rFonts w:asciiTheme="minorHAnsi" w:hAnsiTheme="minorHAnsi" w:cstheme="minorHAnsi"/>
          <w:szCs w:val="24"/>
        </w:rPr>
        <w:t xml:space="preserve"> para cada laboratorio responsable del diagnóstico microscópico.</w:t>
      </w:r>
    </w:p>
    <w:p w14:paraId="47629718" w14:textId="105CD186" w:rsidR="00D94312" w:rsidRPr="008F19DA" w:rsidRDefault="00123C06" w:rsidP="008D5134">
      <w:pPr>
        <w:pStyle w:val="Prrafodelista"/>
        <w:numPr>
          <w:ilvl w:val="1"/>
          <w:numId w:val="9"/>
        </w:numPr>
        <w:rPr>
          <w:rFonts w:asciiTheme="minorHAnsi" w:hAnsiTheme="minorHAnsi" w:cstheme="minorHAnsi"/>
          <w:szCs w:val="24"/>
        </w:rPr>
      </w:pPr>
      <w:r w:rsidRPr="008F19DA">
        <w:rPr>
          <w:rFonts w:asciiTheme="minorHAnsi" w:hAnsiTheme="minorHAnsi" w:cstheme="minorHAnsi"/>
          <w:szCs w:val="24"/>
        </w:rPr>
        <w:t xml:space="preserve">Se calcularán los </w:t>
      </w:r>
      <w:r w:rsidR="00F1353F" w:rsidRPr="008F19DA">
        <w:rPr>
          <w:rFonts w:asciiTheme="minorHAnsi" w:hAnsiTheme="minorHAnsi" w:cstheme="minorHAnsi"/>
          <w:szCs w:val="24"/>
        </w:rPr>
        <w:t>siguientes valores: % de concordancia, % de falsos positivos, % de falsos negativos y % de conco</w:t>
      </w:r>
      <w:r w:rsidR="00F41FB7" w:rsidRPr="008F19DA">
        <w:rPr>
          <w:rFonts w:asciiTheme="minorHAnsi" w:hAnsiTheme="minorHAnsi" w:cstheme="minorHAnsi"/>
          <w:szCs w:val="24"/>
        </w:rPr>
        <w:t>rdancia en determinación de especie (cuando aplique).</w:t>
      </w:r>
    </w:p>
    <w:p w14:paraId="4EDB511B" w14:textId="1077C25C" w:rsidR="00F41FB7" w:rsidRPr="008F19DA" w:rsidRDefault="004545E5" w:rsidP="0077732E">
      <w:pPr>
        <w:pStyle w:val="Ttulo4"/>
        <w:rPr>
          <w:rFonts w:asciiTheme="minorHAnsi" w:hAnsiTheme="minorHAnsi" w:cstheme="minorHAnsi"/>
          <w:szCs w:val="24"/>
        </w:rPr>
      </w:pPr>
      <w:r w:rsidRPr="008F19DA">
        <w:rPr>
          <w:rFonts w:asciiTheme="minorHAnsi" w:hAnsiTheme="minorHAnsi" w:cstheme="minorHAnsi"/>
          <w:szCs w:val="24"/>
        </w:rPr>
        <w:t>Concordancia en detección de parásitos</w:t>
      </w:r>
    </w:p>
    <w:tbl>
      <w:tblPr>
        <w:tblStyle w:val="Tablaconcuadrcula"/>
        <w:tblW w:w="0" w:type="auto"/>
        <w:jc w:val="center"/>
        <w:tblLook w:val="04A0" w:firstRow="1" w:lastRow="0" w:firstColumn="1" w:lastColumn="0" w:noHBand="0" w:noVBand="1"/>
      </w:tblPr>
      <w:tblGrid>
        <w:gridCol w:w="2096"/>
        <w:gridCol w:w="2004"/>
        <w:gridCol w:w="2004"/>
        <w:gridCol w:w="2004"/>
      </w:tblGrid>
      <w:tr w:rsidR="004545E5" w:rsidRPr="00A11A7F" w14:paraId="33C32209" w14:textId="77777777" w:rsidTr="00CA1146">
        <w:trPr>
          <w:jc w:val="center"/>
        </w:trPr>
        <w:tc>
          <w:tcPr>
            <w:tcW w:w="2096" w:type="dxa"/>
          </w:tcPr>
          <w:p w14:paraId="0B58CB36" w14:textId="77777777" w:rsidR="004545E5" w:rsidRPr="00A11A7F" w:rsidRDefault="004545E5" w:rsidP="00F41FB7">
            <w:pPr>
              <w:pStyle w:val="Prrafodelista"/>
              <w:ind w:left="0"/>
              <w:jc w:val="center"/>
              <w:rPr>
                <w:rFonts w:asciiTheme="minorHAnsi" w:hAnsiTheme="minorHAnsi" w:cstheme="minorHAnsi"/>
                <w:szCs w:val="20"/>
              </w:rPr>
            </w:pPr>
          </w:p>
        </w:tc>
        <w:tc>
          <w:tcPr>
            <w:tcW w:w="6012" w:type="dxa"/>
            <w:gridSpan w:val="3"/>
          </w:tcPr>
          <w:p w14:paraId="7A1932EA" w14:textId="25F95CA7" w:rsidR="004545E5" w:rsidRPr="00A11A7F" w:rsidRDefault="007979FA" w:rsidP="00F41FB7">
            <w:pPr>
              <w:pStyle w:val="Prrafodelista"/>
              <w:ind w:left="0"/>
              <w:jc w:val="center"/>
              <w:rPr>
                <w:rFonts w:asciiTheme="minorHAnsi" w:hAnsiTheme="minorHAnsi" w:cstheme="minorHAnsi"/>
                <w:szCs w:val="20"/>
              </w:rPr>
            </w:pPr>
            <w:r w:rsidRPr="00A11A7F">
              <w:rPr>
                <w:rFonts w:asciiTheme="minorHAnsi" w:hAnsiTheme="minorHAnsi" w:cstheme="minorHAnsi"/>
                <w:szCs w:val="20"/>
              </w:rPr>
              <w:t>Laboratorio evaluador</w:t>
            </w:r>
          </w:p>
        </w:tc>
      </w:tr>
      <w:tr w:rsidR="004545E5" w:rsidRPr="00A11A7F" w14:paraId="1DB274CE" w14:textId="77777777" w:rsidTr="00CA1146">
        <w:trPr>
          <w:jc w:val="center"/>
        </w:trPr>
        <w:tc>
          <w:tcPr>
            <w:tcW w:w="2096" w:type="dxa"/>
          </w:tcPr>
          <w:p w14:paraId="5FFD83D1" w14:textId="3D3CDE3F" w:rsidR="004545E5" w:rsidRPr="00A11A7F" w:rsidRDefault="004545E5" w:rsidP="00F41FB7">
            <w:pPr>
              <w:pStyle w:val="Prrafodelista"/>
              <w:ind w:left="0"/>
              <w:jc w:val="center"/>
              <w:rPr>
                <w:rFonts w:asciiTheme="minorHAnsi" w:hAnsiTheme="minorHAnsi" w:cstheme="minorHAnsi"/>
                <w:szCs w:val="20"/>
              </w:rPr>
            </w:pPr>
            <w:r w:rsidRPr="00A11A7F">
              <w:rPr>
                <w:rFonts w:asciiTheme="minorHAnsi" w:hAnsiTheme="minorHAnsi" w:cstheme="minorHAnsi"/>
                <w:szCs w:val="18"/>
              </w:rPr>
              <w:t>Laboratorio evaluado</w:t>
            </w:r>
          </w:p>
        </w:tc>
        <w:tc>
          <w:tcPr>
            <w:tcW w:w="2004" w:type="dxa"/>
          </w:tcPr>
          <w:p w14:paraId="1BB6CCE2" w14:textId="6554548B" w:rsidR="004545E5" w:rsidRPr="00A11A7F" w:rsidRDefault="007979FA" w:rsidP="00F41FB7">
            <w:pPr>
              <w:pStyle w:val="Prrafodelista"/>
              <w:ind w:left="0"/>
              <w:jc w:val="center"/>
              <w:rPr>
                <w:rFonts w:asciiTheme="minorHAnsi" w:hAnsiTheme="minorHAnsi" w:cstheme="minorHAnsi"/>
                <w:szCs w:val="20"/>
              </w:rPr>
            </w:pPr>
            <w:r w:rsidRPr="00A11A7F">
              <w:rPr>
                <w:rFonts w:asciiTheme="minorHAnsi" w:hAnsiTheme="minorHAnsi" w:cstheme="minorHAnsi"/>
                <w:szCs w:val="20"/>
              </w:rPr>
              <w:t>Positiva</w:t>
            </w:r>
          </w:p>
        </w:tc>
        <w:tc>
          <w:tcPr>
            <w:tcW w:w="2004" w:type="dxa"/>
          </w:tcPr>
          <w:p w14:paraId="4EDEB96A" w14:textId="497A6E6E" w:rsidR="004545E5" w:rsidRPr="00A11A7F" w:rsidRDefault="007979FA" w:rsidP="00F41FB7">
            <w:pPr>
              <w:pStyle w:val="Prrafodelista"/>
              <w:ind w:left="0"/>
              <w:jc w:val="center"/>
              <w:rPr>
                <w:rFonts w:asciiTheme="minorHAnsi" w:hAnsiTheme="minorHAnsi" w:cstheme="minorHAnsi"/>
                <w:szCs w:val="20"/>
              </w:rPr>
            </w:pPr>
            <w:r w:rsidRPr="00A11A7F">
              <w:rPr>
                <w:rFonts w:asciiTheme="minorHAnsi" w:hAnsiTheme="minorHAnsi" w:cstheme="minorHAnsi"/>
                <w:szCs w:val="20"/>
              </w:rPr>
              <w:t>Negativa</w:t>
            </w:r>
          </w:p>
        </w:tc>
        <w:tc>
          <w:tcPr>
            <w:tcW w:w="2004" w:type="dxa"/>
          </w:tcPr>
          <w:p w14:paraId="517C0401" w14:textId="33496F4C" w:rsidR="004545E5" w:rsidRPr="00A11A7F" w:rsidRDefault="007979FA" w:rsidP="00F41FB7">
            <w:pPr>
              <w:pStyle w:val="Prrafodelista"/>
              <w:ind w:left="0"/>
              <w:jc w:val="center"/>
              <w:rPr>
                <w:rFonts w:asciiTheme="minorHAnsi" w:hAnsiTheme="minorHAnsi" w:cstheme="minorHAnsi"/>
                <w:szCs w:val="20"/>
              </w:rPr>
            </w:pPr>
            <w:r w:rsidRPr="00A11A7F">
              <w:rPr>
                <w:rFonts w:asciiTheme="minorHAnsi" w:hAnsiTheme="minorHAnsi" w:cstheme="minorHAnsi"/>
                <w:szCs w:val="20"/>
              </w:rPr>
              <w:t>Total</w:t>
            </w:r>
          </w:p>
        </w:tc>
      </w:tr>
      <w:tr w:rsidR="004545E5" w:rsidRPr="00A11A7F" w14:paraId="5B71D065" w14:textId="77777777" w:rsidTr="00CA1146">
        <w:trPr>
          <w:jc w:val="center"/>
        </w:trPr>
        <w:tc>
          <w:tcPr>
            <w:tcW w:w="2096" w:type="dxa"/>
          </w:tcPr>
          <w:p w14:paraId="6237BF87" w14:textId="0D4A5542" w:rsidR="004545E5" w:rsidRPr="00A11A7F" w:rsidRDefault="004545E5" w:rsidP="00F41FB7">
            <w:pPr>
              <w:pStyle w:val="Prrafodelista"/>
              <w:ind w:left="0"/>
              <w:jc w:val="center"/>
              <w:rPr>
                <w:rFonts w:asciiTheme="minorHAnsi" w:hAnsiTheme="minorHAnsi" w:cstheme="minorHAnsi"/>
                <w:szCs w:val="20"/>
              </w:rPr>
            </w:pPr>
            <w:r w:rsidRPr="00A11A7F">
              <w:rPr>
                <w:rFonts w:asciiTheme="minorHAnsi" w:hAnsiTheme="minorHAnsi" w:cstheme="minorHAnsi"/>
                <w:szCs w:val="20"/>
              </w:rPr>
              <w:t>Positiva</w:t>
            </w:r>
          </w:p>
        </w:tc>
        <w:tc>
          <w:tcPr>
            <w:tcW w:w="2004" w:type="dxa"/>
          </w:tcPr>
          <w:p w14:paraId="0FBB7CD5" w14:textId="233F90E6" w:rsidR="004545E5" w:rsidRPr="00A11A7F" w:rsidRDefault="007979FA" w:rsidP="00F41FB7">
            <w:pPr>
              <w:pStyle w:val="Prrafodelista"/>
              <w:ind w:left="0"/>
              <w:jc w:val="center"/>
              <w:rPr>
                <w:rFonts w:asciiTheme="minorHAnsi" w:hAnsiTheme="minorHAnsi" w:cstheme="minorHAnsi"/>
                <w:szCs w:val="20"/>
              </w:rPr>
            </w:pPr>
            <w:r w:rsidRPr="00A11A7F">
              <w:rPr>
                <w:rFonts w:asciiTheme="minorHAnsi" w:hAnsiTheme="minorHAnsi" w:cstheme="minorHAnsi"/>
                <w:szCs w:val="20"/>
              </w:rPr>
              <w:t>A</w:t>
            </w:r>
          </w:p>
        </w:tc>
        <w:tc>
          <w:tcPr>
            <w:tcW w:w="2004" w:type="dxa"/>
          </w:tcPr>
          <w:p w14:paraId="26B0A23D" w14:textId="201AE940" w:rsidR="004545E5" w:rsidRPr="00A11A7F" w:rsidRDefault="00D57F97" w:rsidP="00F41FB7">
            <w:pPr>
              <w:pStyle w:val="Prrafodelista"/>
              <w:ind w:left="0"/>
              <w:jc w:val="center"/>
              <w:rPr>
                <w:rFonts w:asciiTheme="minorHAnsi" w:hAnsiTheme="minorHAnsi" w:cstheme="minorHAnsi"/>
                <w:szCs w:val="20"/>
              </w:rPr>
            </w:pPr>
            <w:r w:rsidRPr="00A11A7F">
              <w:rPr>
                <w:rFonts w:asciiTheme="minorHAnsi" w:hAnsiTheme="minorHAnsi" w:cstheme="minorHAnsi"/>
                <w:szCs w:val="20"/>
              </w:rPr>
              <w:t>B</w:t>
            </w:r>
          </w:p>
        </w:tc>
        <w:tc>
          <w:tcPr>
            <w:tcW w:w="2004" w:type="dxa"/>
          </w:tcPr>
          <w:p w14:paraId="614CD41A" w14:textId="70AE56C1" w:rsidR="004545E5" w:rsidRPr="00A11A7F" w:rsidRDefault="00D57F97" w:rsidP="00F41FB7">
            <w:pPr>
              <w:pStyle w:val="Prrafodelista"/>
              <w:ind w:left="0"/>
              <w:jc w:val="center"/>
              <w:rPr>
                <w:rFonts w:asciiTheme="minorHAnsi" w:hAnsiTheme="minorHAnsi" w:cstheme="minorHAnsi"/>
                <w:szCs w:val="20"/>
              </w:rPr>
            </w:pPr>
            <w:r w:rsidRPr="00A11A7F">
              <w:rPr>
                <w:rFonts w:asciiTheme="minorHAnsi" w:hAnsiTheme="minorHAnsi" w:cstheme="minorHAnsi"/>
                <w:szCs w:val="20"/>
              </w:rPr>
              <w:t>A+B</w:t>
            </w:r>
          </w:p>
        </w:tc>
      </w:tr>
      <w:tr w:rsidR="004545E5" w:rsidRPr="00A11A7F" w14:paraId="539D1837" w14:textId="77777777" w:rsidTr="00CA1146">
        <w:trPr>
          <w:jc w:val="center"/>
        </w:trPr>
        <w:tc>
          <w:tcPr>
            <w:tcW w:w="2096" w:type="dxa"/>
          </w:tcPr>
          <w:p w14:paraId="3854A28F" w14:textId="7740DE72" w:rsidR="004545E5" w:rsidRPr="00A11A7F" w:rsidRDefault="004545E5" w:rsidP="00F41FB7">
            <w:pPr>
              <w:pStyle w:val="Prrafodelista"/>
              <w:ind w:left="0"/>
              <w:jc w:val="center"/>
              <w:rPr>
                <w:rFonts w:asciiTheme="minorHAnsi" w:hAnsiTheme="minorHAnsi" w:cstheme="minorHAnsi"/>
                <w:szCs w:val="20"/>
              </w:rPr>
            </w:pPr>
            <w:r w:rsidRPr="00A11A7F">
              <w:rPr>
                <w:rFonts w:asciiTheme="minorHAnsi" w:hAnsiTheme="minorHAnsi" w:cstheme="minorHAnsi"/>
                <w:szCs w:val="20"/>
              </w:rPr>
              <w:t>Negativa</w:t>
            </w:r>
          </w:p>
        </w:tc>
        <w:tc>
          <w:tcPr>
            <w:tcW w:w="2004" w:type="dxa"/>
          </w:tcPr>
          <w:p w14:paraId="21ED290F" w14:textId="6B4314F5" w:rsidR="004545E5" w:rsidRPr="00A11A7F" w:rsidRDefault="00D57F97" w:rsidP="00F41FB7">
            <w:pPr>
              <w:pStyle w:val="Prrafodelista"/>
              <w:ind w:left="0"/>
              <w:jc w:val="center"/>
              <w:rPr>
                <w:rFonts w:asciiTheme="minorHAnsi" w:hAnsiTheme="minorHAnsi" w:cstheme="minorHAnsi"/>
                <w:szCs w:val="20"/>
              </w:rPr>
            </w:pPr>
            <w:r w:rsidRPr="00A11A7F">
              <w:rPr>
                <w:rFonts w:asciiTheme="minorHAnsi" w:hAnsiTheme="minorHAnsi" w:cstheme="minorHAnsi"/>
                <w:szCs w:val="20"/>
              </w:rPr>
              <w:t>C</w:t>
            </w:r>
          </w:p>
        </w:tc>
        <w:tc>
          <w:tcPr>
            <w:tcW w:w="2004" w:type="dxa"/>
          </w:tcPr>
          <w:p w14:paraId="224CE783" w14:textId="0787FC1C" w:rsidR="004545E5" w:rsidRPr="00A11A7F" w:rsidRDefault="00D57F97" w:rsidP="00F41FB7">
            <w:pPr>
              <w:pStyle w:val="Prrafodelista"/>
              <w:ind w:left="0"/>
              <w:jc w:val="center"/>
              <w:rPr>
                <w:rFonts w:asciiTheme="minorHAnsi" w:hAnsiTheme="minorHAnsi" w:cstheme="minorHAnsi"/>
                <w:szCs w:val="20"/>
              </w:rPr>
            </w:pPr>
            <w:r w:rsidRPr="00A11A7F">
              <w:rPr>
                <w:rFonts w:asciiTheme="minorHAnsi" w:hAnsiTheme="minorHAnsi" w:cstheme="minorHAnsi"/>
                <w:szCs w:val="20"/>
              </w:rPr>
              <w:t>D</w:t>
            </w:r>
          </w:p>
        </w:tc>
        <w:tc>
          <w:tcPr>
            <w:tcW w:w="2004" w:type="dxa"/>
          </w:tcPr>
          <w:p w14:paraId="7B5A55DE" w14:textId="569FB7F5" w:rsidR="004545E5" w:rsidRPr="00A11A7F" w:rsidRDefault="00D57F97" w:rsidP="00F41FB7">
            <w:pPr>
              <w:pStyle w:val="Prrafodelista"/>
              <w:ind w:left="0"/>
              <w:jc w:val="center"/>
              <w:rPr>
                <w:rFonts w:asciiTheme="minorHAnsi" w:hAnsiTheme="minorHAnsi" w:cstheme="minorHAnsi"/>
                <w:szCs w:val="20"/>
              </w:rPr>
            </w:pPr>
            <w:r w:rsidRPr="00A11A7F">
              <w:rPr>
                <w:rFonts w:asciiTheme="minorHAnsi" w:hAnsiTheme="minorHAnsi" w:cstheme="minorHAnsi"/>
                <w:szCs w:val="20"/>
              </w:rPr>
              <w:t>C+D</w:t>
            </w:r>
          </w:p>
        </w:tc>
      </w:tr>
      <w:tr w:rsidR="004545E5" w:rsidRPr="00A11A7F" w14:paraId="4FBD5E39" w14:textId="77777777" w:rsidTr="00CA1146">
        <w:trPr>
          <w:jc w:val="center"/>
        </w:trPr>
        <w:tc>
          <w:tcPr>
            <w:tcW w:w="2096" w:type="dxa"/>
          </w:tcPr>
          <w:p w14:paraId="4CB6C57B" w14:textId="633D98F9" w:rsidR="004545E5" w:rsidRPr="00A11A7F" w:rsidRDefault="004545E5" w:rsidP="00F41FB7">
            <w:pPr>
              <w:pStyle w:val="Prrafodelista"/>
              <w:ind w:left="0"/>
              <w:jc w:val="center"/>
              <w:rPr>
                <w:rFonts w:asciiTheme="minorHAnsi" w:hAnsiTheme="minorHAnsi" w:cstheme="minorHAnsi"/>
                <w:szCs w:val="20"/>
              </w:rPr>
            </w:pPr>
            <w:r w:rsidRPr="00A11A7F">
              <w:rPr>
                <w:rFonts w:asciiTheme="minorHAnsi" w:hAnsiTheme="minorHAnsi" w:cstheme="minorHAnsi"/>
                <w:szCs w:val="20"/>
              </w:rPr>
              <w:t>Total</w:t>
            </w:r>
          </w:p>
        </w:tc>
        <w:tc>
          <w:tcPr>
            <w:tcW w:w="2004" w:type="dxa"/>
          </w:tcPr>
          <w:p w14:paraId="1AC2CECF" w14:textId="301DE52F" w:rsidR="004545E5" w:rsidRPr="00A11A7F" w:rsidRDefault="00D57F97" w:rsidP="00F41FB7">
            <w:pPr>
              <w:pStyle w:val="Prrafodelista"/>
              <w:ind w:left="0"/>
              <w:jc w:val="center"/>
              <w:rPr>
                <w:rFonts w:asciiTheme="minorHAnsi" w:hAnsiTheme="minorHAnsi" w:cstheme="minorHAnsi"/>
                <w:szCs w:val="20"/>
              </w:rPr>
            </w:pPr>
            <w:r w:rsidRPr="00A11A7F">
              <w:rPr>
                <w:rFonts w:asciiTheme="minorHAnsi" w:hAnsiTheme="minorHAnsi" w:cstheme="minorHAnsi"/>
                <w:szCs w:val="20"/>
              </w:rPr>
              <w:t>A+C</w:t>
            </w:r>
          </w:p>
        </w:tc>
        <w:tc>
          <w:tcPr>
            <w:tcW w:w="2004" w:type="dxa"/>
          </w:tcPr>
          <w:p w14:paraId="3E84ADD8" w14:textId="5F5CF10E" w:rsidR="004545E5" w:rsidRPr="00A11A7F" w:rsidRDefault="00D57F97" w:rsidP="00F41FB7">
            <w:pPr>
              <w:pStyle w:val="Prrafodelista"/>
              <w:ind w:left="0"/>
              <w:jc w:val="center"/>
              <w:rPr>
                <w:rFonts w:asciiTheme="minorHAnsi" w:hAnsiTheme="minorHAnsi" w:cstheme="minorHAnsi"/>
                <w:szCs w:val="20"/>
              </w:rPr>
            </w:pPr>
            <w:r w:rsidRPr="00A11A7F">
              <w:rPr>
                <w:rFonts w:asciiTheme="minorHAnsi" w:hAnsiTheme="minorHAnsi" w:cstheme="minorHAnsi"/>
                <w:szCs w:val="20"/>
              </w:rPr>
              <w:t>B+D</w:t>
            </w:r>
          </w:p>
        </w:tc>
        <w:tc>
          <w:tcPr>
            <w:tcW w:w="2004" w:type="dxa"/>
          </w:tcPr>
          <w:p w14:paraId="030E1EB9" w14:textId="7C7ED837" w:rsidR="004545E5" w:rsidRPr="00A11A7F" w:rsidRDefault="00D57F97" w:rsidP="00F41FB7">
            <w:pPr>
              <w:pStyle w:val="Prrafodelista"/>
              <w:ind w:left="0"/>
              <w:jc w:val="center"/>
              <w:rPr>
                <w:rFonts w:asciiTheme="minorHAnsi" w:hAnsiTheme="minorHAnsi" w:cstheme="minorHAnsi"/>
                <w:szCs w:val="20"/>
              </w:rPr>
            </w:pPr>
            <w:r w:rsidRPr="00A11A7F">
              <w:rPr>
                <w:rFonts w:asciiTheme="minorHAnsi" w:hAnsiTheme="minorHAnsi" w:cstheme="minorHAnsi"/>
                <w:szCs w:val="20"/>
              </w:rPr>
              <w:t>A+B+C+D</w:t>
            </w:r>
          </w:p>
        </w:tc>
      </w:tr>
    </w:tbl>
    <w:p w14:paraId="74FAD5EC" w14:textId="77777777" w:rsidR="00016DD5" w:rsidRPr="00E7087C" w:rsidRDefault="00016DD5" w:rsidP="00BC69E7">
      <w:pPr>
        <w:pStyle w:val="Prrafodelista"/>
        <w:rPr>
          <w:rFonts w:asciiTheme="minorHAnsi" w:hAnsiTheme="minorHAnsi" w:cstheme="minorHAnsi"/>
          <w:sz w:val="22"/>
          <w:szCs w:val="20"/>
        </w:rPr>
      </w:pPr>
    </w:p>
    <w:p w14:paraId="7D016B44" w14:textId="7B0B20EB" w:rsidR="004545E5" w:rsidRPr="00A11A7F" w:rsidRDefault="0079118B" w:rsidP="00BC69E7">
      <w:pPr>
        <w:pStyle w:val="Prrafodelista"/>
        <w:rPr>
          <w:rFonts w:asciiTheme="minorHAnsi" w:hAnsiTheme="minorHAnsi" w:cstheme="minorHAnsi"/>
          <w:szCs w:val="20"/>
        </w:rPr>
      </w:pPr>
      <w:r w:rsidRPr="00A11A7F">
        <w:rPr>
          <w:rFonts w:asciiTheme="minorHAnsi" w:hAnsiTheme="minorHAnsi" w:cstheme="minorHAnsi"/>
          <w:szCs w:val="20"/>
        </w:rPr>
        <w:t>d</w:t>
      </w:r>
      <w:r w:rsidR="00BC69E7" w:rsidRPr="00A11A7F">
        <w:rPr>
          <w:rFonts w:asciiTheme="minorHAnsi" w:hAnsiTheme="minorHAnsi" w:cstheme="minorHAnsi"/>
          <w:szCs w:val="20"/>
        </w:rPr>
        <w:t>onde</w:t>
      </w:r>
      <w:r w:rsidR="00016DD5" w:rsidRPr="00A11A7F">
        <w:rPr>
          <w:rFonts w:asciiTheme="minorHAnsi" w:hAnsiTheme="minorHAnsi" w:cstheme="minorHAnsi"/>
          <w:szCs w:val="20"/>
        </w:rPr>
        <w:tab/>
      </w:r>
      <w:r w:rsidR="00BC69E7" w:rsidRPr="00A11A7F">
        <w:rPr>
          <w:rFonts w:asciiTheme="minorHAnsi" w:hAnsiTheme="minorHAnsi" w:cstheme="minorHAnsi"/>
          <w:b/>
          <w:bCs/>
          <w:szCs w:val="20"/>
        </w:rPr>
        <w:t>A</w:t>
      </w:r>
      <w:r w:rsidR="00BC69E7" w:rsidRPr="00A11A7F">
        <w:rPr>
          <w:rFonts w:asciiTheme="minorHAnsi" w:hAnsiTheme="minorHAnsi" w:cstheme="minorHAnsi"/>
          <w:szCs w:val="20"/>
        </w:rPr>
        <w:t xml:space="preserve"> es el número de láminas que fueron vist</w:t>
      </w:r>
      <w:r w:rsidR="002060D2" w:rsidRPr="00A11A7F">
        <w:rPr>
          <w:rFonts w:asciiTheme="minorHAnsi" w:hAnsiTheme="minorHAnsi" w:cstheme="minorHAnsi"/>
          <w:szCs w:val="20"/>
        </w:rPr>
        <w:t>a</w:t>
      </w:r>
      <w:r w:rsidR="00BC69E7" w:rsidRPr="00A11A7F">
        <w:rPr>
          <w:rFonts w:asciiTheme="minorHAnsi" w:hAnsiTheme="minorHAnsi" w:cstheme="minorHAnsi"/>
          <w:szCs w:val="20"/>
        </w:rPr>
        <w:t>s positiva</w:t>
      </w:r>
      <w:r w:rsidR="002060D2" w:rsidRPr="00A11A7F">
        <w:rPr>
          <w:rFonts w:asciiTheme="minorHAnsi" w:hAnsiTheme="minorHAnsi" w:cstheme="minorHAnsi"/>
          <w:szCs w:val="20"/>
        </w:rPr>
        <w:t>s</w:t>
      </w:r>
      <w:r w:rsidR="00BC69E7" w:rsidRPr="00A11A7F">
        <w:rPr>
          <w:rFonts w:asciiTheme="minorHAnsi" w:hAnsiTheme="minorHAnsi" w:cstheme="minorHAnsi"/>
          <w:szCs w:val="20"/>
        </w:rPr>
        <w:t xml:space="preserve"> por ambos laboratorios</w:t>
      </w:r>
      <w:r w:rsidR="00661A75" w:rsidRPr="00A11A7F">
        <w:rPr>
          <w:rFonts w:asciiTheme="minorHAnsi" w:hAnsiTheme="minorHAnsi" w:cstheme="minorHAnsi"/>
          <w:szCs w:val="20"/>
        </w:rPr>
        <w:t>.</w:t>
      </w:r>
    </w:p>
    <w:p w14:paraId="6A2EDFAD" w14:textId="1FFFEAFE" w:rsidR="00661A75" w:rsidRPr="00A11A7F" w:rsidRDefault="00661A75" w:rsidP="00BC69E7">
      <w:pPr>
        <w:pStyle w:val="Prrafodelista"/>
        <w:rPr>
          <w:rFonts w:asciiTheme="minorHAnsi" w:hAnsiTheme="minorHAnsi" w:cstheme="minorHAnsi"/>
          <w:szCs w:val="20"/>
        </w:rPr>
      </w:pPr>
      <w:r w:rsidRPr="00A11A7F">
        <w:rPr>
          <w:rFonts w:asciiTheme="minorHAnsi" w:hAnsiTheme="minorHAnsi" w:cstheme="minorHAnsi"/>
          <w:szCs w:val="20"/>
        </w:rPr>
        <w:tab/>
      </w:r>
      <w:r w:rsidRPr="00A11A7F">
        <w:rPr>
          <w:rFonts w:asciiTheme="minorHAnsi" w:hAnsiTheme="minorHAnsi" w:cstheme="minorHAnsi"/>
          <w:b/>
          <w:bCs/>
          <w:szCs w:val="20"/>
        </w:rPr>
        <w:t>B</w:t>
      </w:r>
      <w:r w:rsidRPr="00A11A7F">
        <w:rPr>
          <w:rFonts w:asciiTheme="minorHAnsi" w:hAnsiTheme="minorHAnsi" w:cstheme="minorHAnsi"/>
          <w:szCs w:val="20"/>
        </w:rPr>
        <w:t xml:space="preserve"> es el número de láminas reportadas positivas por el laboratorio evaluado, pero encontra</w:t>
      </w:r>
      <w:r w:rsidR="00F8493C" w:rsidRPr="00A11A7F">
        <w:rPr>
          <w:rFonts w:asciiTheme="minorHAnsi" w:hAnsiTheme="minorHAnsi" w:cstheme="minorHAnsi"/>
          <w:szCs w:val="20"/>
        </w:rPr>
        <w:t xml:space="preserve">da negativa en el laboratorio </w:t>
      </w:r>
      <w:r w:rsidR="002060D2" w:rsidRPr="00A11A7F">
        <w:rPr>
          <w:rFonts w:asciiTheme="minorHAnsi" w:hAnsiTheme="minorHAnsi" w:cstheme="minorHAnsi"/>
          <w:szCs w:val="20"/>
        </w:rPr>
        <w:t>evaluador</w:t>
      </w:r>
      <w:r w:rsidR="00F8493C" w:rsidRPr="00A11A7F">
        <w:rPr>
          <w:rFonts w:asciiTheme="minorHAnsi" w:hAnsiTheme="minorHAnsi" w:cstheme="minorHAnsi"/>
          <w:szCs w:val="20"/>
        </w:rPr>
        <w:t xml:space="preserve"> (falsos positivos).</w:t>
      </w:r>
    </w:p>
    <w:p w14:paraId="7CE57306" w14:textId="7E45710B" w:rsidR="00E20DE7" w:rsidRPr="00A11A7F" w:rsidRDefault="00F8493C" w:rsidP="00AD64F0">
      <w:pPr>
        <w:pStyle w:val="Prrafodelista"/>
        <w:rPr>
          <w:rFonts w:asciiTheme="minorHAnsi" w:hAnsiTheme="minorHAnsi" w:cstheme="minorHAnsi"/>
          <w:szCs w:val="20"/>
        </w:rPr>
      </w:pPr>
      <w:r w:rsidRPr="00A11A7F">
        <w:rPr>
          <w:rFonts w:asciiTheme="minorHAnsi" w:hAnsiTheme="minorHAnsi" w:cstheme="minorHAnsi"/>
          <w:szCs w:val="20"/>
        </w:rPr>
        <w:tab/>
      </w:r>
      <w:r w:rsidRPr="00A11A7F">
        <w:rPr>
          <w:rFonts w:asciiTheme="minorHAnsi" w:hAnsiTheme="minorHAnsi" w:cstheme="minorHAnsi"/>
          <w:b/>
          <w:bCs/>
          <w:szCs w:val="20"/>
        </w:rPr>
        <w:t>C</w:t>
      </w:r>
      <w:r w:rsidR="0031502A" w:rsidRPr="00A11A7F">
        <w:rPr>
          <w:rFonts w:asciiTheme="minorHAnsi" w:hAnsiTheme="minorHAnsi" w:cstheme="minorHAnsi"/>
          <w:szCs w:val="20"/>
        </w:rPr>
        <w:t xml:space="preserve"> es el número de láminas reportadas negativas por el laboratorio evaluado, </w:t>
      </w:r>
      <w:r w:rsidR="002D6736" w:rsidRPr="00A11A7F">
        <w:rPr>
          <w:rFonts w:asciiTheme="minorHAnsi" w:hAnsiTheme="minorHAnsi" w:cstheme="minorHAnsi"/>
          <w:szCs w:val="20"/>
        </w:rPr>
        <w:t xml:space="preserve">pero encontrada positivas en el laboratorio </w:t>
      </w:r>
      <w:r w:rsidR="002060D2" w:rsidRPr="00A11A7F">
        <w:rPr>
          <w:rFonts w:asciiTheme="minorHAnsi" w:hAnsiTheme="minorHAnsi" w:cstheme="minorHAnsi"/>
          <w:szCs w:val="20"/>
        </w:rPr>
        <w:t>evaluador</w:t>
      </w:r>
      <w:r w:rsidR="002D6736" w:rsidRPr="00A11A7F">
        <w:rPr>
          <w:rFonts w:asciiTheme="minorHAnsi" w:hAnsiTheme="minorHAnsi" w:cstheme="minorHAnsi"/>
          <w:szCs w:val="20"/>
        </w:rPr>
        <w:t xml:space="preserve"> (falsos negativos)</w:t>
      </w:r>
      <w:r w:rsidR="003435F9" w:rsidRPr="00A11A7F">
        <w:rPr>
          <w:rFonts w:asciiTheme="minorHAnsi" w:hAnsiTheme="minorHAnsi" w:cstheme="minorHAnsi"/>
          <w:szCs w:val="20"/>
        </w:rPr>
        <w:t>.</w:t>
      </w:r>
    </w:p>
    <w:p w14:paraId="7A431860" w14:textId="5752EC07" w:rsidR="00016DD5" w:rsidRPr="00A11A7F" w:rsidRDefault="00AD64F0" w:rsidP="00AD7D5E">
      <w:pPr>
        <w:pStyle w:val="Prrafodelista"/>
        <w:ind w:firstLine="696"/>
        <w:rPr>
          <w:rFonts w:asciiTheme="minorHAnsi" w:hAnsiTheme="minorHAnsi" w:cstheme="minorHAnsi"/>
          <w:szCs w:val="20"/>
        </w:rPr>
      </w:pPr>
      <w:r w:rsidRPr="00A11A7F">
        <w:rPr>
          <w:rFonts w:asciiTheme="minorHAnsi" w:hAnsiTheme="minorHAnsi" w:cstheme="minorHAnsi"/>
          <w:b/>
          <w:bCs/>
          <w:szCs w:val="20"/>
        </w:rPr>
        <w:t>D</w:t>
      </w:r>
      <w:r w:rsidRPr="00A11A7F">
        <w:rPr>
          <w:rFonts w:asciiTheme="minorHAnsi" w:hAnsiTheme="minorHAnsi" w:cstheme="minorHAnsi"/>
          <w:szCs w:val="20"/>
        </w:rPr>
        <w:t xml:space="preserve"> es el número de láminas reportadas negativ</w:t>
      </w:r>
      <w:r w:rsidR="00A54C04" w:rsidRPr="00A11A7F">
        <w:rPr>
          <w:rFonts w:asciiTheme="minorHAnsi" w:hAnsiTheme="minorHAnsi" w:cstheme="minorHAnsi"/>
          <w:szCs w:val="20"/>
        </w:rPr>
        <w:t>as</w:t>
      </w:r>
      <w:r w:rsidRPr="00A11A7F">
        <w:rPr>
          <w:rFonts w:asciiTheme="minorHAnsi" w:hAnsiTheme="minorHAnsi" w:cstheme="minorHAnsi"/>
          <w:szCs w:val="20"/>
        </w:rPr>
        <w:t xml:space="preserve"> por ambos laboratorios</w:t>
      </w:r>
      <w:r w:rsidR="00016DD5" w:rsidRPr="00A11A7F">
        <w:rPr>
          <w:rFonts w:asciiTheme="minorHAnsi" w:hAnsiTheme="minorHAnsi" w:cstheme="minorHAnsi"/>
          <w:szCs w:val="20"/>
        </w:rPr>
        <w:t>.</w:t>
      </w:r>
    </w:p>
    <w:p w14:paraId="01A4077E" w14:textId="008841AD" w:rsidR="00A54C04" w:rsidRPr="00A11A7F" w:rsidRDefault="00A54C04" w:rsidP="00A54C04">
      <w:pPr>
        <w:pStyle w:val="Prrafodelista"/>
        <w:rPr>
          <w:rFonts w:asciiTheme="minorHAnsi" w:hAnsiTheme="minorHAnsi" w:cstheme="minorHAnsi"/>
          <w:szCs w:val="20"/>
        </w:rPr>
      </w:pPr>
      <w:r w:rsidRPr="00A11A7F">
        <w:rPr>
          <w:rFonts w:asciiTheme="minorHAnsi" w:hAnsiTheme="minorHAnsi" w:cstheme="minorHAnsi"/>
          <w:szCs w:val="20"/>
        </w:rPr>
        <w:t xml:space="preserve">El % de concordancia en detección de parásitos </w:t>
      </w:r>
      <w:r w:rsidR="00874756" w:rsidRPr="00A11A7F">
        <w:rPr>
          <w:rFonts w:asciiTheme="minorHAnsi" w:hAnsiTheme="minorHAnsi" w:cstheme="minorHAnsi"/>
          <w:szCs w:val="20"/>
        </w:rPr>
        <w:t>es (A+D) X 100/A+B+C+D</w:t>
      </w:r>
    </w:p>
    <w:p w14:paraId="7F04ED48" w14:textId="6E6718D4" w:rsidR="00874756" w:rsidRPr="00A11A7F" w:rsidRDefault="00874756" w:rsidP="00A54C04">
      <w:pPr>
        <w:pStyle w:val="Prrafodelista"/>
        <w:rPr>
          <w:rFonts w:asciiTheme="minorHAnsi" w:hAnsiTheme="minorHAnsi" w:cstheme="minorHAnsi"/>
          <w:szCs w:val="20"/>
        </w:rPr>
      </w:pPr>
      <w:r w:rsidRPr="00A11A7F">
        <w:rPr>
          <w:rFonts w:asciiTheme="minorHAnsi" w:hAnsiTheme="minorHAnsi" w:cstheme="minorHAnsi"/>
          <w:szCs w:val="20"/>
        </w:rPr>
        <w:t>El % de falsos positivos</w:t>
      </w:r>
      <w:r w:rsidR="00AB57B3" w:rsidRPr="00A11A7F">
        <w:rPr>
          <w:rFonts w:asciiTheme="minorHAnsi" w:hAnsiTheme="minorHAnsi" w:cstheme="minorHAnsi"/>
          <w:szCs w:val="20"/>
        </w:rPr>
        <w:t xml:space="preserve"> es B X 100/(A+B)</w:t>
      </w:r>
    </w:p>
    <w:p w14:paraId="0BD26C3E" w14:textId="361CAB36" w:rsidR="00AB57B3" w:rsidRPr="00A11A7F" w:rsidRDefault="00AB57B3" w:rsidP="00A54C04">
      <w:pPr>
        <w:pStyle w:val="Prrafodelista"/>
        <w:rPr>
          <w:rFonts w:asciiTheme="minorHAnsi" w:hAnsiTheme="minorHAnsi" w:cstheme="minorHAnsi"/>
          <w:szCs w:val="20"/>
        </w:rPr>
      </w:pPr>
      <w:r w:rsidRPr="00A11A7F">
        <w:rPr>
          <w:rFonts w:asciiTheme="minorHAnsi" w:hAnsiTheme="minorHAnsi" w:cstheme="minorHAnsi"/>
          <w:szCs w:val="20"/>
        </w:rPr>
        <w:t xml:space="preserve">El % de </w:t>
      </w:r>
      <w:r w:rsidR="00F3362F" w:rsidRPr="00A11A7F">
        <w:rPr>
          <w:rFonts w:asciiTheme="minorHAnsi" w:hAnsiTheme="minorHAnsi" w:cstheme="minorHAnsi"/>
          <w:szCs w:val="20"/>
        </w:rPr>
        <w:t>falsos negativos es C X 100/(C+D)</w:t>
      </w:r>
    </w:p>
    <w:p w14:paraId="1B921CA5" w14:textId="2A65A19F" w:rsidR="00016DD5" w:rsidRPr="00A11A7F" w:rsidRDefault="00016DD5" w:rsidP="008A14C4">
      <w:pPr>
        <w:pStyle w:val="Ttulo4"/>
        <w:rPr>
          <w:rFonts w:asciiTheme="minorHAnsi" w:hAnsiTheme="minorHAnsi" w:cstheme="minorHAnsi"/>
        </w:rPr>
      </w:pPr>
      <w:r w:rsidRPr="00A11A7F">
        <w:rPr>
          <w:rFonts w:asciiTheme="minorHAnsi" w:hAnsiTheme="minorHAnsi" w:cstheme="minorHAnsi"/>
        </w:rPr>
        <w:t>Concordancia en identificación de especie</w:t>
      </w:r>
    </w:p>
    <w:tbl>
      <w:tblPr>
        <w:tblStyle w:val="Tablaconcuadrcula"/>
        <w:tblW w:w="0" w:type="auto"/>
        <w:jc w:val="center"/>
        <w:tblLook w:val="04A0" w:firstRow="1" w:lastRow="0" w:firstColumn="1" w:lastColumn="0" w:noHBand="0" w:noVBand="1"/>
      </w:tblPr>
      <w:tblGrid>
        <w:gridCol w:w="2791"/>
        <w:gridCol w:w="2228"/>
        <w:gridCol w:w="1927"/>
        <w:gridCol w:w="1806"/>
      </w:tblGrid>
      <w:tr w:rsidR="00D318CC" w:rsidRPr="00A11A7F" w14:paraId="05EDF08E" w14:textId="4712986D" w:rsidTr="00CA1146">
        <w:trPr>
          <w:trHeight w:val="260"/>
          <w:jc w:val="center"/>
        </w:trPr>
        <w:tc>
          <w:tcPr>
            <w:tcW w:w="2791" w:type="dxa"/>
          </w:tcPr>
          <w:p w14:paraId="4D434105" w14:textId="77777777" w:rsidR="00D318CC" w:rsidRPr="00A11A7F" w:rsidRDefault="00D318CC" w:rsidP="00664639">
            <w:pPr>
              <w:rPr>
                <w:rFonts w:asciiTheme="minorHAnsi" w:hAnsiTheme="minorHAnsi" w:cstheme="minorHAnsi"/>
                <w:szCs w:val="20"/>
              </w:rPr>
            </w:pPr>
          </w:p>
        </w:tc>
        <w:tc>
          <w:tcPr>
            <w:tcW w:w="5961" w:type="dxa"/>
            <w:gridSpan w:val="3"/>
            <w:vAlign w:val="bottom"/>
          </w:tcPr>
          <w:p w14:paraId="73119E2C" w14:textId="3C36609C" w:rsidR="00D318CC" w:rsidRPr="00A11A7F" w:rsidRDefault="00D318CC" w:rsidP="003F4AC7">
            <w:pPr>
              <w:jc w:val="center"/>
              <w:rPr>
                <w:rFonts w:asciiTheme="minorHAnsi" w:hAnsiTheme="minorHAnsi" w:cstheme="minorHAnsi"/>
                <w:szCs w:val="20"/>
              </w:rPr>
            </w:pPr>
            <w:r w:rsidRPr="003F4AC7">
              <w:rPr>
                <w:rFonts w:asciiTheme="minorHAnsi" w:hAnsiTheme="minorHAnsi" w:cstheme="minorHAnsi"/>
                <w:sz w:val="28"/>
              </w:rPr>
              <w:t>Laboratorio evaluador</w:t>
            </w:r>
          </w:p>
        </w:tc>
      </w:tr>
      <w:tr w:rsidR="00D318CC" w:rsidRPr="00A11A7F" w14:paraId="23E8CDD7" w14:textId="1AAA4A7C" w:rsidTr="00CA1146">
        <w:trPr>
          <w:trHeight w:val="607"/>
          <w:jc w:val="center"/>
        </w:trPr>
        <w:tc>
          <w:tcPr>
            <w:tcW w:w="2791" w:type="dxa"/>
          </w:tcPr>
          <w:p w14:paraId="143220B9" w14:textId="1D5B453F" w:rsidR="00D318CC" w:rsidRPr="00A11A7F" w:rsidRDefault="00D318CC" w:rsidP="00A71EA6">
            <w:pPr>
              <w:rPr>
                <w:rFonts w:asciiTheme="minorHAnsi" w:hAnsiTheme="minorHAnsi" w:cstheme="minorHAnsi"/>
                <w:szCs w:val="20"/>
              </w:rPr>
            </w:pPr>
            <w:r w:rsidRPr="00A11A7F">
              <w:rPr>
                <w:rFonts w:asciiTheme="minorHAnsi" w:hAnsiTheme="minorHAnsi" w:cstheme="minorHAnsi"/>
                <w:szCs w:val="20"/>
              </w:rPr>
              <w:t>Laboratorio evaluado</w:t>
            </w:r>
          </w:p>
        </w:tc>
        <w:tc>
          <w:tcPr>
            <w:tcW w:w="2228" w:type="dxa"/>
          </w:tcPr>
          <w:p w14:paraId="621E2854" w14:textId="57EE9371" w:rsidR="00D318CC" w:rsidRPr="00A11A7F" w:rsidRDefault="00D318CC" w:rsidP="00753002">
            <w:pPr>
              <w:jc w:val="left"/>
              <w:rPr>
                <w:rFonts w:asciiTheme="minorHAnsi" w:hAnsiTheme="minorHAnsi" w:cstheme="minorHAnsi"/>
                <w:szCs w:val="20"/>
              </w:rPr>
            </w:pPr>
            <w:r w:rsidRPr="00A11A7F">
              <w:rPr>
                <w:rFonts w:asciiTheme="minorHAnsi" w:hAnsiTheme="minorHAnsi" w:cstheme="minorHAnsi"/>
                <w:i/>
                <w:szCs w:val="20"/>
              </w:rPr>
              <w:t xml:space="preserve">P. </w:t>
            </w:r>
            <w:r w:rsidRPr="00A11A7F">
              <w:rPr>
                <w:rFonts w:asciiTheme="minorHAnsi" w:hAnsiTheme="minorHAnsi" w:cstheme="minorHAnsi"/>
                <w:i/>
                <w:iCs/>
                <w:szCs w:val="20"/>
              </w:rPr>
              <w:t xml:space="preserve">falciparum </w:t>
            </w:r>
            <w:r w:rsidRPr="00A11A7F">
              <w:rPr>
                <w:rFonts w:asciiTheme="minorHAnsi" w:hAnsiTheme="minorHAnsi" w:cstheme="minorHAnsi"/>
                <w:szCs w:val="20"/>
              </w:rPr>
              <w:t>presente</w:t>
            </w:r>
          </w:p>
        </w:tc>
        <w:tc>
          <w:tcPr>
            <w:tcW w:w="1927" w:type="dxa"/>
          </w:tcPr>
          <w:p w14:paraId="39FE1787" w14:textId="20653B22" w:rsidR="00D318CC" w:rsidRPr="00A11A7F" w:rsidRDefault="00D318CC" w:rsidP="00D318CC">
            <w:pPr>
              <w:rPr>
                <w:rFonts w:asciiTheme="minorHAnsi" w:hAnsiTheme="minorHAnsi" w:cstheme="minorHAnsi"/>
                <w:i/>
                <w:szCs w:val="20"/>
              </w:rPr>
            </w:pPr>
            <w:r w:rsidRPr="00A11A7F">
              <w:rPr>
                <w:rFonts w:asciiTheme="minorHAnsi" w:hAnsiTheme="minorHAnsi" w:cstheme="minorHAnsi"/>
                <w:i/>
                <w:szCs w:val="20"/>
              </w:rPr>
              <w:t>P. vivax</w:t>
            </w:r>
          </w:p>
        </w:tc>
        <w:tc>
          <w:tcPr>
            <w:tcW w:w="1806" w:type="dxa"/>
          </w:tcPr>
          <w:p w14:paraId="63D956EE" w14:textId="0A2341A7" w:rsidR="00D318CC" w:rsidRPr="00A11A7F" w:rsidRDefault="00D318CC" w:rsidP="00A71EA6">
            <w:pPr>
              <w:rPr>
                <w:rFonts w:asciiTheme="minorHAnsi" w:hAnsiTheme="minorHAnsi" w:cstheme="minorHAnsi"/>
                <w:szCs w:val="20"/>
              </w:rPr>
            </w:pPr>
            <w:r w:rsidRPr="00A11A7F">
              <w:rPr>
                <w:rFonts w:asciiTheme="minorHAnsi" w:hAnsiTheme="minorHAnsi" w:cstheme="minorHAnsi"/>
                <w:szCs w:val="20"/>
              </w:rPr>
              <w:t>Total</w:t>
            </w:r>
          </w:p>
        </w:tc>
      </w:tr>
      <w:tr w:rsidR="00D318CC" w:rsidRPr="00A11A7F" w14:paraId="3562A1E2" w14:textId="372DEC21" w:rsidTr="00CA1146">
        <w:trPr>
          <w:trHeight w:val="662"/>
          <w:jc w:val="center"/>
        </w:trPr>
        <w:tc>
          <w:tcPr>
            <w:tcW w:w="2791" w:type="dxa"/>
          </w:tcPr>
          <w:p w14:paraId="352D81BB" w14:textId="0D5E8384" w:rsidR="00D318CC" w:rsidRPr="00A11A7F" w:rsidRDefault="00D318CC" w:rsidP="00753002">
            <w:pPr>
              <w:jc w:val="left"/>
              <w:rPr>
                <w:rFonts w:asciiTheme="minorHAnsi" w:hAnsiTheme="minorHAnsi" w:cstheme="minorHAnsi"/>
                <w:szCs w:val="20"/>
              </w:rPr>
            </w:pPr>
            <w:bookmarkStart w:id="11" w:name="_Hlk148705624"/>
            <w:r w:rsidRPr="00A11A7F">
              <w:rPr>
                <w:rFonts w:asciiTheme="minorHAnsi" w:hAnsiTheme="minorHAnsi" w:cstheme="minorHAnsi"/>
                <w:szCs w:val="20"/>
              </w:rPr>
              <w:t xml:space="preserve">P. </w:t>
            </w:r>
            <w:r w:rsidRPr="00A11A7F">
              <w:rPr>
                <w:rFonts w:asciiTheme="minorHAnsi" w:hAnsiTheme="minorHAnsi" w:cstheme="minorHAnsi"/>
                <w:i/>
                <w:iCs/>
                <w:szCs w:val="20"/>
              </w:rPr>
              <w:t xml:space="preserve">falciparum </w:t>
            </w:r>
            <w:r w:rsidRPr="00A11A7F">
              <w:rPr>
                <w:rFonts w:asciiTheme="minorHAnsi" w:hAnsiTheme="minorHAnsi" w:cstheme="minorHAnsi"/>
                <w:szCs w:val="20"/>
              </w:rPr>
              <w:t>presente</w:t>
            </w:r>
          </w:p>
        </w:tc>
        <w:tc>
          <w:tcPr>
            <w:tcW w:w="2228" w:type="dxa"/>
          </w:tcPr>
          <w:p w14:paraId="2DD6A77F" w14:textId="54564083" w:rsidR="00D318CC" w:rsidRPr="00A11A7F" w:rsidRDefault="00D318CC" w:rsidP="00A71EA6">
            <w:pPr>
              <w:rPr>
                <w:rFonts w:asciiTheme="minorHAnsi" w:hAnsiTheme="minorHAnsi" w:cstheme="minorHAnsi"/>
                <w:szCs w:val="20"/>
              </w:rPr>
            </w:pPr>
            <w:r w:rsidRPr="00A11A7F">
              <w:rPr>
                <w:rFonts w:asciiTheme="minorHAnsi" w:hAnsiTheme="minorHAnsi" w:cstheme="minorHAnsi"/>
                <w:szCs w:val="20"/>
              </w:rPr>
              <w:t>A</w:t>
            </w:r>
          </w:p>
        </w:tc>
        <w:tc>
          <w:tcPr>
            <w:tcW w:w="1927" w:type="dxa"/>
          </w:tcPr>
          <w:p w14:paraId="1EE46E55" w14:textId="0BF5CB78" w:rsidR="00D318CC" w:rsidRPr="00A11A7F" w:rsidRDefault="00D318CC" w:rsidP="00A71EA6">
            <w:pPr>
              <w:rPr>
                <w:rFonts w:asciiTheme="minorHAnsi" w:hAnsiTheme="minorHAnsi" w:cstheme="minorHAnsi"/>
                <w:szCs w:val="20"/>
              </w:rPr>
            </w:pPr>
            <w:r w:rsidRPr="00A11A7F">
              <w:rPr>
                <w:rFonts w:asciiTheme="minorHAnsi" w:hAnsiTheme="minorHAnsi" w:cstheme="minorHAnsi"/>
                <w:szCs w:val="20"/>
              </w:rPr>
              <w:t>B</w:t>
            </w:r>
          </w:p>
        </w:tc>
        <w:tc>
          <w:tcPr>
            <w:tcW w:w="1806" w:type="dxa"/>
          </w:tcPr>
          <w:p w14:paraId="3C697963" w14:textId="7DA0D968" w:rsidR="00D318CC" w:rsidRPr="00A11A7F" w:rsidRDefault="00D318CC" w:rsidP="00A71EA6">
            <w:pPr>
              <w:rPr>
                <w:rFonts w:asciiTheme="minorHAnsi" w:hAnsiTheme="minorHAnsi" w:cstheme="minorHAnsi"/>
                <w:szCs w:val="20"/>
              </w:rPr>
            </w:pPr>
            <w:r w:rsidRPr="00A11A7F">
              <w:rPr>
                <w:rFonts w:asciiTheme="minorHAnsi" w:hAnsiTheme="minorHAnsi" w:cstheme="minorHAnsi"/>
                <w:szCs w:val="20"/>
              </w:rPr>
              <w:t>A + B</w:t>
            </w:r>
          </w:p>
        </w:tc>
      </w:tr>
      <w:tr w:rsidR="00D318CC" w:rsidRPr="00A11A7F" w14:paraId="05259E5E" w14:textId="50F55CE1" w:rsidTr="00CA1146">
        <w:trPr>
          <w:trHeight w:val="573"/>
          <w:jc w:val="center"/>
        </w:trPr>
        <w:tc>
          <w:tcPr>
            <w:tcW w:w="2791" w:type="dxa"/>
          </w:tcPr>
          <w:p w14:paraId="23E9298E" w14:textId="47A94DFB" w:rsidR="00D318CC" w:rsidRPr="00A11A7F" w:rsidRDefault="00D318CC" w:rsidP="00D318CC">
            <w:pPr>
              <w:rPr>
                <w:rFonts w:asciiTheme="minorHAnsi" w:hAnsiTheme="minorHAnsi" w:cstheme="minorHAnsi"/>
                <w:szCs w:val="20"/>
              </w:rPr>
            </w:pPr>
            <w:bookmarkStart w:id="12" w:name="_Hlk148705688"/>
            <w:bookmarkEnd w:id="11"/>
            <w:r w:rsidRPr="00A11A7F">
              <w:rPr>
                <w:rFonts w:asciiTheme="minorHAnsi" w:hAnsiTheme="minorHAnsi" w:cstheme="minorHAnsi"/>
                <w:szCs w:val="20"/>
              </w:rPr>
              <w:t>P. vivax</w:t>
            </w:r>
          </w:p>
        </w:tc>
        <w:tc>
          <w:tcPr>
            <w:tcW w:w="2228" w:type="dxa"/>
          </w:tcPr>
          <w:p w14:paraId="42EBE6E1" w14:textId="6DEC66FC" w:rsidR="00D318CC" w:rsidRPr="00A11A7F" w:rsidRDefault="00D318CC" w:rsidP="00A71EA6">
            <w:pPr>
              <w:rPr>
                <w:rFonts w:asciiTheme="minorHAnsi" w:hAnsiTheme="minorHAnsi" w:cstheme="minorHAnsi"/>
                <w:szCs w:val="20"/>
              </w:rPr>
            </w:pPr>
            <w:r w:rsidRPr="00A11A7F">
              <w:rPr>
                <w:rFonts w:asciiTheme="minorHAnsi" w:hAnsiTheme="minorHAnsi" w:cstheme="minorHAnsi"/>
                <w:szCs w:val="20"/>
              </w:rPr>
              <w:t>C</w:t>
            </w:r>
          </w:p>
        </w:tc>
        <w:tc>
          <w:tcPr>
            <w:tcW w:w="1927" w:type="dxa"/>
          </w:tcPr>
          <w:p w14:paraId="6F052BB7" w14:textId="2137B820" w:rsidR="00D318CC" w:rsidRPr="00A11A7F" w:rsidRDefault="00D318CC" w:rsidP="00A71EA6">
            <w:pPr>
              <w:rPr>
                <w:rFonts w:asciiTheme="minorHAnsi" w:hAnsiTheme="minorHAnsi" w:cstheme="minorHAnsi"/>
                <w:szCs w:val="20"/>
              </w:rPr>
            </w:pPr>
            <w:r w:rsidRPr="00A11A7F">
              <w:rPr>
                <w:rFonts w:asciiTheme="minorHAnsi" w:hAnsiTheme="minorHAnsi" w:cstheme="minorHAnsi"/>
                <w:szCs w:val="20"/>
              </w:rPr>
              <w:t>D</w:t>
            </w:r>
          </w:p>
        </w:tc>
        <w:tc>
          <w:tcPr>
            <w:tcW w:w="1806" w:type="dxa"/>
          </w:tcPr>
          <w:p w14:paraId="346AED7D" w14:textId="7F378003" w:rsidR="00D318CC" w:rsidRPr="00A11A7F" w:rsidRDefault="00D318CC" w:rsidP="00A71EA6">
            <w:pPr>
              <w:rPr>
                <w:rFonts w:asciiTheme="minorHAnsi" w:hAnsiTheme="minorHAnsi" w:cstheme="minorHAnsi"/>
                <w:szCs w:val="20"/>
              </w:rPr>
            </w:pPr>
            <w:r w:rsidRPr="00A11A7F">
              <w:rPr>
                <w:rFonts w:asciiTheme="minorHAnsi" w:hAnsiTheme="minorHAnsi" w:cstheme="minorHAnsi"/>
                <w:szCs w:val="20"/>
              </w:rPr>
              <w:t>C + D</w:t>
            </w:r>
          </w:p>
        </w:tc>
      </w:tr>
      <w:bookmarkEnd w:id="12"/>
      <w:tr w:rsidR="00D318CC" w:rsidRPr="00A11A7F" w14:paraId="0805DE18" w14:textId="027FBFD3" w:rsidTr="00CA1146">
        <w:trPr>
          <w:trHeight w:val="567"/>
          <w:jc w:val="center"/>
        </w:trPr>
        <w:tc>
          <w:tcPr>
            <w:tcW w:w="2791" w:type="dxa"/>
          </w:tcPr>
          <w:p w14:paraId="0F393A58" w14:textId="0CC2B9E1" w:rsidR="00D318CC" w:rsidRPr="00A11A7F" w:rsidRDefault="00D318CC" w:rsidP="00A71EA6">
            <w:pPr>
              <w:rPr>
                <w:rFonts w:asciiTheme="minorHAnsi" w:hAnsiTheme="minorHAnsi" w:cstheme="minorHAnsi"/>
                <w:szCs w:val="20"/>
              </w:rPr>
            </w:pPr>
            <w:r w:rsidRPr="00A11A7F">
              <w:rPr>
                <w:rFonts w:asciiTheme="minorHAnsi" w:hAnsiTheme="minorHAnsi" w:cstheme="minorHAnsi"/>
                <w:szCs w:val="20"/>
              </w:rPr>
              <w:t>Total</w:t>
            </w:r>
          </w:p>
        </w:tc>
        <w:tc>
          <w:tcPr>
            <w:tcW w:w="2228" w:type="dxa"/>
          </w:tcPr>
          <w:p w14:paraId="217FEC4E" w14:textId="1825D1E6" w:rsidR="00D318CC" w:rsidRPr="00A11A7F" w:rsidRDefault="00D318CC" w:rsidP="00A71EA6">
            <w:pPr>
              <w:rPr>
                <w:rFonts w:asciiTheme="minorHAnsi" w:hAnsiTheme="minorHAnsi" w:cstheme="minorHAnsi"/>
                <w:szCs w:val="20"/>
              </w:rPr>
            </w:pPr>
            <w:r w:rsidRPr="00A11A7F">
              <w:rPr>
                <w:rFonts w:asciiTheme="minorHAnsi" w:hAnsiTheme="minorHAnsi" w:cstheme="minorHAnsi"/>
                <w:szCs w:val="20"/>
              </w:rPr>
              <w:t>A+C</w:t>
            </w:r>
          </w:p>
        </w:tc>
        <w:tc>
          <w:tcPr>
            <w:tcW w:w="1927" w:type="dxa"/>
          </w:tcPr>
          <w:p w14:paraId="439937DD" w14:textId="5F7179A6" w:rsidR="00D318CC" w:rsidRPr="00A11A7F" w:rsidRDefault="00D318CC" w:rsidP="00A71EA6">
            <w:pPr>
              <w:rPr>
                <w:rFonts w:asciiTheme="minorHAnsi" w:hAnsiTheme="minorHAnsi" w:cstheme="minorHAnsi"/>
                <w:szCs w:val="20"/>
              </w:rPr>
            </w:pPr>
            <w:r w:rsidRPr="00A11A7F">
              <w:rPr>
                <w:rFonts w:asciiTheme="minorHAnsi" w:hAnsiTheme="minorHAnsi" w:cstheme="minorHAnsi"/>
                <w:szCs w:val="20"/>
              </w:rPr>
              <w:t>B+D</w:t>
            </w:r>
          </w:p>
        </w:tc>
        <w:tc>
          <w:tcPr>
            <w:tcW w:w="1806" w:type="dxa"/>
          </w:tcPr>
          <w:p w14:paraId="6800F6B8" w14:textId="392DBD21" w:rsidR="00D318CC" w:rsidRPr="00A11A7F" w:rsidRDefault="00D318CC" w:rsidP="00A71EA6">
            <w:pPr>
              <w:rPr>
                <w:rFonts w:asciiTheme="minorHAnsi" w:hAnsiTheme="minorHAnsi" w:cstheme="minorHAnsi"/>
                <w:szCs w:val="20"/>
              </w:rPr>
            </w:pPr>
            <w:r w:rsidRPr="00A11A7F">
              <w:rPr>
                <w:rFonts w:asciiTheme="minorHAnsi" w:hAnsiTheme="minorHAnsi" w:cstheme="minorHAnsi"/>
                <w:szCs w:val="20"/>
              </w:rPr>
              <w:t>A + B + C + D</w:t>
            </w:r>
          </w:p>
        </w:tc>
      </w:tr>
    </w:tbl>
    <w:p w14:paraId="3A0A282D" w14:textId="73ABFCA3" w:rsidR="00AD7D5E" w:rsidRPr="00A11A7F" w:rsidRDefault="00386599" w:rsidP="00A54C04">
      <w:pPr>
        <w:pStyle w:val="Prrafodelista"/>
        <w:rPr>
          <w:rFonts w:asciiTheme="minorHAnsi" w:hAnsiTheme="minorHAnsi" w:cstheme="minorHAnsi"/>
          <w:szCs w:val="20"/>
        </w:rPr>
      </w:pPr>
      <w:r w:rsidRPr="00A11A7F">
        <w:rPr>
          <w:rFonts w:asciiTheme="minorHAnsi" w:hAnsiTheme="minorHAnsi" w:cstheme="minorHAnsi"/>
          <w:szCs w:val="20"/>
        </w:rPr>
        <w:t>Siendo</w:t>
      </w:r>
      <w:r w:rsidR="00885B9E" w:rsidRPr="00A11A7F">
        <w:rPr>
          <w:rFonts w:asciiTheme="minorHAnsi" w:hAnsiTheme="minorHAnsi" w:cstheme="minorHAnsi"/>
          <w:szCs w:val="20"/>
        </w:rPr>
        <w:tab/>
      </w:r>
      <w:r w:rsidRPr="00A11A7F">
        <w:rPr>
          <w:rFonts w:asciiTheme="minorHAnsi" w:hAnsiTheme="minorHAnsi" w:cstheme="minorHAnsi"/>
          <w:b/>
          <w:bCs/>
          <w:szCs w:val="20"/>
        </w:rPr>
        <w:t>A</w:t>
      </w:r>
      <w:r w:rsidR="00885B9E" w:rsidRPr="00A11A7F">
        <w:rPr>
          <w:rFonts w:asciiTheme="minorHAnsi" w:hAnsiTheme="minorHAnsi" w:cstheme="minorHAnsi"/>
          <w:szCs w:val="20"/>
        </w:rPr>
        <w:t xml:space="preserve">, número de láminas reportadas con </w:t>
      </w:r>
      <w:r w:rsidR="00885B9E" w:rsidRPr="00A11A7F">
        <w:rPr>
          <w:rFonts w:asciiTheme="minorHAnsi" w:hAnsiTheme="minorHAnsi" w:cstheme="minorHAnsi"/>
          <w:i/>
          <w:szCs w:val="20"/>
        </w:rPr>
        <w:t xml:space="preserve">Plasmodium </w:t>
      </w:r>
      <w:r w:rsidR="00885B9E" w:rsidRPr="00A11A7F">
        <w:rPr>
          <w:rFonts w:asciiTheme="minorHAnsi" w:hAnsiTheme="minorHAnsi" w:cstheme="minorHAnsi"/>
          <w:i/>
          <w:iCs/>
          <w:szCs w:val="20"/>
        </w:rPr>
        <w:t xml:space="preserve">falciparum </w:t>
      </w:r>
      <w:r w:rsidR="00885B9E" w:rsidRPr="00A11A7F">
        <w:rPr>
          <w:rFonts w:asciiTheme="minorHAnsi" w:hAnsiTheme="minorHAnsi" w:cstheme="minorHAnsi"/>
          <w:szCs w:val="20"/>
        </w:rPr>
        <w:t>solo o mixto presente encontrado por ambos laboratorios.</w:t>
      </w:r>
    </w:p>
    <w:p w14:paraId="2EB654A3" w14:textId="533EC3B5" w:rsidR="00885B9E" w:rsidRPr="00A11A7F" w:rsidRDefault="00885B9E" w:rsidP="00A54C04">
      <w:pPr>
        <w:pStyle w:val="Prrafodelista"/>
        <w:rPr>
          <w:rFonts w:asciiTheme="minorHAnsi" w:hAnsiTheme="minorHAnsi" w:cstheme="minorHAnsi"/>
          <w:szCs w:val="20"/>
        </w:rPr>
      </w:pPr>
      <w:r w:rsidRPr="00A11A7F">
        <w:rPr>
          <w:rFonts w:asciiTheme="minorHAnsi" w:hAnsiTheme="minorHAnsi" w:cstheme="minorHAnsi"/>
          <w:szCs w:val="20"/>
        </w:rPr>
        <w:lastRenderedPageBreak/>
        <w:tab/>
      </w:r>
      <w:r w:rsidR="00171FE5" w:rsidRPr="00A11A7F">
        <w:rPr>
          <w:rFonts w:asciiTheme="minorHAnsi" w:hAnsiTheme="minorHAnsi" w:cstheme="minorHAnsi"/>
          <w:b/>
          <w:bCs/>
          <w:szCs w:val="20"/>
        </w:rPr>
        <w:t>B</w:t>
      </w:r>
      <w:r w:rsidR="00171FE5" w:rsidRPr="00A11A7F">
        <w:rPr>
          <w:rFonts w:asciiTheme="minorHAnsi" w:hAnsiTheme="minorHAnsi" w:cstheme="minorHAnsi"/>
          <w:szCs w:val="20"/>
        </w:rPr>
        <w:t xml:space="preserve">, número de </w:t>
      </w:r>
      <w:r w:rsidR="009957C4" w:rsidRPr="00A11A7F">
        <w:rPr>
          <w:rFonts w:asciiTheme="minorHAnsi" w:hAnsiTheme="minorHAnsi" w:cstheme="minorHAnsi"/>
          <w:szCs w:val="20"/>
        </w:rPr>
        <w:t>láminas</w:t>
      </w:r>
      <w:r w:rsidR="00171FE5" w:rsidRPr="00A11A7F">
        <w:rPr>
          <w:rFonts w:asciiTheme="minorHAnsi" w:hAnsiTheme="minorHAnsi" w:cstheme="minorHAnsi"/>
          <w:szCs w:val="20"/>
        </w:rPr>
        <w:t xml:space="preserve"> reportadas con </w:t>
      </w:r>
      <w:r w:rsidR="00171FE5" w:rsidRPr="00A11A7F">
        <w:rPr>
          <w:rFonts w:asciiTheme="minorHAnsi" w:hAnsiTheme="minorHAnsi" w:cstheme="minorHAnsi"/>
          <w:i/>
          <w:szCs w:val="20"/>
        </w:rPr>
        <w:t xml:space="preserve">Plasmodium </w:t>
      </w:r>
      <w:r w:rsidR="00171FE5" w:rsidRPr="00A11A7F">
        <w:rPr>
          <w:rFonts w:asciiTheme="minorHAnsi" w:hAnsiTheme="minorHAnsi" w:cstheme="minorHAnsi"/>
          <w:i/>
          <w:iCs/>
          <w:szCs w:val="20"/>
        </w:rPr>
        <w:t>falciparum</w:t>
      </w:r>
      <w:r w:rsidR="00171FE5" w:rsidRPr="00A11A7F">
        <w:rPr>
          <w:rFonts w:asciiTheme="minorHAnsi" w:hAnsiTheme="minorHAnsi" w:cstheme="minorHAnsi"/>
          <w:szCs w:val="20"/>
        </w:rPr>
        <w:t xml:space="preserve"> presente por el laboratorio evaluado pero reportado como </w:t>
      </w:r>
      <w:r w:rsidR="00171FE5" w:rsidRPr="00A11A7F">
        <w:rPr>
          <w:rFonts w:asciiTheme="minorHAnsi" w:hAnsiTheme="minorHAnsi" w:cstheme="minorHAnsi"/>
          <w:i/>
          <w:szCs w:val="20"/>
        </w:rPr>
        <w:t xml:space="preserve">Plasmodium </w:t>
      </w:r>
      <w:r w:rsidR="00171FE5" w:rsidRPr="00A11A7F">
        <w:rPr>
          <w:rFonts w:asciiTheme="minorHAnsi" w:hAnsiTheme="minorHAnsi" w:cstheme="minorHAnsi"/>
          <w:i/>
          <w:iCs/>
          <w:szCs w:val="20"/>
        </w:rPr>
        <w:t>falciparum</w:t>
      </w:r>
      <w:r w:rsidR="00171FE5" w:rsidRPr="00A11A7F">
        <w:rPr>
          <w:rFonts w:asciiTheme="minorHAnsi" w:hAnsiTheme="minorHAnsi" w:cstheme="minorHAnsi"/>
          <w:i/>
          <w:szCs w:val="20"/>
        </w:rPr>
        <w:t xml:space="preserve"> </w:t>
      </w:r>
      <w:r w:rsidR="009957C4" w:rsidRPr="00A11A7F">
        <w:rPr>
          <w:rFonts w:asciiTheme="minorHAnsi" w:hAnsiTheme="minorHAnsi" w:cstheme="minorHAnsi"/>
          <w:szCs w:val="20"/>
        </w:rPr>
        <w:t>No presente por el laboratorio evaluador.</w:t>
      </w:r>
    </w:p>
    <w:p w14:paraId="1B193849" w14:textId="47EE14CF" w:rsidR="001E49A3" w:rsidRPr="00A11A7F" w:rsidRDefault="001E49A3" w:rsidP="00A54C04">
      <w:pPr>
        <w:pStyle w:val="Prrafodelista"/>
        <w:rPr>
          <w:rFonts w:asciiTheme="minorHAnsi" w:hAnsiTheme="minorHAnsi" w:cstheme="minorHAnsi"/>
          <w:szCs w:val="20"/>
        </w:rPr>
      </w:pPr>
      <w:r w:rsidRPr="00A11A7F">
        <w:rPr>
          <w:rFonts w:asciiTheme="minorHAnsi" w:hAnsiTheme="minorHAnsi" w:cstheme="minorHAnsi"/>
          <w:szCs w:val="20"/>
        </w:rPr>
        <w:tab/>
      </w:r>
      <w:r w:rsidRPr="00A11A7F">
        <w:rPr>
          <w:rFonts w:asciiTheme="minorHAnsi" w:hAnsiTheme="minorHAnsi" w:cstheme="minorHAnsi"/>
          <w:b/>
          <w:bCs/>
          <w:szCs w:val="20"/>
        </w:rPr>
        <w:t>C,</w:t>
      </w:r>
      <w:r w:rsidRPr="00A11A7F">
        <w:rPr>
          <w:rFonts w:asciiTheme="minorHAnsi" w:hAnsiTheme="minorHAnsi" w:cstheme="minorHAnsi"/>
          <w:szCs w:val="20"/>
        </w:rPr>
        <w:t xml:space="preserve"> número de láminas reportadas como </w:t>
      </w:r>
      <w:r w:rsidRPr="00A11A7F">
        <w:rPr>
          <w:rFonts w:asciiTheme="minorHAnsi" w:hAnsiTheme="minorHAnsi" w:cstheme="minorHAnsi"/>
          <w:i/>
          <w:szCs w:val="20"/>
        </w:rPr>
        <w:t xml:space="preserve">P. </w:t>
      </w:r>
      <w:r w:rsidR="005552DE" w:rsidRPr="00A11A7F">
        <w:rPr>
          <w:rFonts w:asciiTheme="minorHAnsi" w:hAnsiTheme="minorHAnsi" w:cstheme="minorHAnsi"/>
          <w:i/>
          <w:szCs w:val="20"/>
        </w:rPr>
        <w:t>vivax</w:t>
      </w:r>
      <w:r w:rsidR="005552DE" w:rsidRPr="00A11A7F">
        <w:rPr>
          <w:rFonts w:asciiTheme="minorHAnsi" w:hAnsiTheme="minorHAnsi" w:cstheme="minorHAnsi"/>
          <w:szCs w:val="20"/>
        </w:rPr>
        <w:t>,</w:t>
      </w:r>
      <w:r w:rsidR="00353A6F" w:rsidRPr="00A11A7F">
        <w:rPr>
          <w:rFonts w:asciiTheme="minorHAnsi" w:hAnsiTheme="minorHAnsi" w:cstheme="minorHAnsi"/>
          <w:szCs w:val="20"/>
        </w:rPr>
        <w:t xml:space="preserve"> pero reportada como </w:t>
      </w:r>
      <w:r w:rsidR="00353A6F" w:rsidRPr="00A11A7F">
        <w:rPr>
          <w:rFonts w:asciiTheme="minorHAnsi" w:hAnsiTheme="minorHAnsi" w:cstheme="minorHAnsi"/>
          <w:i/>
          <w:szCs w:val="20"/>
        </w:rPr>
        <w:t>P. falciparum</w:t>
      </w:r>
      <w:r w:rsidR="00353A6F" w:rsidRPr="00A11A7F">
        <w:rPr>
          <w:rFonts w:asciiTheme="minorHAnsi" w:hAnsiTheme="minorHAnsi" w:cstheme="minorHAnsi"/>
          <w:szCs w:val="20"/>
        </w:rPr>
        <w:t xml:space="preserve"> presente (ya sea mixta o sol</w:t>
      </w:r>
      <w:r w:rsidR="002C1B5D" w:rsidRPr="00A11A7F">
        <w:rPr>
          <w:rFonts w:asciiTheme="minorHAnsi" w:hAnsiTheme="minorHAnsi" w:cstheme="minorHAnsi"/>
          <w:szCs w:val="20"/>
        </w:rPr>
        <w:t>o) en el laboratorio evaluador.</w:t>
      </w:r>
    </w:p>
    <w:p w14:paraId="46E6AD45" w14:textId="23A026BA" w:rsidR="002C1B5D" w:rsidRPr="00A11A7F" w:rsidRDefault="002C1B5D" w:rsidP="00A54C04">
      <w:pPr>
        <w:pStyle w:val="Prrafodelista"/>
        <w:rPr>
          <w:rFonts w:asciiTheme="minorHAnsi" w:hAnsiTheme="minorHAnsi" w:cstheme="minorHAnsi"/>
          <w:szCs w:val="20"/>
        </w:rPr>
      </w:pPr>
      <w:r w:rsidRPr="00A11A7F">
        <w:rPr>
          <w:rFonts w:asciiTheme="minorHAnsi" w:hAnsiTheme="minorHAnsi" w:cstheme="minorHAnsi"/>
          <w:szCs w:val="20"/>
        </w:rPr>
        <w:tab/>
      </w:r>
      <w:r w:rsidRPr="00A11A7F">
        <w:rPr>
          <w:rFonts w:asciiTheme="minorHAnsi" w:hAnsiTheme="minorHAnsi" w:cstheme="minorHAnsi"/>
          <w:b/>
          <w:bCs/>
          <w:szCs w:val="20"/>
        </w:rPr>
        <w:t>D</w:t>
      </w:r>
      <w:r w:rsidRPr="00A11A7F">
        <w:rPr>
          <w:rFonts w:asciiTheme="minorHAnsi" w:hAnsiTheme="minorHAnsi" w:cstheme="minorHAnsi"/>
          <w:szCs w:val="20"/>
        </w:rPr>
        <w:t>, número de láminas reportadas como</w:t>
      </w:r>
      <w:r w:rsidR="00D318CC" w:rsidRPr="00A11A7F">
        <w:rPr>
          <w:rFonts w:asciiTheme="minorHAnsi" w:hAnsiTheme="minorHAnsi" w:cstheme="minorHAnsi"/>
          <w:i/>
          <w:szCs w:val="20"/>
        </w:rPr>
        <w:t xml:space="preserve"> P</w:t>
      </w:r>
      <w:r w:rsidR="00E0625B" w:rsidRPr="00A11A7F">
        <w:rPr>
          <w:rFonts w:asciiTheme="minorHAnsi" w:hAnsiTheme="minorHAnsi" w:cstheme="minorHAnsi"/>
          <w:szCs w:val="20"/>
        </w:rPr>
        <w:t>. vivax).</w:t>
      </w:r>
    </w:p>
    <w:p w14:paraId="0A8E0E3F" w14:textId="77777777" w:rsidR="009957C4" w:rsidRPr="00A11A7F" w:rsidRDefault="009957C4" w:rsidP="00A54C04">
      <w:pPr>
        <w:pStyle w:val="Prrafodelista"/>
        <w:rPr>
          <w:rFonts w:asciiTheme="minorHAnsi" w:hAnsiTheme="minorHAnsi" w:cstheme="minorHAnsi"/>
          <w:szCs w:val="20"/>
        </w:rPr>
      </w:pPr>
    </w:p>
    <w:p w14:paraId="262D673A" w14:textId="67252274" w:rsidR="00F335E6" w:rsidRPr="00A11A7F" w:rsidRDefault="00E0625B" w:rsidP="00D81B9E">
      <w:pPr>
        <w:pStyle w:val="Prrafodelista"/>
        <w:rPr>
          <w:rFonts w:asciiTheme="minorHAnsi" w:hAnsiTheme="minorHAnsi" w:cstheme="minorHAnsi"/>
          <w:szCs w:val="20"/>
        </w:rPr>
      </w:pPr>
      <w:r w:rsidRPr="00A11A7F">
        <w:rPr>
          <w:rFonts w:asciiTheme="minorHAnsi" w:hAnsiTheme="minorHAnsi" w:cstheme="minorHAnsi"/>
          <w:szCs w:val="20"/>
        </w:rPr>
        <w:t>Porcentaje de concordancia en identificación de especie</w:t>
      </w:r>
      <w:r w:rsidR="000D4337" w:rsidRPr="00A11A7F">
        <w:rPr>
          <w:rFonts w:asciiTheme="minorHAnsi" w:hAnsiTheme="minorHAnsi" w:cstheme="minorHAnsi"/>
          <w:szCs w:val="20"/>
        </w:rPr>
        <w:t xml:space="preserve"> = (A +D) X 100/A + B + C + D</w:t>
      </w:r>
    </w:p>
    <w:p w14:paraId="19D0E048" w14:textId="77777777" w:rsidR="00925D7B" w:rsidRPr="00E7087C" w:rsidRDefault="00925D7B" w:rsidP="00D81B9E">
      <w:pPr>
        <w:pStyle w:val="Prrafodelista"/>
        <w:rPr>
          <w:rFonts w:asciiTheme="minorHAnsi" w:hAnsiTheme="minorHAnsi" w:cstheme="minorHAnsi"/>
          <w:sz w:val="22"/>
          <w:szCs w:val="20"/>
        </w:rPr>
      </w:pPr>
    </w:p>
    <w:p w14:paraId="45E7D283" w14:textId="77777777" w:rsidR="000D2C5A" w:rsidRDefault="000D2C5A" w:rsidP="006E590F">
      <w:pPr>
        <w:pStyle w:val="Prrafodelista"/>
        <w:ind w:left="567"/>
        <w:rPr>
          <w:rFonts w:asciiTheme="majorHAnsi" w:hAnsiTheme="majorHAnsi" w:cstheme="majorHAnsi"/>
          <w:b/>
          <w:bCs/>
          <w:color w:val="4472C4" w:themeColor="accent1"/>
          <w:sz w:val="28"/>
          <w:szCs w:val="24"/>
        </w:rPr>
      </w:pPr>
    </w:p>
    <w:p w14:paraId="57E64A13" w14:textId="3D537622" w:rsidR="001E086C" w:rsidRDefault="0059310E" w:rsidP="006E590F">
      <w:pPr>
        <w:pStyle w:val="Prrafodelista"/>
        <w:ind w:left="567"/>
        <w:rPr>
          <w:rFonts w:asciiTheme="majorHAnsi" w:hAnsiTheme="majorHAnsi" w:cstheme="majorHAnsi"/>
          <w:b/>
          <w:bCs/>
          <w:color w:val="4472C4" w:themeColor="accent1"/>
          <w:sz w:val="28"/>
          <w:szCs w:val="24"/>
        </w:rPr>
      </w:pPr>
      <w:r w:rsidRPr="00D855AD">
        <w:rPr>
          <w:rFonts w:asciiTheme="majorHAnsi" w:hAnsiTheme="majorHAnsi" w:cstheme="majorHAnsi"/>
          <w:b/>
          <w:bCs/>
          <w:color w:val="4472C4" w:themeColor="accent1"/>
          <w:sz w:val="28"/>
          <w:szCs w:val="24"/>
        </w:rPr>
        <w:t>Retroalimentación</w:t>
      </w:r>
    </w:p>
    <w:p w14:paraId="01A102F6" w14:textId="77777777" w:rsidR="000D2C5A" w:rsidRDefault="000D2C5A" w:rsidP="006E590F">
      <w:pPr>
        <w:pStyle w:val="Prrafodelista"/>
        <w:ind w:left="567"/>
        <w:rPr>
          <w:rFonts w:asciiTheme="majorHAnsi" w:hAnsiTheme="majorHAnsi" w:cstheme="majorHAnsi"/>
          <w:b/>
          <w:bCs/>
          <w:color w:val="4472C4" w:themeColor="accent1"/>
          <w:sz w:val="28"/>
          <w:szCs w:val="24"/>
        </w:rPr>
      </w:pPr>
    </w:p>
    <w:p w14:paraId="7B731223" w14:textId="77777777" w:rsidR="000D2C5A" w:rsidRPr="00D855AD" w:rsidRDefault="000D2C5A" w:rsidP="006E590F">
      <w:pPr>
        <w:pStyle w:val="Prrafodelista"/>
        <w:ind w:left="567"/>
        <w:rPr>
          <w:rFonts w:asciiTheme="majorHAnsi" w:hAnsiTheme="majorHAnsi" w:cstheme="majorHAnsi"/>
          <w:b/>
          <w:bCs/>
          <w:color w:val="4472C4" w:themeColor="accent1"/>
          <w:sz w:val="28"/>
          <w:szCs w:val="24"/>
        </w:rPr>
      </w:pPr>
    </w:p>
    <w:tbl>
      <w:tblPr>
        <w:tblStyle w:val="Tablaconcuadrcula"/>
        <w:tblW w:w="10632" w:type="dxa"/>
        <w:jc w:val="center"/>
        <w:tbl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insideH w:val="single" w:sz="18" w:space="0" w:color="2F5496" w:themeColor="accent1" w:themeShade="BF"/>
          <w:insideV w:val="single" w:sz="18" w:space="0" w:color="2F5496" w:themeColor="accent1" w:themeShade="BF"/>
        </w:tblBorders>
        <w:tblLook w:val="04A0" w:firstRow="1" w:lastRow="0" w:firstColumn="1" w:lastColumn="0" w:noHBand="0" w:noVBand="1"/>
      </w:tblPr>
      <w:tblGrid>
        <w:gridCol w:w="1560"/>
        <w:gridCol w:w="1559"/>
        <w:gridCol w:w="1701"/>
        <w:gridCol w:w="5812"/>
      </w:tblGrid>
      <w:tr w:rsidR="00261F03" w:rsidRPr="00E7087C" w14:paraId="7748AAA7" w14:textId="77777777" w:rsidTr="000D2C5A">
        <w:trPr>
          <w:trHeight w:val="487"/>
          <w:jc w:val="center"/>
        </w:trPr>
        <w:tc>
          <w:tcPr>
            <w:tcW w:w="1560" w:type="dxa"/>
            <w:vMerge w:val="restart"/>
            <w:vAlign w:val="center"/>
          </w:tcPr>
          <w:p w14:paraId="71E8AD87" w14:textId="039985F7" w:rsidR="00F77D96" w:rsidRPr="00E7087C" w:rsidRDefault="00F77D96" w:rsidP="00CC719C">
            <w:pPr>
              <w:pStyle w:val="Prrafodelista"/>
              <w:ind w:left="0"/>
              <w:jc w:val="center"/>
              <w:rPr>
                <w:rFonts w:asciiTheme="minorHAnsi" w:hAnsiTheme="minorHAnsi" w:cstheme="minorHAnsi"/>
                <w:b/>
                <w:bCs/>
                <w:color w:val="2F5496" w:themeColor="accent1" w:themeShade="BF"/>
                <w:sz w:val="20"/>
                <w:szCs w:val="20"/>
              </w:rPr>
            </w:pPr>
            <w:r w:rsidRPr="00E7087C">
              <w:rPr>
                <w:rFonts w:asciiTheme="minorHAnsi" w:hAnsiTheme="minorHAnsi" w:cstheme="minorHAnsi"/>
                <w:b/>
                <w:bCs/>
                <w:color w:val="2F5496" w:themeColor="accent1" w:themeShade="BF"/>
                <w:szCs w:val="24"/>
              </w:rPr>
              <w:t>Calificación</w:t>
            </w:r>
          </w:p>
        </w:tc>
        <w:tc>
          <w:tcPr>
            <w:tcW w:w="3260" w:type="dxa"/>
            <w:gridSpan w:val="2"/>
            <w:vAlign w:val="center"/>
          </w:tcPr>
          <w:p w14:paraId="2F6D6565" w14:textId="48078DB8" w:rsidR="00F77D96" w:rsidRPr="00E7087C" w:rsidRDefault="00F77D96" w:rsidP="00CC719C">
            <w:pPr>
              <w:pStyle w:val="Prrafodelista"/>
              <w:ind w:left="0"/>
              <w:jc w:val="center"/>
              <w:rPr>
                <w:rFonts w:asciiTheme="minorHAnsi" w:hAnsiTheme="minorHAnsi" w:cstheme="minorHAnsi"/>
                <w:b/>
                <w:bCs/>
                <w:color w:val="2F5496" w:themeColor="accent1" w:themeShade="BF"/>
                <w:sz w:val="20"/>
                <w:szCs w:val="20"/>
              </w:rPr>
            </w:pPr>
            <w:r w:rsidRPr="00E7087C">
              <w:rPr>
                <w:rFonts w:asciiTheme="minorHAnsi" w:hAnsiTheme="minorHAnsi" w:cstheme="minorHAnsi"/>
                <w:b/>
                <w:bCs/>
                <w:color w:val="2F5496" w:themeColor="accent1" w:themeShade="BF"/>
                <w:szCs w:val="24"/>
              </w:rPr>
              <w:t>Porcentaje de concordancia</w:t>
            </w:r>
          </w:p>
        </w:tc>
        <w:tc>
          <w:tcPr>
            <w:tcW w:w="5812" w:type="dxa"/>
            <w:vMerge w:val="restart"/>
            <w:vAlign w:val="center"/>
          </w:tcPr>
          <w:p w14:paraId="12D7AE5C" w14:textId="7D29CE69" w:rsidR="00F77D96" w:rsidRPr="00E7087C" w:rsidRDefault="00AB2A37" w:rsidP="0059310E">
            <w:pPr>
              <w:pStyle w:val="Prrafodelista"/>
              <w:ind w:left="0"/>
              <w:jc w:val="center"/>
              <w:rPr>
                <w:rFonts w:asciiTheme="minorHAnsi" w:hAnsiTheme="minorHAnsi" w:cstheme="minorHAnsi"/>
                <w:b/>
                <w:bCs/>
                <w:color w:val="2F5496" w:themeColor="accent1" w:themeShade="BF"/>
                <w:sz w:val="20"/>
                <w:szCs w:val="20"/>
              </w:rPr>
            </w:pPr>
            <w:r w:rsidRPr="00E7087C">
              <w:rPr>
                <w:rFonts w:asciiTheme="minorHAnsi" w:hAnsiTheme="minorHAnsi" w:cstheme="minorHAnsi"/>
                <w:b/>
                <w:bCs/>
                <w:color w:val="2F5496" w:themeColor="accent1" w:themeShade="BF"/>
                <w:szCs w:val="24"/>
              </w:rPr>
              <w:t>ACCIÓN</w:t>
            </w:r>
          </w:p>
        </w:tc>
      </w:tr>
      <w:tr w:rsidR="00261F03" w:rsidRPr="00E7087C" w14:paraId="116DBC3B" w14:textId="77777777" w:rsidTr="000D2C5A">
        <w:trPr>
          <w:trHeight w:val="931"/>
          <w:jc w:val="center"/>
        </w:trPr>
        <w:tc>
          <w:tcPr>
            <w:tcW w:w="1560" w:type="dxa"/>
            <w:vMerge/>
            <w:vAlign w:val="center"/>
          </w:tcPr>
          <w:p w14:paraId="39C7C174" w14:textId="77777777" w:rsidR="00F77D96" w:rsidRPr="00E7087C" w:rsidRDefault="00F77D96" w:rsidP="00CC719C">
            <w:pPr>
              <w:pStyle w:val="Prrafodelista"/>
              <w:ind w:left="0"/>
              <w:jc w:val="center"/>
              <w:rPr>
                <w:rFonts w:asciiTheme="minorHAnsi" w:hAnsiTheme="minorHAnsi" w:cstheme="minorHAnsi"/>
                <w:color w:val="2F5496" w:themeColor="accent1" w:themeShade="BF"/>
                <w:sz w:val="20"/>
                <w:szCs w:val="20"/>
              </w:rPr>
            </w:pPr>
          </w:p>
        </w:tc>
        <w:tc>
          <w:tcPr>
            <w:tcW w:w="1559" w:type="dxa"/>
            <w:vAlign w:val="center"/>
          </w:tcPr>
          <w:p w14:paraId="3F55517D" w14:textId="4E9E4664" w:rsidR="00F77D96" w:rsidRPr="00E7087C" w:rsidRDefault="00F77D96" w:rsidP="00CC719C">
            <w:pPr>
              <w:pStyle w:val="Prrafodelista"/>
              <w:ind w:left="0"/>
              <w:jc w:val="center"/>
              <w:rPr>
                <w:rFonts w:asciiTheme="minorHAnsi" w:hAnsiTheme="minorHAnsi" w:cstheme="minorHAnsi"/>
                <w:color w:val="2F5496" w:themeColor="accent1" w:themeShade="BF"/>
                <w:sz w:val="20"/>
                <w:szCs w:val="20"/>
              </w:rPr>
            </w:pPr>
            <w:r w:rsidRPr="00E7087C">
              <w:rPr>
                <w:rFonts w:asciiTheme="minorHAnsi" w:hAnsiTheme="minorHAnsi" w:cstheme="minorHAnsi"/>
                <w:color w:val="2F5496" w:themeColor="accent1" w:themeShade="BF"/>
                <w:sz w:val="20"/>
                <w:szCs w:val="20"/>
              </w:rPr>
              <w:t>% de concordancia en detección de parásitos</w:t>
            </w:r>
          </w:p>
        </w:tc>
        <w:tc>
          <w:tcPr>
            <w:tcW w:w="1701" w:type="dxa"/>
            <w:vAlign w:val="center"/>
          </w:tcPr>
          <w:p w14:paraId="4723F3CA" w14:textId="758C38B7" w:rsidR="00F77D96" w:rsidRPr="00E7087C" w:rsidRDefault="00F77D96" w:rsidP="00CC719C">
            <w:pPr>
              <w:pStyle w:val="Prrafodelista"/>
              <w:ind w:left="0"/>
              <w:jc w:val="center"/>
              <w:rPr>
                <w:rFonts w:asciiTheme="minorHAnsi" w:hAnsiTheme="minorHAnsi" w:cstheme="minorHAnsi"/>
                <w:color w:val="2F5496" w:themeColor="accent1" w:themeShade="BF"/>
                <w:sz w:val="20"/>
                <w:szCs w:val="20"/>
              </w:rPr>
            </w:pPr>
            <w:r w:rsidRPr="00E7087C">
              <w:rPr>
                <w:rFonts w:asciiTheme="minorHAnsi" w:hAnsiTheme="minorHAnsi" w:cstheme="minorHAnsi"/>
                <w:color w:val="2F5496" w:themeColor="accent1" w:themeShade="BF"/>
                <w:sz w:val="18"/>
                <w:szCs w:val="18"/>
              </w:rPr>
              <w:t>% de concordancia en identificación de especie</w:t>
            </w:r>
          </w:p>
        </w:tc>
        <w:tc>
          <w:tcPr>
            <w:tcW w:w="5812" w:type="dxa"/>
            <w:vMerge/>
            <w:vAlign w:val="center"/>
          </w:tcPr>
          <w:p w14:paraId="494C5BE2" w14:textId="77777777" w:rsidR="00F77D96" w:rsidRPr="00E7087C" w:rsidRDefault="00F77D96" w:rsidP="0059310E">
            <w:pPr>
              <w:pStyle w:val="Prrafodelista"/>
              <w:ind w:left="0"/>
              <w:rPr>
                <w:rFonts w:asciiTheme="minorHAnsi" w:hAnsiTheme="minorHAnsi" w:cstheme="minorHAnsi"/>
                <w:color w:val="2F5496" w:themeColor="accent1" w:themeShade="BF"/>
                <w:sz w:val="20"/>
                <w:szCs w:val="20"/>
              </w:rPr>
            </w:pPr>
          </w:p>
        </w:tc>
      </w:tr>
      <w:tr w:rsidR="00261F03" w:rsidRPr="00E7087C" w14:paraId="15C4BE80" w14:textId="77777777" w:rsidTr="000D2C5A">
        <w:trPr>
          <w:trHeight w:val="542"/>
          <w:jc w:val="center"/>
        </w:trPr>
        <w:tc>
          <w:tcPr>
            <w:tcW w:w="1560" w:type="dxa"/>
            <w:vAlign w:val="center"/>
          </w:tcPr>
          <w:p w14:paraId="39DACFB8" w14:textId="5EF7214A" w:rsidR="000D1F2E" w:rsidRPr="00E7087C" w:rsidRDefault="00F75DF2" w:rsidP="00CC719C">
            <w:pPr>
              <w:pStyle w:val="Prrafodelista"/>
              <w:ind w:left="0"/>
              <w:jc w:val="center"/>
              <w:rPr>
                <w:rFonts w:asciiTheme="minorHAnsi" w:hAnsiTheme="minorHAnsi" w:cstheme="minorHAnsi"/>
                <w:color w:val="2F5496" w:themeColor="accent1" w:themeShade="BF"/>
                <w:sz w:val="20"/>
                <w:szCs w:val="20"/>
              </w:rPr>
            </w:pPr>
            <w:r w:rsidRPr="00E7087C">
              <w:rPr>
                <w:rFonts w:asciiTheme="minorHAnsi" w:hAnsiTheme="minorHAnsi" w:cstheme="minorHAnsi"/>
                <w:color w:val="2F5496" w:themeColor="accent1" w:themeShade="BF"/>
                <w:sz w:val="20"/>
                <w:szCs w:val="20"/>
              </w:rPr>
              <w:t>Excelente</w:t>
            </w:r>
          </w:p>
        </w:tc>
        <w:tc>
          <w:tcPr>
            <w:tcW w:w="1559" w:type="dxa"/>
            <w:vAlign w:val="center"/>
          </w:tcPr>
          <w:p w14:paraId="1A5F86BC" w14:textId="21807544" w:rsidR="000D1F2E" w:rsidRPr="00E7087C" w:rsidRDefault="00F75DF2" w:rsidP="00CC719C">
            <w:pPr>
              <w:pStyle w:val="Prrafodelista"/>
              <w:ind w:left="0"/>
              <w:jc w:val="center"/>
              <w:rPr>
                <w:rFonts w:asciiTheme="minorHAnsi" w:hAnsiTheme="minorHAnsi" w:cstheme="minorHAnsi"/>
                <w:color w:val="2F5496" w:themeColor="accent1" w:themeShade="BF"/>
                <w:sz w:val="20"/>
                <w:szCs w:val="20"/>
              </w:rPr>
            </w:pPr>
            <w:r w:rsidRPr="00E7087C">
              <w:rPr>
                <w:rFonts w:asciiTheme="minorHAnsi" w:hAnsiTheme="minorHAnsi" w:cstheme="minorHAnsi"/>
                <w:color w:val="2F5496" w:themeColor="accent1" w:themeShade="BF"/>
                <w:sz w:val="20"/>
                <w:szCs w:val="20"/>
              </w:rPr>
              <w:t>≥95%</w:t>
            </w:r>
          </w:p>
        </w:tc>
        <w:tc>
          <w:tcPr>
            <w:tcW w:w="1701" w:type="dxa"/>
            <w:vAlign w:val="center"/>
          </w:tcPr>
          <w:p w14:paraId="5DC0994F" w14:textId="1538735D" w:rsidR="000D1F2E" w:rsidRPr="00E7087C" w:rsidRDefault="00F75DF2" w:rsidP="00CC719C">
            <w:pPr>
              <w:pStyle w:val="Prrafodelista"/>
              <w:ind w:left="0"/>
              <w:jc w:val="center"/>
              <w:rPr>
                <w:rFonts w:asciiTheme="minorHAnsi" w:hAnsiTheme="minorHAnsi" w:cstheme="minorHAnsi"/>
                <w:color w:val="2F5496" w:themeColor="accent1" w:themeShade="BF"/>
                <w:sz w:val="20"/>
                <w:szCs w:val="20"/>
              </w:rPr>
            </w:pPr>
            <w:r w:rsidRPr="00E7087C">
              <w:rPr>
                <w:rFonts w:asciiTheme="minorHAnsi" w:hAnsiTheme="minorHAnsi" w:cstheme="minorHAnsi"/>
                <w:color w:val="2F5496" w:themeColor="accent1" w:themeShade="BF"/>
                <w:sz w:val="20"/>
                <w:szCs w:val="20"/>
              </w:rPr>
              <w:t>≥85%</w:t>
            </w:r>
          </w:p>
        </w:tc>
        <w:tc>
          <w:tcPr>
            <w:tcW w:w="5812" w:type="dxa"/>
            <w:vAlign w:val="center"/>
          </w:tcPr>
          <w:p w14:paraId="40C662B0" w14:textId="20D5391D" w:rsidR="000D1F2E" w:rsidRPr="00E7087C" w:rsidRDefault="00AA4065" w:rsidP="008D5134">
            <w:pPr>
              <w:pStyle w:val="Prrafodelista"/>
              <w:numPr>
                <w:ilvl w:val="0"/>
                <w:numId w:val="13"/>
              </w:numPr>
              <w:rPr>
                <w:rFonts w:asciiTheme="minorHAnsi" w:hAnsiTheme="minorHAnsi" w:cstheme="minorHAnsi"/>
                <w:color w:val="2F5496" w:themeColor="accent1" w:themeShade="BF"/>
                <w:sz w:val="20"/>
                <w:szCs w:val="20"/>
              </w:rPr>
            </w:pPr>
            <w:r w:rsidRPr="00E7087C">
              <w:rPr>
                <w:rFonts w:asciiTheme="minorHAnsi" w:hAnsiTheme="minorHAnsi" w:cstheme="minorHAnsi"/>
                <w:color w:val="2F5496" w:themeColor="accent1" w:themeShade="BF"/>
                <w:sz w:val="20"/>
                <w:szCs w:val="20"/>
              </w:rPr>
              <w:t>Felicite al personal por el desempeño ejemplar.</w:t>
            </w:r>
          </w:p>
        </w:tc>
      </w:tr>
      <w:tr w:rsidR="00261F03" w:rsidRPr="00E7087C" w14:paraId="36E9EECF" w14:textId="77777777" w:rsidTr="000D2C5A">
        <w:trPr>
          <w:trHeight w:val="794"/>
          <w:jc w:val="center"/>
        </w:trPr>
        <w:tc>
          <w:tcPr>
            <w:tcW w:w="1560" w:type="dxa"/>
            <w:vAlign w:val="center"/>
          </w:tcPr>
          <w:p w14:paraId="37CCEFB2" w14:textId="3655A0D1" w:rsidR="000D1F2E" w:rsidRPr="00E7087C" w:rsidRDefault="002F7591" w:rsidP="00CC719C">
            <w:pPr>
              <w:pStyle w:val="Prrafodelista"/>
              <w:ind w:left="0"/>
              <w:jc w:val="center"/>
              <w:rPr>
                <w:rFonts w:asciiTheme="minorHAnsi" w:hAnsiTheme="minorHAnsi" w:cstheme="minorHAnsi"/>
                <w:color w:val="2F5496" w:themeColor="accent1" w:themeShade="BF"/>
                <w:sz w:val="20"/>
                <w:szCs w:val="20"/>
              </w:rPr>
            </w:pPr>
            <w:r w:rsidRPr="00E7087C">
              <w:rPr>
                <w:rFonts w:asciiTheme="minorHAnsi" w:hAnsiTheme="minorHAnsi" w:cstheme="minorHAnsi"/>
                <w:color w:val="2F5496" w:themeColor="accent1" w:themeShade="BF"/>
                <w:sz w:val="20"/>
                <w:szCs w:val="20"/>
              </w:rPr>
              <w:t>Muy Bueno</w:t>
            </w:r>
          </w:p>
        </w:tc>
        <w:tc>
          <w:tcPr>
            <w:tcW w:w="1559" w:type="dxa"/>
            <w:vAlign w:val="center"/>
          </w:tcPr>
          <w:p w14:paraId="4C14462C" w14:textId="123BB8E3" w:rsidR="000D1F2E" w:rsidRPr="00E7087C" w:rsidRDefault="002F7591" w:rsidP="00CC719C">
            <w:pPr>
              <w:pStyle w:val="Prrafodelista"/>
              <w:ind w:left="0"/>
              <w:jc w:val="center"/>
              <w:rPr>
                <w:rFonts w:asciiTheme="minorHAnsi" w:hAnsiTheme="minorHAnsi" w:cstheme="minorHAnsi"/>
                <w:color w:val="2F5496" w:themeColor="accent1" w:themeShade="BF"/>
                <w:sz w:val="20"/>
                <w:szCs w:val="20"/>
              </w:rPr>
            </w:pPr>
            <w:r w:rsidRPr="00E7087C">
              <w:rPr>
                <w:rFonts w:asciiTheme="minorHAnsi" w:hAnsiTheme="minorHAnsi" w:cstheme="minorHAnsi"/>
                <w:color w:val="2F5496" w:themeColor="accent1" w:themeShade="BF"/>
                <w:sz w:val="20"/>
                <w:szCs w:val="20"/>
              </w:rPr>
              <w:t>85-94%</w:t>
            </w:r>
          </w:p>
        </w:tc>
        <w:tc>
          <w:tcPr>
            <w:tcW w:w="1701" w:type="dxa"/>
            <w:vAlign w:val="center"/>
          </w:tcPr>
          <w:p w14:paraId="40D4DCE7" w14:textId="4C4EBE29" w:rsidR="000D1F2E" w:rsidRPr="00E7087C" w:rsidRDefault="002F7591" w:rsidP="00CC719C">
            <w:pPr>
              <w:pStyle w:val="Prrafodelista"/>
              <w:ind w:left="0"/>
              <w:jc w:val="center"/>
              <w:rPr>
                <w:rFonts w:asciiTheme="minorHAnsi" w:hAnsiTheme="minorHAnsi" w:cstheme="minorHAnsi"/>
                <w:color w:val="2F5496" w:themeColor="accent1" w:themeShade="BF"/>
                <w:sz w:val="20"/>
                <w:szCs w:val="20"/>
              </w:rPr>
            </w:pPr>
            <w:r w:rsidRPr="00E7087C">
              <w:rPr>
                <w:rFonts w:asciiTheme="minorHAnsi" w:hAnsiTheme="minorHAnsi" w:cstheme="minorHAnsi"/>
                <w:color w:val="2F5496" w:themeColor="accent1" w:themeShade="BF"/>
                <w:sz w:val="20"/>
                <w:szCs w:val="20"/>
              </w:rPr>
              <w:t>75-84%</w:t>
            </w:r>
          </w:p>
        </w:tc>
        <w:tc>
          <w:tcPr>
            <w:tcW w:w="5812" w:type="dxa"/>
          </w:tcPr>
          <w:p w14:paraId="48C57B72" w14:textId="77777777" w:rsidR="000D1F2E" w:rsidRPr="00E7087C" w:rsidRDefault="002F7591" w:rsidP="008D5134">
            <w:pPr>
              <w:pStyle w:val="Prrafodelista"/>
              <w:numPr>
                <w:ilvl w:val="0"/>
                <w:numId w:val="12"/>
              </w:numPr>
              <w:rPr>
                <w:rFonts w:asciiTheme="minorHAnsi" w:hAnsiTheme="minorHAnsi" w:cstheme="minorHAnsi"/>
                <w:color w:val="2F5496" w:themeColor="accent1" w:themeShade="BF"/>
                <w:sz w:val="20"/>
                <w:szCs w:val="20"/>
              </w:rPr>
            </w:pPr>
            <w:r w:rsidRPr="00E7087C">
              <w:rPr>
                <w:rFonts w:asciiTheme="minorHAnsi" w:hAnsiTheme="minorHAnsi" w:cstheme="minorHAnsi"/>
                <w:color w:val="2F5496" w:themeColor="accent1" w:themeShade="BF"/>
                <w:sz w:val="20"/>
                <w:szCs w:val="20"/>
              </w:rPr>
              <w:t>Felicite al personal por su buen desempeño</w:t>
            </w:r>
            <w:r w:rsidR="001E46D0" w:rsidRPr="00E7087C">
              <w:rPr>
                <w:rFonts w:asciiTheme="minorHAnsi" w:hAnsiTheme="minorHAnsi" w:cstheme="minorHAnsi"/>
                <w:color w:val="2F5496" w:themeColor="accent1" w:themeShade="BF"/>
                <w:sz w:val="20"/>
                <w:szCs w:val="20"/>
              </w:rPr>
              <w:t xml:space="preserve"> e ínstelo a que lo mantenga.</w:t>
            </w:r>
          </w:p>
          <w:p w14:paraId="412B585E" w14:textId="75077074" w:rsidR="001E46D0" w:rsidRPr="00E7087C" w:rsidRDefault="001E46D0" w:rsidP="008D5134">
            <w:pPr>
              <w:pStyle w:val="Prrafodelista"/>
              <w:numPr>
                <w:ilvl w:val="0"/>
                <w:numId w:val="12"/>
              </w:numPr>
              <w:rPr>
                <w:rFonts w:asciiTheme="minorHAnsi" w:hAnsiTheme="minorHAnsi" w:cstheme="minorHAnsi"/>
                <w:color w:val="2F5496" w:themeColor="accent1" w:themeShade="BF"/>
                <w:sz w:val="20"/>
                <w:szCs w:val="20"/>
              </w:rPr>
            </w:pPr>
            <w:r w:rsidRPr="00E7087C">
              <w:rPr>
                <w:rFonts w:asciiTheme="minorHAnsi" w:hAnsiTheme="minorHAnsi" w:cstheme="minorHAnsi"/>
                <w:color w:val="2F5496" w:themeColor="accent1" w:themeShade="BF"/>
                <w:sz w:val="20"/>
                <w:szCs w:val="20"/>
              </w:rPr>
              <w:t>Identifique cualquier aspecto para mejorar</w:t>
            </w:r>
          </w:p>
        </w:tc>
      </w:tr>
      <w:tr w:rsidR="00261F03" w:rsidRPr="00E7087C" w14:paraId="21954EB7" w14:textId="77777777" w:rsidTr="000D2C5A">
        <w:trPr>
          <w:trHeight w:val="1589"/>
          <w:jc w:val="center"/>
        </w:trPr>
        <w:tc>
          <w:tcPr>
            <w:tcW w:w="1560" w:type="dxa"/>
            <w:vAlign w:val="center"/>
          </w:tcPr>
          <w:p w14:paraId="477B3AD0" w14:textId="313A9EBA" w:rsidR="000D1F2E" w:rsidRPr="00E7087C" w:rsidRDefault="005077D1" w:rsidP="00CC719C">
            <w:pPr>
              <w:pStyle w:val="Prrafodelista"/>
              <w:ind w:left="0"/>
              <w:jc w:val="center"/>
              <w:rPr>
                <w:rFonts w:asciiTheme="minorHAnsi" w:hAnsiTheme="minorHAnsi" w:cstheme="minorHAnsi"/>
                <w:color w:val="2F5496" w:themeColor="accent1" w:themeShade="BF"/>
                <w:sz w:val="20"/>
                <w:szCs w:val="20"/>
              </w:rPr>
            </w:pPr>
            <w:r w:rsidRPr="00E7087C">
              <w:rPr>
                <w:rFonts w:asciiTheme="minorHAnsi" w:hAnsiTheme="minorHAnsi" w:cstheme="minorHAnsi"/>
                <w:color w:val="2F5496" w:themeColor="accent1" w:themeShade="BF"/>
                <w:sz w:val="20"/>
                <w:szCs w:val="20"/>
              </w:rPr>
              <w:t>Bueno</w:t>
            </w:r>
          </w:p>
        </w:tc>
        <w:tc>
          <w:tcPr>
            <w:tcW w:w="1559" w:type="dxa"/>
            <w:vAlign w:val="center"/>
          </w:tcPr>
          <w:p w14:paraId="5D8C1F91" w14:textId="61ACD6A7" w:rsidR="000D1F2E" w:rsidRPr="00E7087C" w:rsidRDefault="005077D1" w:rsidP="00CC719C">
            <w:pPr>
              <w:pStyle w:val="Prrafodelista"/>
              <w:ind w:left="0"/>
              <w:jc w:val="center"/>
              <w:rPr>
                <w:rFonts w:asciiTheme="minorHAnsi" w:hAnsiTheme="minorHAnsi" w:cstheme="minorHAnsi"/>
                <w:color w:val="2F5496" w:themeColor="accent1" w:themeShade="BF"/>
                <w:sz w:val="20"/>
                <w:szCs w:val="20"/>
              </w:rPr>
            </w:pPr>
            <w:r w:rsidRPr="00E7087C">
              <w:rPr>
                <w:rFonts w:asciiTheme="minorHAnsi" w:hAnsiTheme="minorHAnsi" w:cstheme="minorHAnsi"/>
                <w:color w:val="2F5496" w:themeColor="accent1" w:themeShade="BF"/>
                <w:sz w:val="18"/>
                <w:szCs w:val="18"/>
              </w:rPr>
              <w:t>75 -84%</w:t>
            </w:r>
          </w:p>
        </w:tc>
        <w:tc>
          <w:tcPr>
            <w:tcW w:w="1701" w:type="dxa"/>
            <w:vAlign w:val="center"/>
          </w:tcPr>
          <w:p w14:paraId="63A3EDFE" w14:textId="37C5E749" w:rsidR="000D1F2E" w:rsidRPr="00E7087C" w:rsidRDefault="005077D1" w:rsidP="00CC719C">
            <w:pPr>
              <w:pStyle w:val="Prrafodelista"/>
              <w:ind w:left="0"/>
              <w:jc w:val="center"/>
              <w:rPr>
                <w:rFonts w:asciiTheme="minorHAnsi" w:hAnsiTheme="minorHAnsi" w:cstheme="minorHAnsi"/>
                <w:color w:val="2F5496" w:themeColor="accent1" w:themeShade="BF"/>
                <w:sz w:val="20"/>
                <w:szCs w:val="20"/>
              </w:rPr>
            </w:pPr>
            <w:r w:rsidRPr="00E7087C">
              <w:rPr>
                <w:rFonts w:asciiTheme="minorHAnsi" w:hAnsiTheme="minorHAnsi" w:cstheme="minorHAnsi"/>
                <w:color w:val="2F5496" w:themeColor="accent1" w:themeShade="BF"/>
                <w:sz w:val="16"/>
                <w:szCs w:val="16"/>
              </w:rPr>
              <w:t>65-74%</w:t>
            </w:r>
          </w:p>
        </w:tc>
        <w:tc>
          <w:tcPr>
            <w:tcW w:w="5812" w:type="dxa"/>
          </w:tcPr>
          <w:p w14:paraId="43655DF9" w14:textId="23231717" w:rsidR="000D1F2E" w:rsidRPr="00E7087C" w:rsidRDefault="00183D6B" w:rsidP="008D5134">
            <w:pPr>
              <w:pStyle w:val="Prrafodelista"/>
              <w:numPr>
                <w:ilvl w:val="0"/>
                <w:numId w:val="11"/>
              </w:numPr>
              <w:rPr>
                <w:rFonts w:asciiTheme="minorHAnsi" w:hAnsiTheme="minorHAnsi" w:cstheme="minorHAnsi"/>
                <w:color w:val="2F5496" w:themeColor="accent1" w:themeShade="BF"/>
                <w:sz w:val="20"/>
                <w:szCs w:val="20"/>
              </w:rPr>
            </w:pPr>
            <w:r w:rsidRPr="00E7087C">
              <w:rPr>
                <w:rFonts w:asciiTheme="minorHAnsi" w:hAnsiTheme="minorHAnsi" w:cstheme="minorHAnsi"/>
                <w:color w:val="2F5496" w:themeColor="accent1" w:themeShade="BF"/>
                <w:sz w:val="20"/>
                <w:szCs w:val="20"/>
              </w:rPr>
              <w:t xml:space="preserve">Felicite al personal por su desempeño </w:t>
            </w:r>
            <w:r w:rsidR="00D6314A" w:rsidRPr="00E7087C">
              <w:rPr>
                <w:rFonts w:asciiTheme="minorHAnsi" w:hAnsiTheme="minorHAnsi" w:cstheme="minorHAnsi"/>
                <w:color w:val="2F5496" w:themeColor="accent1" w:themeShade="BF"/>
                <w:sz w:val="20"/>
                <w:szCs w:val="20"/>
              </w:rPr>
              <w:t>e infórmeles que</w:t>
            </w:r>
            <w:r w:rsidRPr="00E7087C">
              <w:rPr>
                <w:rFonts w:asciiTheme="minorHAnsi" w:hAnsiTheme="minorHAnsi" w:cstheme="minorHAnsi"/>
                <w:color w:val="2F5496" w:themeColor="accent1" w:themeShade="BF"/>
                <w:sz w:val="20"/>
                <w:szCs w:val="20"/>
              </w:rPr>
              <w:t xml:space="preserve"> hay margen para mejoría</w:t>
            </w:r>
            <w:r w:rsidR="00D6314A" w:rsidRPr="00E7087C">
              <w:rPr>
                <w:rFonts w:asciiTheme="minorHAnsi" w:hAnsiTheme="minorHAnsi" w:cstheme="minorHAnsi"/>
                <w:color w:val="2F5496" w:themeColor="accent1" w:themeShade="BF"/>
                <w:sz w:val="20"/>
                <w:szCs w:val="20"/>
              </w:rPr>
              <w:t>.</w:t>
            </w:r>
          </w:p>
          <w:p w14:paraId="00E65AFA" w14:textId="77777777" w:rsidR="00D6314A" w:rsidRPr="00E7087C" w:rsidRDefault="005B3588" w:rsidP="008D5134">
            <w:pPr>
              <w:pStyle w:val="Prrafodelista"/>
              <w:numPr>
                <w:ilvl w:val="0"/>
                <w:numId w:val="11"/>
              </w:numPr>
              <w:rPr>
                <w:rFonts w:asciiTheme="minorHAnsi" w:hAnsiTheme="minorHAnsi" w:cstheme="minorHAnsi"/>
                <w:color w:val="2F5496" w:themeColor="accent1" w:themeShade="BF"/>
                <w:sz w:val="20"/>
                <w:szCs w:val="20"/>
              </w:rPr>
            </w:pPr>
            <w:r w:rsidRPr="00E7087C">
              <w:rPr>
                <w:rFonts w:asciiTheme="minorHAnsi" w:hAnsiTheme="minorHAnsi" w:cstheme="minorHAnsi"/>
                <w:color w:val="2F5496" w:themeColor="accent1" w:themeShade="BF"/>
                <w:sz w:val="20"/>
                <w:szCs w:val="20"/>
              </w:rPr>
              <w:t>Compruebe la calidad del colorante y del microscopio.</w:t>
            </w:r>
          </w:p>
          <w:p w14:paraId="42ED0D2C" w14:textId="2ACC65A0" w:rsidR="005B3588" w:rsidRPr="00E7087C" w:rsidRDefault="000318DC" w:rsidP="008D5134">
            <w:pPr>
              <w:pStyle w:val="Prrafodelista"/>
              <w:numPr>
                <w:ilvl w:val="0"/>
                <w:numId w:val="11"/>
              </w:numPr>
              <w:rPr>
                <w:rFonts w:asciiTheme="minorHAnsi" w:hAnsiTheme="minorHAnsi" w:cstheme="minorHAnsi"/>
                <w:color w:val="2F5496" w:themeColor="accent1" w:themeShade="BF"/>
                <w:sz w:val="20"/>
                <w:szCs w:val="20"/>
              </w:rPr>
            </w:pPr>
            <w:r w:rsidRPr="00E7087C">
              <w:rPr>
                <w:rFonts w:asciiTheme="minorHAnsi" w:hAnsiTheme="minorHAnsi" w:cstheme="minorHAnsi"/>
                <w:color w:val="2F5496" w:themeColor="accent1" w:themeShade="BF"/>
                <w:sz w:val="20"/>
                <w:szCs w:val="20"/>
              </w:rPr>
              <w:t xml:space="preserve">Considere incluirlo en una </w:t>
            </w:r>
            <w:r w:rsidR="00495C2E" w:rsidRPr="00E7087C">
              <w:rPr>
                <w:rFonts w:asciiTheme="minorHAnsi" w:hAnsiTheme="minorHAnsi" w:cstheme="minorHAnsi"/>
                <w:color w:val="2F5496" w:themeColor="accent1" w:themeShade="BF"/>
                <w:sz w:val="20"/>
                <w:szCs w:val="20"/>
              </w:rPr>
              <w:t>recapacitación</w:t>
            </w:r>
            <w:r w:rsidRPr="00E7087C">
              <w:rPr>
                <w:rFonts w:asciiTheme="minorHAnsi" w:hAnsiTheme="minorHAnsi" w:cstheme="minorHAnsi"/>
                <w:color w:val="2F5496" w:themeColor="accent1" w:themeShade="BF"/>
                <w:sz w:val="20"/>
                <w:szCs w:val="20"/>
              </w:rPr>
              <w:t xml:space="preserve"> para mejorar competencias.</w:t>
            </w:r>
          </w:p>
          <w:p w14:paraId="22EE0DD4" w14:textId="3A3E31C9" w:rsidR="009D7445" w:rsidRPr="00E7087C" w:rsidRDefault="00360E1B" w:rsidP="008D5134">
            <w:pPr>
              <w:pStyle w:val="Prrafodelista"/>
              <w:numPr>
                <w:ilvl w:val="0"/>
                <w:numId w:val="11"/>
              </w:numPr>
              <w:rPr>
                <w:rFonts w:asciiTheme="minorHAnsi" w:hAnsiTheme="minorHAnsi" w:cstheme="minorHAnsi"/>
                <w:color w:val="2F5496" w:themeColor="accent1" w:themeShade="BF"/>
                <w:sz w:val="20"/>
                <w:szCs w:val="20"/>
              </w:rPr>
            </w:pPr>
            <w:r w:rsidRPr="00E7087C">
              <w:rPr>
                <w:rFonts w:asciiTheme="minorHAnsi" w:hAnsiTheme="minorHAnsi" w:cstheme="minorHAnsi"/>
                <w:color w:val="2F5496" w:themeColor="accent1" w:themeShade="BF"/>
                <w:sz w:val="20"/>
                <w:szCs w:val="20"/>
              </w:rPr>
              <w:t>Lleve a cabo supervisiones regulares en sitio.</w:t>
            </w:r>
          </w:p>
        </w:tc>
      </w:tr>
      <w:tr w:rsidR="00261F03" w:rsidRPr="00E7087C" w14:paraId="6087A60E" w14:textId="77777777" w:rsidTr="000D2C5A">
        <w:trPr>
          <w:jc w:val="center"/>
        </w:trPr>
        <w:tc>
          <w:tcPr>
            <w:tcW w:w="1560" w:type="dxa"/>
            <w:vAlign w:val="center"/>
          </w:tcPr>
          <w:p w14:paraId="77F98E01" w14:textId="1B4EEC7E" w:rsidR="000D1F2E" w:rsidRPr="00E7087C" w:rsidRDefault="00AA6C8C" w:rsidP="00CC719C">
            <w:pPr>
              <w:pStyle w:val="Prrafodelista"/>
              <w:ind w:left="0"/>
              <w:jc w:val="center"/>
              <w:rPr>
                <w:rFonts w:asciiTheme="minorHAnsi" w:hAnsiTheme="minorHAnsi" w:cstheme="minorHAnsi"/>
                <w:color w:val="2F5496" w:themeColor="accent1" w:themeShade="BF"/>
                <w:sz w:val="20"/>
                <w:szCs w:val="20"/>
              </w:rPr>
            </w:pPr>
            <w:r w:rsidRPr="00E7087C">
              <w:rPr>
                <w:rFonts w:asciiTheme="minorHAnsi" w:hAnsiTheme="minorHAnsi" w:cstheme="minorHAnsi"/>
                <w:color w:val="2F5496" w:themeColor="accent1" w:themeShade="BF"/>
                <w:sz w:val="20"/>
                <w:szCs w:val="20"/>
              </w:rPr>
              <w:t>Pobre</w:t>
            </w:r>
          </w:p>
        </w:tc>
        <w:tc>
          <w:tcPr>
            <w:tcW w:w="1559" w:type="dxa"/>
            <w:vAlign w:val="center"/>
          </w:tcPr>
          <w:p w14:paraId="3BC9C02A" w14:textId="09463917" w:rsidR="000D1F2E" w:rsidRPr="00E7087C" w:rsidRDefault="00AA6C8C" w:rsidP="00CC719C">
            <w:pPr>
              <w:pStyle w:val="Prrafodelista"/>
              <w:ind w:left="0"/>
              <w:jc w:val="center"/>
              <w:rPr>
                <w:rFonts w:asciiTheme="minorHAnsi" w:hAnsiTheme="minorHAnsi" w:cstheme="minorHAnsi"/>
                <w:color w:val="2F5496" w:themeColor="accent1" w:themeShade="BF"/>
                <w:sz w:val="20"/>
                <w:szCs w:val="20"/>
              </w:rPr>
            </w:pPr>
            <w:r w:rsidRPr="00E7087C">
              <w:rPr>
                <w:rFonts w:asciiTheme="minorHAnsi" w:hAnsiTheme="minorHAnsi" w:cstheme="minorHAnsi"/>
                <w:color w:val="2F5496" w:themeColor="accent1" w:themeShade="BF"/>
                <w:sz w:val="20"/>
                <w:szCs w:val="20"/>
              </w:rPr>
              <w:t>≤ 74%</w:t>
            </w:r>
          </w:p>
        </w:tc>
        <w:tc>
          <w:tcPr>
            <w:tcW w:w="1701" w:type="dxa"/>
            <w:vAlign w:val="center"/>
          </w:tcPr>
          <w:p w14:paraId="45DDD237" w14:textId="43BEFC8C" w:rsidR="000D1F2E" w:rsidRPr="00E7087C" w:rsidRDefault="00AA6C8C" w:rsidP="00CC719C">
            <w:pPr>
              <w:pStyle w:val="Prrafodelista"/>
              <w:ind w:left="0"/>
              <w:jc w:val="center"/>
              <w:rPr>
                <w:rFonts w:asciiTheme="minorHAnsi" w:hAnsiTheme="minorHAnsi" w:cstheme="minorHAnsi"/>
                <w:color w:val="2F5496" w:themeColor="accent1" w:themeShade="BF"/>
                <w:sz w:val="20"/>
                <w:szCs w:val="20"/>
              </w:rPr>
            </w:pPr>
            <w:r w:rsidRPr="00E7087C">
              <w:rPr>
                <w:rFonts w:asciiTheme="minorHAnsi" w:hAnsiTheme="minorHAnsi" w:cstheme="minorHAnsi"/>
                <w:color w:val="2F5496" w:themeColor="accent1" w:themeShade="BF"/>
                <w:sz w:val="20"/>
                <w:szCs w:val="20"/>
              </w:rPr>
              <w:t>≤64%</w:t>
            </w:r>
          </w:p>
        </w:tc>
        <w:tc>
          <w:tcPr>
            <w:tcW w:w="5812" w:type="dxa"/>
          </w:tcPr>
          <w:p w14:paraId="39D38EA0" w14:textId="7EB1CD00" w:rsidR="000D1F2E" w:rsidRPr="00E7087C" w:rsidRDefault="00816E33" w:rsidP="008D5134">
            <w:pPr>
              <w:pStyle w:val="Prrafodelista"/>
              <w:numPr>
                <w:ilvl w:val="0"/>
                <w:numId w:val="10"/>
              </w:numPr>
              <w:rPr>
                <w:rFonts w:asciiTheme="minorHAnsi" w:hAnsiTheme="minorHAnsi" w:cstheme="minorHAnsi"/>
                <w:color w:val="2F5496" w:themeColor="accent1" w:themeShade="BF"/>
                <w:sz w:val="20"/>
                <w:szCs w:val="20"/>
              </w:rPr>
            </w:pPr>
            <w:r w:rsidRPr="00E7087C">
              <w:rPr>
                <w:rFonts w:asciiTheme="minorHAnsi" w:hAnsiTheme="minorHAnsi" w:cstheme="minorHAnsi"/>
                <w:color w:val="2F5496" w:themeColor="accent1" w:themeShade="BF"/>
                <w:sz w:val="20"/>
                <w:szCs w:val="20"/>
              </w:rPr>
              <w:t xml:space="preserve">Informe al personal sobre el bajo rendimiento y que se requieren acciones </w:t>
            </w:r>
            <w:r w:rsidR="00C0603F" w:rsidRPr="00E7087C">
              <w:rPr>
                <w:rFonts w:asciiTheme="minorHAnsi" w:hAnsiTheme="minorHAnsi" w:cstheme="minorHAnsi"/>
                <w:color w:val="2F5496" w:themeColor="accent1" w:themeShade="BF"/>
                <w:sz w:val="20"/>
                <w:szCs w:val="20"/>
              </w:rPr>
              <w:t>inmediatas para mejora.</w:t>
            </w:r>
          </w:p>
          <w:p w14:paraId="00FAA582" w14:textId="77777777" w:rsidR="00C0603F" w:rsidRPr="00E7087C" w:rsidRDefault="00C0603F" w:rsidP="008D5134">
            <w:pPr>
              <w:pStyle w:val="Prrafodelista"/>
              <w:numPr>
                <w:ilvl w:val="0"/>
                <w:numId w:val="10"/>
              </w:numPr>
              <w:rPr>
                <w:rFonts w:asciiTheme="minorHAnsi" w:hAnsiTheme="minorHAnsi" w:cstheme="minorHAnsi"/>
                <w:color w:val="2F5496" w:themeColor="accent1" w:themeShade="BF"/>
                <w:sz w:val="20"/>
                <w:szCs w:val="20"/>
              </w:rPr>
            </w:pPr>
            <w:r w:rsidRPr="00E7087C">
              <w:rPr>
                <w:rFonts w:asciiTheme="minorHAnsi" w:hAnsiTheme="minorHAnsi" w:cstheme="minorHAnsi"/>
                <w:color w:val="2F5496" w:themeColor="accent1" w:themeShade="BF"/>
                <w:sz w:val="20"/>
                <w:szCs w:val="20"/>
              </w:rPr>
              <w:t xml:space="preserve">Organice </w:t>
            </w:r>
            <w:r w:rsidR="00DF56F8" w:rsidRPr="00E7087C">
              <w:rPr>
                <w:rFonts w:asciiTheme="minorHAnsi" w:hAnsiTheme="minorHAnsi" w:cstheme="minorHAnsi"/>
                <w:color w:val="2F5496" w:themeColor="accent1" w:themeShade="BF"/>
                <w:sz w:val="20"/>
                <w:szCs w:val="20"/>
              </w:rPr>
              <w:t>supervisión inmediata en el sitio, verificar la competencia del personal.</w:t>
            </w:r>
          </w:p>
          <w:p w14:paraId="3C9054F8" w14:textId="3AE33016" w:rsidR="00E05CE3" w:rsidRPr="00E7087C" w:rsidRDefault="00E05CE3" w:rsidP="008D5134">
            <w:pPr>
              <w:pStyle w:val="Prrafodelista"/>
              <w:numPr>
                <w:ilvl w:val="0"/>
                <w:numId w:val="10"/>
              </w:numPr>
              <w:rPr>
                <w:rFonts w:asciiTheme="minorHAnsi" w:hAnsiTheme="minorHAnsi" w:cstheme="minorHAnsi"/>
                <w:color w:val="2F5496" w:themeColor="accent1" w:themeShade="BF"/>
                <w:sz w:val="20"/>
                <w:szCs w:val="20"/>
              </w:rPr>
            </w:pPr>
            <w:r w:rsidRPr="00E7087C">
              <w:rPr>
                <w:rFonts w:asciiTheme="minorHAnsi" w:hAnsiTheme="minorHAnsi" w:cstheme="minorHAnsi"/>
                <w:color w:val="2F5496" w:themeColor="accent1" w:themeShade="BF"/>
                <w:sz w:val="20"/>
                <w:szCs w:val="20"/>
              </w:rPr>
              <w:t>Comprobar la calidad</w:t>
            </w:r>
            <w:r w:rsidR="005B3588" w:rsidRPr="00E7087C">
              <w:rPr>
                <w:rFonts w:asciiTheme="minorHAnsi" w:hAnsiTheme="minorHAnsi" w:cstheme="minorHAnsi"/>
                <w:color w:val="2F5496" w:themeColor="accent1" w:themeShade="BF"/>
                <w:sz w:val="20"/>
                <w:szCs w:val="20"/>
              </w:rPr>
              <w:t xml:space="preserve"> del colorante y</w:t>
            </w:r>
            <w:r w:rsidRPr="00E7087C">
              <w:rPr>
                <w:rFonts w:asciiTheme="minorHAnsi" w:hAnsiTheme="minorHAnsi" w:cstheme="minorHAnsi"/>
                <w:color w:val="2F5496" w:themeColor="accent1" w:themeShade="BF"/>
                <w:sz w:val="20"/>
                <w:szCs w:val="20"/>
              </w:rPr>
              <w:t xml:space="preserve"> del microscopio.</w:t>
            </w:r>
          </w:p>
          <w:p w14:paraId="7160CED7" w14:textId="77777777" w:rsidR="0083149E" w:rsidRPr="00E7087C" w:rsidRDefault="0083149E" w:rsidP="008D5134">
            <w:pPr>
              <w:pStyle w:val="Prrafodelista"/>
              <w:numPr>
                <w:ilvl w:val="0"/>
                <w:numId w:val="10"/>
              </w:numPr>
              <w:rPr>
                <w:rFonts w:asciiTheme="minorHAnsi" w:hAnsiTheme="minorHAnsi" w:cstheme="minorHAnsi"/>
                <w:color w:val="2F5496" w:themeColor="accent1" w:themeShade="BF"/>
                <w:sz w:val="20"/>
                <w:szCs w:val="20"/>
              </w:rPr>
            </w:pPr>
            <w:r w:rsidRPr="00E7087C">
              <w:rPr>
                <w:rFonts w:asciiTheme="minorHAnsi" w:hAnsiTheme="minorHAnsi" w:cstheme="minorHAnsi"/>
                <w:color w:val="2F5496" w:themeColor="accent1" w:themeShade="BF"/>
                <w:sz w:val="20"/>
                <w:szCs w:val="20"/>
              </w:rPr>
              <w:t>Considerar recapacitación.</w:t>
            </w:r>
          </w:p>
          <w:p w14:paraId="69D66257" w14:textId="269EFC98" w:rsidR="00E05CE3" w:rsidRPr="00E7087C" w:rsidRDefault="0083149E" w:rsidP="008D5134">
            <w:pPr>
              <w:pStyle w:val="Prrafodelista"/>
              <w:numPr>
                <w:ilvl w:val="0"/>
                <w:numId w:val="10"/>
              </w:numPr>
              <w:rPr>
                <w:rFonts w:asciiTheme="minorHAnsi" w:hAnsiTheme="minorHAnsi" w:cstheme="minorHAnsi"/>
                <w:color w:val="2F5496" w:themeColor="accent1" w:themeShade="BF"/>
                <w:sz w:val="20"/>
                <w:szCs w:val="20"/>
              </w:rPr>
            </w:pPr>
            <w:r w:rsidRPr="00E7087C">
              <w:rPr>
                <w:rFonts w:asciiTheme="minorHAnsi" w:hAnsiTheme="minorHAnsi" w:cstheme="minorHAnsi"/>
                <w:color w:val="2F5496" w:themeColor="accent1" w:themeShade="BF"/>
                <w:sz w:val="20"/>
                <w:szCs w:val="20"/>
              </w:rPr>
              <w:t>Realizar un seguimiento regular de la acción correctiva.</w:t>
            </w:r>
          </w:p>
        </w:tc>
      </w:tr>
    </w:tbl>
    <w:p w14:paraId="4F9CF02F" w14:textId="77777777" w:rsidR="0071011F" w:rsidRDefault="0071011F" w:rsidP="00471B88">
      <w:pPr>
        <w:spacing w:after="160" w:line="259" w:lineRule="auto"/>
        <w:ind w:left="567"/>
        <w:contextualSpacing/>
        <w:rPr>
          <w:rFonts w:asciiTheme="majorHAnsi" w:eastAsia="Calibri" w:hAnsiTheme="majorHAnsi" w:cstheme="majorHAnsi"/>
          <w:color w:val="2F5496" w:themeColor="accent1" w:themeShade="BF"/>
          <w:kern w:val="2"/>
          <w:sz w:val="28"/>
          <w:szCs w:val="28"/>
          <w:lang w:val="es-419"/>
          <w14:ligatures w14:val="standardContextual"/>
        </w:rPr>
      </w:pPr>
    </w:p>
    <w:p w14:paraId="549D374C" w14:textId="77777777" w:rsidR="0071011F" w:rsidRDefault="0071011F">
      <w:pPr>
        <w:rPr>
          <w:rFonts w:asciiTheme="majorHAnsi" w:eastAsia="Calibri" w:hAnsiTheme="majorHAnsi" w:cstheme="majorHAnsi"/>
          <w:color w:val="2F5496" w:themeColor="accent1" w:themeShade="BF"/>
          <w:kern w:val="2"/>
          <w:sz w:val="28"/>
          <w:szCs w:val="28"/>
          <w:lang w:val="es-419"/>
          <w14:ligatures w14:val="standardContextual"/>
        </w:rPr>
      </w:pPr>
      <w:r>
        <w:rPr>
          <w:rFonts w:asciiTheme="majorHAnsi" w:eastAsia="Calibri" w:hAnsiTheme="majorHAnsi" w:cstheme="majorHAnsi"/>
          <w:color w:val="2F5496" w:themeColor="accent1" w:themeShade="BF"/>
          <w:kern w:val="2"/>
          <w:sz w:val="28"/>
          <w:szCs w:val="28"/>
          <w:lang w:val="es-419"/>
          <w14:ligatures w14:val="standardContextual"/>
        </w:rPr>
        <w:br w:type="page"/>
      </w:r>
    </w:p>
    <w:p w14:paraId="04FECAC1" w14:textId="07EEC0AB" w:rsidR="00245E9C" w:rsidRPr="00495C2E" w:rsidRDefault="00245E9C" w:rsidP="00B32464">
      <w:pPr>
        <w:rPr>
          <w:rFonts w:asciiTheme="minorHAnsi" w:hAnsiTheme="minorHAnsi" w:cstheme="minorHAnsi"/>
          <w:b/>
          <w:color w:val="0070C0"/>
        </w:rPr>
      </w:pPr>
      <w:r w:rsidRPr="00495C2E">
        <w:rPr>
          <w:rFonts w:asciiTheme="minorHAnsi" w:hAnsiTheme="minorHAnsi" w:cstheme="minorHAnsi"/>
          <w:b/>
          <w:color w:val="0070C0"/>
        </w:rPr>
        <w:lastRenderedPageBreak/>
        <w:t>Nivel Regional</w:t>
      </w:r>
    </w:p>
    <w:p w14:paraId="7720673D" w14:textId="19B23FE2" w:rsidR="00E264C9" w:rsidRDefault="00E264C9" w:rsidP="00E264C9">
      <w:pPr>
        <w:rPr>
          <w:rFonts w:asciiTheme="minorHAnsi" w:hAnsiTheme="minorHAnsi" w:cstheme="minorHAnsi"/>
          <w:szCs w:val="24"/>
        </w:rPr>
      </w:pPr>
      <w:r w:rsidRPr="00E7087C">
        <w:rPr>
          <w:rFonts w:asciiTheme="minorHAnsi" w:hAnsiTheme="minorHAnsi" w:cstheme="minorHAnsi"/>
          <w:color w:val="4472C4" w:themeColor="accent1"/>
        </w:rPr>
        <w:t xml:space="preserve">Los laboratorios regionales de malaria </w:t>
      </w:r>
      <w:r w:rsidRPr="00E60FD6">
        <w:rPr>
          <w:rFonts w:asciiTheme="minorHAnsi" w:hAnsiTheme="minorHAnsi" w:cstheme="minorHAnsi"/>
        </w:rPr>
        <w:t>del país e</w:t>
      </w:r>
      <w:r w:rsidRPr="00E60FD6">
        <w:rPr>
          <w:rFonts w:asciiTheme="minorHAnsi" w:hAnsiTheme="minorHAnsi" w:cstheme="minorHAnsi"/>
          <w:szCs w:val="24"/>
        </w:rPr>
        <w:t xml:space="preserve">n </w:t>
      </w:r>
      <w:r>
        <w:rPr>
          <w:rFonts w:asciiTheme="minorHAnsi" w:hAnsiTheme="minorHAnsi" w:cstheme="minorHAnsi"/>
          <w:szCs w:val="24"/>
        </w:rPr>
        <w:t>aras</w:t>
      </w:r>
      <w:r w:rsidRPr="00E7087C">
        <w:rPr>
          <w:rFonts w:asciiTheme="minorHAnsi" w:hAnsiTheme="minorHAnsi" w:cstheme="minorHAnsi"/>
          <w:szCs w:val="24"/>
        </w:rPr>
        <w:t xml:space="preserve"> del fortalecimiento técnico de la calidad deben participar de dos programas nacionales de control de calidad:</w:t>
      </w:r>
    </w:p>
    <w:p w14:paraId="7DBDB9EE" w14:textId="25BFBE6D" w:rsidR="00066D46" w:rsidRPr="003778FD" w:rsidRDefault="00066D46" w:rsidP="00066D46">
      <w:pPr>
        <w:pStyle w:val="Prrafodelista"/>
        <w:numPr>
          <w:ilvl w:val="0"/>
          <w:numId w:val="29"/>
        </w:numPr>
        <w:rPr>
          <w:rFonts w:asciiTheme="minorHAnsi" w:hAnsiTheme="minorHAnsi" w:cstheme="minorHAnsi"/>
          <w:color w:val="0070C0"/>
          <w:szCs w:val="24"/>
        </w:rPr>
      </w:pPr>
      <w:r w:rsidRPr="003778FD">
        <w:rPr>
          <w:rFonts w:asciiTheme="minorHAnsi" w:hAnsiTheme="minorHAnsi" w:cstheme="minorHAnsi"/>
          <w:color w:val="0070C0"/>
          <w:szCs w:val="24"/>
        </w:rPr>
        <w:t>Programa de control de calidad indirecto</w:t>
      </w:r>
      <w:r w:rsidR="00B8761B" w:rsidRPr="003778FD">
        <w:rPr>
          <w:rFonts w:asciiTheme="minorHAnsi" w:hAnsiTheme="minorHAnsi" w:cstheme="minorHAnsi"/>
          <w:color w:val="0070C0"/>
          <w:szCs w:val="24"/>
        </w:rPr>
        <w:t xml:space="preserve"> mensualmente</w:t>
      </w:r>
    </w:p>
    <w:p w14:paraId="3EA3C828" w14:textId="77777777" w:rsidR="00E264C9" w:rsidRPr="00E7087C" w:rsidRDefault="00E264C9" w:rsidP="002719EF">
      <w:pPr>
        <w:pStyle w:val="Prrafodelista"/>
        <w:numPr>
          <w:ilvl w:val="2"/>
          <w:numId w:val="30"/>
        </w:numPr>
        <w:rPr>
          <w:rFonts w:asciiTheme="minorHAnsi" w:hAnsiTheme="minorHAnsi" w:cstheme="minorHAnsi"/>
        </w:rPr>
      </w:pPr>
      <w:r w:rsidRPr="00E7087C">
        <w:rPr>
          <w:rFonts w:asciiTheme="minorHAnsi" w:hAnsiTheme="minorHAnsi" w:cstheme="minorHAnsi"/>
        </w:rPr>
        <w:t xml:space="preserve">Realizar control de calidad indirecto a las muestras enviadas desde sus laboratorios locales y enviar a su vez muestras para control de calidad indirecto al </w:t>
      </w:r>
      <w:bookmarkStart w:id="13" w:name="_Hlk148737318"/>
      <w:r w:rsidRPr="00E7087C">
        <w:rPr>
          <w:rFonts w:asciiTheme="minorHAnsi" w:hAnsiTheme="minorHAnsi" w:cstheme="minorHAnsi"/>
        </w:rPr>
        <w:t xml:space="preserve">LCRSP/ICGES </w:t>
      </w:r>
      <w:bookmarkEnd w:id="13"/>
      <w:r w:rsidRPr="00E7087C">
        <w:rPr>
          <w:rFonts w:asciiTheme="minorHAnsi" w:hAnsiTheme="minorHAnsi" w:cstheme="minorHAnsi"/>
        </w:rPr>
        <w:t>según se establece en la normativa del país.</w:t>
      </w:r>
    </w:p>
    <w:p w14:paraId="2C4280AC" w14:textId="77777777" w:rsidR="00E264C9" w:rsidRPr="002719EF" w:rsidRDefault="00E264C9" w:rsidP="002719EF">
      <w:pPr>
        <w:pStyle w:val="Prrafodelista"/>
        <w:numPr>
          <w:ilvl w:val="2"/>
          <w:numId w:val="30"/>
        </w:numPr>
        <w:rPr>
          <w:rFonts w:asciiTheme="minorHAnsi" w:hAnsiTheme="minorHAnsi" w:cstheme="minorHAnsi"/>
        </w:rPr>
      </w:pPr>
      <w:r w:rsidRPr="002719EF">
        <w:rPr>
          <w:rFonts w:asciiTheme="minorHAnsi" w:hAnsiTheme="minorHAnsi" w:cstheme="minorHAnsi"/>
        </w:rPr>
        <w:t xml:space="preserve">Este control de calidad </w:t>
      </w:r>
      <w:r w:rsidRPr="002719EF">
        <w:rPr>
          <w:rFonts w:asciiTheme="minorHAnsi" w:hAnsiTheme="minorHAnsi" w:cstheme="minorHAnsi"/>
          <w:i/>
          <w:iCs/>
        </w:rPr>
        <w:t>mide el desempeño por tecnólogo médico, por lo que la calificación es personalizada y no por región</w:t>
      </w:r>
      <w:r w:rsidRPr="002719EF">
        <w:rPr>
          <w:rFonts w:asciiTheme="minorHAnsi" w:hAnsiTheme="minorHAnsi" w:cstheme="minorHAnsi"/>
        </w:rPr>
        <w:t>.  Tanto el LCRSP/ICGES como la jefatura regional de laboratorio deben tomar medidas correctivas si los resultados del control de calidad indirecto no son satisfactorios.</w:t>
      </w:r>
    </w:p>
    <w:p w14:paraId="4914448B" w14:textId="77777777" w:rsidR="002719EF" w:rsidRDefault="00E264C9" w:rsidP="002719EF">
      <w:pPr>
        <w:pStyle w:val="Prrafodelista"/>
        <w:numPr>
          <w:ilvl w:val="2"/>
          <w:numId w:val="30"/>
        </w:numPr>
        <w:rPr>
          <w:rFonts w:asciiTheme="minorHAnsi" w:hAnsiTheme="minorHAnsi" w:cstheme="minorHAnsi"/>
        </w:rPr>
      </w:pPr>
      <w:r w:rsidRPr="002719EF">
        <w:rPr>
          <w:rFonts w:asciiTheme="minorHAnsi" w:hAnsiTheme="minorHAnsi" w:cstheme="minorHAnsi"/>
        </w:rPr>
        <w:t>Definir la documentación del Control de Calidad Indirecto de los laboratorios participantes de la red bajo su responsabilidad, la misma debe poder ser presentada ante auditorías que les realice el nivel nacional.</w:t>
      </w:r>
    </w:p>
    <w:p w14:paraId="0872279E" w14:textId="77777777" w:rsidR="002719EF" w:rsidRDefault="00E264C9" w:rsidP="002719EF">
      <w:pPr>
        <w:pStyle w:val="Prrafodelista"/>
        <w:numPr>
          <w:ilvl w:val="2"/>
          <w:numId w:val="30"/>
        </w:numPr>
        <w:rPr>
          <w:rFonts w:asciiTheme="minorHAnsi" w:hAnsiTheme="minorHAnsi" w:cstheme="minorHAnsi"/>
        </w:rPr>
      </w:pPr>
      <w:r w:rsidRPr="002719EF">
        <w:rPr>
          <w:rFonts w:asciiTheme="minorHAnsi" w:hAnsiTheme="minorHAnsi" w:cstheme="minorHAnsi"/>
        </w:rPr>
        <w:t>Elaborar los Procedimientos operativos standard relacionados con la tinción y lectura de las láminas.</w:t>
      </w:r>
    </w:p>
    <w:p w14:paraId="584FA203" w14:textId="7913D227" w:rsidR="00E264C9" w:rsidRPr="002719EF" w:rsidRDefault="00E264C9" w:rsidP="002719EF">
      <w:pPr>
        <w:pStyle w:val="Prrafodelista"/>
        <w:numPr>
          <w:ilvl w:val="2"/>
          <w:numId w:val="30"/>
        </w:numPr>
        <w:rPr>
          <w:rFonts w:asciiTheme="minorHAnsi" w:hAnsiTheme="minorHAnsi" w:cstheme="minorHAnsi"/>
        </w:rPr>
      </w:pPr>
      <w:r w:rsidRPr="002719EF">
        <w:rPr>
          <w:rFonts w:asciiTheme="minorHAnsi" w:hAnsiTheme="minorHAnsi" w:cstheme="minorHAnsi"/>
        </w:rPr>
        <w:t>Hacer entrega oportuna de la retroalimentación de los resultados del control de calidad indirecto a su micro red diagnóstica.</w:t>
      </w:r>
    </w:p>
    <w:p w14:paraId="3B5713E6" w14:textId="77777777" w:rsidR="002170D8" w:rsidRPr="002170D8" w:rsidRDefault="002170D8" w:rsidP="002170D8">
      <w:pPr>
        <w:pStyle w:val="Prrafodelista"/>
        <w:rPr>
          <w:rFonts w:asciiTheme="minorHAnsi" w:hAnsiTheme="minorHAnsi" w:cstheme="minorHAnsi"/>
        </w:rPr>
      </w:pPr>
    </w:p>
    <w:p w14:paraId="1A8D5734" w14:textId="539BC937" w:rsidR="002170D8" w:rsidRDefault="00F665FC" w:rsidP="008A14C4">
      <w:pPr>
        <w:pStyle w:val="Prrafodelista"/>
        <w:ind w:left="0"/>
        <w:rPr>
          <w:rFonts w:asciiTheme="minorHAnsi" w:hAnsiTheme="minorHAnsi" w:cstheme="minorHAnsi"/>
        </w:rPr>
      </w:pPr>
      <w:r w:rsidRPr="00F665FC">
        <w:rPr>
          <w:rFonts w:asciiTheme="minorHAnsi" w:hAnsiTheme="minorHAnsi" w:cstheme="minorHAnsi"/>
        </w:rPr>
        <w:t>El personal de laboratorio que ejecute la lectura microscópica de las láminas de gota gruesa de los paneles y que obtengan resultados de baja concordancia, deberán participar en un</w:t>
      </w:r>
      <w:r w:rsidR="00411EE2">
        <w:rPr>
          <w:rFonts w:asciiTheme="minorHAnsi" w:hAnsiTheme="minorHAnsi" w:cstheme="minorHAnsi"/>
        </w:rPr>
        <w:t xml:space="preserve"> </w:t>
      </w:r>
      <w:r w:rsidR="002170D8" w:rsidRPr="002170D8">
        <w:rPr>
          <w:rFonts w:asciiTheme="minorHAnsi" w:hAnsiTheme="minorHAnsi" w:cstheme="minorHAnsi"/>
        </w:rPr>
        <w:t xml:space="preserve">plan de reforzamiento de las competencias técnicas </w:t>
      </w:r>
      <w:r w:rsidR="003778FD">
        <w:rPr>
          <w:rFonts w:asciiTheme="minorHAnsi" w:hAnsiTheme="minorHAnsi" w:cstheme="minorHAnsi"/>
        </w:rPr>
        <w:t>llevada a cabo por la propia región con personal calificado y en caso de requerirse se solicite apoyo al nivel nacional, LCRSP/ICGES.</w:t>
      </w:r>
    </w:p>
    <w:p w14:paraId="5951381A" w14:textId="77777777" w:rsidR="003778FD" w:rsidRPr="00E7087C" w:rsidRDefault="003778FD" w:rsidP="008A14C4">
      <w:pPr>
        <w:pStyle w:val="Prrafodelista"/>
        <w:ind w:left="0"/>
        <w:rPr>
          <w:rFonts w:asciiTheme="minorHAnsi" w:hAnsiTheme="minorHAnsi" w:cstheme="minorHAnsi"/>
        </w:rPr>
      </w:pPr>
    </w:p>
    <w:p w14:paraId="015A84CD" w14:textId="30B215BB" w:rsidR="00E264C9" w:rsidRPr="003778FD" w:rsidRDefault="002719EF" w:rsidP="00DB0F6F">
      <w:pPr>
        <w:pStyle w:val="Prrafodelista"/>
        <w:numPr>
          <w:ilvl w:val="0"/>
          <w:numId w:val="29"/>
        </w:numPr>
        <w:rPr>
          <w:rFonts w:asciiTheme="minorHAnsi" w:hAnsiTheme="minorHAnsi" w:cstheme="minorHAnsi"/>
          <w:color w:val="0070C0"/>
        </w:rPr>
      </w:pPr>
      <w:r w:rsidRPr="003778FD">
        <w:rPr>
          <w:rFonts w:asciiTheme="minorHAnsi" w:hAnsiTheme="minorHAnsi" w:cstheme="minorHAnsi"/>
          <w:color w:val="0070C0"/>
        </w:rPr>
        <w:t>Programa de control de calidad directo anualmente</w:t>
      </w:r>
    </w:p>
    <w:p w14:paraId="445AB384" w14:textId="0E567731" w:rsidR="008B677C" w:rsidRPr="00872E09" w:rsidRDefault="00A14AEA" w:rsidP="008F3CA3">
      <w:pPr>
        <w:ind w:left="708" w:hanging="708"/>
        <w:rPr>
          <w:rFonts w:asciiTheme="minorHAnsi" w:hAnsiTheme="minorHAnsi" w:cstheme="minorHAnsi"/>
        </w:rPr>
      </w:pPr>
      <w:r w:rsidRPr="00872E09">
        <w:rPr>
          <w:rFonts w:asciiTheme="minorHAnsi" w:hAnsiTheme="minorHAnsi" w:cstheme="minorHAnsi"/>
        </w:rPr>
        <w:t>El LCRSP/ICGES deberá aplicar la metodología de evaluación por paneles a los Laboratorios Regionales.  Los laboratorios regionales de malaria, entonces, deben examinar láminas que prepara el Laboratorio Central de Referencia, de las cuales desconoce el resultado</w:t>
      </w:r>
      <w:r w:rsidR="00B60F2A" w:rsidRPr="00872E09">
        <w:rPr>
          <w:rFonts w:asciiTheme="minorHAnsi" w:hAnsiTheme="minorHAnsi" w:cstheme="minorHAnsi"/>
        </w:rPr>
        <w:t xml:space="preserve">. </w:t>
      </w:r>
      <w:r w:rsidR="008F3CA3" w:rsidRPr="00872E09">
        <w:rPr>
          <w:rFonts w:asciiTheme="minorHAnsi" w:hAnsiTheme="minorHAnsi" w:cstheme="minorHAnsi"/>
        </w:rPr>
        <w:t>El LCRSP</w:t>
      </w:r>
      <w:r w:rsidR="00B60F2A" w:rsidRPr="00872E09">
        <w:rPr>
          <w:rFonts w:asciiTheme="minorHAnsi" w:hAnsiTheme="minorHAnsi" w:cstheme="minorHAnsi"/>
        </w:rPr>
        <w:t>/ICGES emita la retroalimentación en el Registro de Resultados Del Programa de Evaluación Externa del Desempeño (PEED) en el Diagnóstico por Gota Gruesa y Frotis de Malaria por Coloración de Giemsa</w:t>
      </w:r>
      <w:r w:rsidR="003778FD" w:rsidRPr="00872E09">
        <w:rPr>
          <w:rFonts w:asciiTheme="minorHAnsi" w:hAnsiTheme="minorHAnsi" w:cstheme="minorHAnsi"/>
        </w:rPr>
        <w:t>.</w:t>
      </w:r>
    </w:p>
    <w:p w14:paraId="7F9C9598" w14:textId="77777777" w:rsidR="003778FD" w:rsidRDefault="003778FD" w:rsidP="003778FD">
      <w:pPr>
        <w:rPr>
          <w:rFonts w:asciiTheme="majorHAnsi" w:hAnsiTheme="majorHAnsi" w:cstheme="majorHAnsi"/>
        </w:rPr>
      </w:pPr>
    </w:p>
    <w:p w14:paraId="3C73162C" w14:textId="77777777" w:rsidR="003778FD" w:rsidRDefault="003778FD" w:rsidP="003778FD">
      <w:pPr>
        <w:rPr>
          <w:rFonts w:asciiTheme="minorHAnsi" w:hAnsiTheme="minorHAnsi" w:cstheme="minorHAnsi"/>
        </w:rPr>
      </w:pPr>
    </w:p>
    <w:p w14:paraId="5555B1C2" w14:textId="77777777" w:rsidR="004C465F" w:rsidRPr="00E7087C" w:rsidRDefault="004C465F" w:rsidP="003778FD">
      <w:pPr>
        <w:rPr>
          <w:rFonts w:asciiTheme="minorHAnsi" w:hAnsiTheme="minorHAnsi" w:cstheme="minorHAnsi"/>
        </w:rPr>
      </w:pPr>
    </w:p>
    <w:p w14:paraId="712AF03B" w14:textId="77777777" w:rsidR="007336B7" w:rsidRDefault="007336B7">
      <w:pPr>
        <w:rPr>
          <w:rFonts w:asciiTheme="majorHAnsi" w:hAnsiTheme="majorHAnsi" w:cstheme="majorHAnsi"/>
          <w:color w:val="2F5496" w:themeColor="accent1" w:themeShade="BF"/>
          <w:sz w:val="28"/>
          <w:szCs w:val="24"/>
        </w:rPr>
      </w:pPr>
      <w:r>
        <w:rPr>
          <w:rFonts w:asciiTheme="majorHAnsi" w:hAnsiTheme="majorHAnsi" w:cstheme="majorHAnsi"/>
          <w:color w:val="2F5496" w:themeColor="accent1" w:themeShade="BF"/>
          <w:sz w:val="28"/>
          <w:szCs w:val="24"/>
        </w:rPr>
        <w:br w:type="page"/>
      </w:r>
    </w:p>
    <w:p w14:paraId="69E33EBF" w14:textId="3E4827C8" w:rsidR="00697871" w:rsidRPr="00EB2FFD" w:rsidRDefault="00944B06">
      <w:pPr>
        <w:spacing w:after="160" w:line="259" w:lineRule="auto"/>
        <w:rPr>
          <w:rFonts w:asciiTheme="majorHAnsi" w:hAnsiTheme="majorHAnsi" w:cstheme="majorHAnsi"/>
          <w:color w:val="2F5496" w:themeColor="accent1" w:themeShade="BF"/>
          <w:sz w:val="28"/>
          <w:szCs w:val="24"/>
        </w:rPr>
      </w:pPr>
      <w:r w:rsidRPr="00EB2FFD">
        <w:rPr>
          <w:rFonts w:asciiTheme="majorHAnsi" w:hAnsiTheme="majorHAnsi" w:cstheme="majorHAnsi"/>
          <w:color w:val="2F5496" w:themeColor="accent1" w:themeShade="BF"/>
          <w:sz w:val="28"/>
          <w:szCs w:val="24"/>
        </w:rPr>
        <w:lastRenderedPageBreak/>
        <w:t>Cuadro N°1. Laboratorios regionales de malaria</w:t>
      </w:r>
    </w:p>
    <w:tbl>
      <w:tblPr>
        <w:tblStyle w:val="Tablaconcuadrcula"/>
        <w:tblW w:w="9498" w:type="dxa"/>
        <w:jc w:val="center"/>
        <w:tblLook w:val="04A0" w:firstRow="1" w:lastRow="0" w:firstColumn="1" w:lastColumn="0" w:noHBand="0" w:noVBand="1"/>
      </w:tblPr>
      <w:tblGrid>
        <w:gridCol w:w="568"/>
        <w:gridCol w:w="2127"/>
        <w:gridCol w:w="2308"/>
        <w:gridCol w:w="2523"/>
        <w:gridCol w:w="1972"/>
      </w:tblGrid>
      <w:tr w:rsidR="00944B06" w:rsidRPr="00E7087C" w14:paraId="28532BDA" w14:textId="77777777" w:rsidTr="001D1945">
        <w:trPr>
          <w:trHeight w:val="769"/>
          <w:jc w:val="center"/>
        </w:trPr>
        <w:tc>
          <w:tcPr>
            <w:tcW w:w="568" w:type="dxa"/>
            <w:shd w:val="clear" w:color="auto" w:fill="8EAADB" w:themeFill="accent1" w:themeFillTint="99"/>
            <w:vAlign w:val="center"/>
          </w:tcPr>
          <w:p w14:paraId="342EC168" w14:textId="46E994D8" w:rsidR="00944B06" w:rsidRPr="00E7087C" w:rsidRDefault="00944B06" w:rsidP="003405B3">
            <w:pPr>
              <w:spacing w:after="160" w:line="259" w:lineRule="auto"/>
              <w:rPr>
                <w:rFonts w:asciiTheme="minorHAnsi" w:hAnsiTheme="minorHAnsi" w:cstheme="minorHAnsi"/>
                <w:b/>
                <w:bCs/>
                <w:color w:val="FFFFFF" w:themeColor="background1"/>
              </w:rPr>
            </w:pPr>
            <w:r w:rsidRPr="00E7087C">
              <w:rPr>
                <w:rFonts w:asciiTheme="minorHAnsi" w:hAnsiTheme="minorHAnsi" w:cstheme="minorHAnsi"/>
                <w:b/>
                <w:bCs/>
                <w:color w:val="FFFFFF" w:themeColor="background1"/>
              </w:rPr>
              <w:t>N°</w:t>
            </w:r>
          </w:p>
        </w:tc>
        <w:tc>
          <w:tcPr>
            <w:tcW w:w="2127" w:type="dxa"/>
            <w:shd w:val="clear" w:color="auto" w:fill="8EAADB" w:themeFill="accent1" w:themeFillTint="99"/>
            <w:vAlign w:val="center"/>
          </w:tcPr>
          <w:p w14:paraId="00BE704D" w14:textId="2B1B5043" w:rsidR="00944B06" w:rsidRPr="00E7087C" w:rsidRDefault="00944B06" w:rsidP="003405B3">
            <w:pPr>
              <w:spacing w:after="160" w:line="259" w:lineRule="auto"/>
              <w:rPr>
                <w:rFonts w:asciiTheme="minorHAnsi" w:hAnsiTheme="minorHAnsi" w:cstheme="minorHAnsi"/>
                <w:b/>
                <w:bCs/>
                <w:color w:val="FFFFFF" w:themeColor="background1"/>
              </w:rPr>
            </w:pPr>
            <w:r w:rsidRPr="00E7087C">
              <w:rPr>
                <w:rFonts w:asciiTheme="minorHAnsi" w:hAnsiTheme="minorHAnsi" w:cstheme="minorHAnsi"/>
                <w:b/>
                <w:bCs/>
                <w:color w:val="FFFFFF" w:themeColor="background1"/>
              </w:rPr>
              <w:t>Región</w:t>
            </w:r>
          </w:p>
        </w:tc>
        <w:tc>
          <w:tcPr>
            <w:tcW w:w="2308" w:type="dxa"/>
            <w:shd w:val="clear" w:color="auto" w:fill="8EAADB" w:themeFill="accent1" w:themeFillTint="99"/>
            <w:vAlign w:val="center"/>
          </w:tcPr>
          <w:p w14:paraId="24E6F252" w14:textId="6E49C9F7" w:rsidR="00944B06" w:rsidRPr="00E7087C" w:rsidRDefault="00944B06" w:rsidP="003405B3">
            <w:pPr>
              <w:spacing w:after="160" w:line="259" w:lineRule="auto"/>
              <w:rPr>
                <w:rFonts w:asciiTheme="minorHAnsi" w:hAnsiTheme="minorHAnsi" w:cstheme="minorHAnsi"/>
                <w:b/>
                <w:bCs/>
                <w:color w:val="FFFFFF" w:themeColor="background1"/>
              </w:rPr>
            </w:pPr>
            <w:r w:rsidRPr="00E7087C">
              <w:rPr>
                <w:rFonts w:asciiTheme="minorHAnsi" w:hAnsiTheme="minorHAnsi" w:cstheme="minorHAnsi"/>
                <w:b/>
                <w:bCs/>
                <w:color w:val="FFFFFF" w:themeColor="background1"/>
              </w:rPr>
              <w:t>Corregimiento</w:t>
            </w:r>
          </w:p>
        </w:tc>
        <w:tc>
          <w:tcPr>
            <w:tcW w:w="2523" w:type="dxa"/>
            <w:shd w:val="clear" w:color="auto" w:fill="8EAADB" w:themeFill="accent1" w:themeFillTint="99"/>
            <w:vAlign w:val="center"/>
          </w:tcPr>
          <w:p w14:paraId="4AEAFE0B" w14:textId="329F2AB4" w:rsidR="00944B06" w:rsidRPr="00E7087C" w:rsidRDefault="00944B06" w:rsidP="003405B3">
            <w:pPr>
              <w:spacing w:after="160" w:line="259" w:lineRule="auto"/>
              <w:rPr>
                <w:rFonts w:asciiTheme="minorHAnsi" w:hAnsiTheme="minorHAnsi" w:cstheme="minorHAnsi"/>
                <w:b/>
                <w:bCs/>
                <w:color w:val="FFFFFF" w:themeColor="background1"/>
              </w:rPr>
            </w:pPr>
            <w:r w:rsidRPr="00E7087C">
              <w:rPr>
                <w:rFonts w:asciiTheme="minorHAnsi" w:hAnsiTheme="minorHAnsi" w:cstheme="minorHAnsi"/>
                <w:b/>
                <w:bCs/>
                <w:color w:val="FFFFFF" w:themeColor="background1"/>
              </w:rPr>
              <w:t>Tipo de establecimiento</w:t>
            </w:r>
          </w:p>
        </w:tc>
        <w:tc>
          <w:tcPr>
            <w:tcW w:w="1972" w:type="dxa"/>
            <w:shd w:val="clear" w:color="auto" w:fill="8EAADB" w:themeFill="accent1" w:themeFillTint="99"/>
            <w:vAlign w:val="center"/>
          </w:tcPr>
          <w:p w14:paraId="3420D190" w14:textId="2F8F65F6" w:rsidR="00944B06" w:rsidRPr="00E7087C" w:rsidRDefault="00944B06" w:rsidP="003405B3">
            <w:pPr>
              <w:spacing w:after="160" w:line="259" w:lineRule="auto"/>
              <w:rPr>
                <w:rFonts w:asciiTheme="minorHAnsi" w:hAnsiTheme="minorHAnsi" w:cstheme="minorHAnsi"/>
                <w:b/>
                <w:bCs/>
                <w:color w:val="FFFFFF" w:themeColor="background1"/>
              </w:rPr>
            </w:pPr>
            <w:r w:rsidRPr="00E7087C">
              <w:rPr>
                <w:rFonts w:asciiTheme="minorHAnsi" w:hAnsiTheme="minorHAnsi" w:cstheme="minorHAnsi"/>
                <w:b/>
                <w:bCs/>
                <w:color w:val="FFFFFF" w:themeColor="background1"/>
              </w:rPr>
              <w:t>Instalación</w:t>
            </w:r>
          </w:p>
        </w:tc>
      </w:tr>
      <w:tr w:rsidR="00944B06" w:rsidRPr="00E7087C" w14:paraId="3DF80BAC" w14:textId="77777777" w:rsidTr="001D1945">
        <w:trPr>
          <w:trHeight w:val="566"/>
          <w:jc w:val="center"/>
        </w:trPr>
        <w:tc>
          <w:tcPr>
            <w:tcW w:w="568" w:type="dxa"/>
            <w:vAlign w:val="center"/>
          </w:tcPr>
          <w:p w14:paraId="19C61B92" w14:textId="44B8CDA3" w:rsidR="00944B06" w:rsidRPr="00E7087C" w:rsidRDefault="00944B06" w:rsidP="00895D17">
            <w:pPr>
              <w:spacing w:after="160" w:line="259" w:lineRule="auto"/>
              <w:rPr>
                <w:rFonts w:asciiTheme="minorHAnsi" w:hAnsiTheme="minorHAnsi" w:cstheme="minorHAnsi"/>
                <w:sz w:val="18"/>
                <w:szCs w:val="18"/>
              </w:rPr>
            </w:pPr>
            <w:r w:rsidRPr="00E7087C">
              <w:rPr>
                <w:rFonts w:asciiTheme="minorHAnsi" w:hAnsiTheme="minorHAnsi" w:cstheme="minorHAnsi"/>
                <w:sz w:val="18"/>
                <w:szCs w:val="18"/>
              </w:rPr>
              <w:t>1</w:t>
            </w:r>
          </w:p>
        </w:tc>
        <w:tc>
          <w:tcPr>
            <w:tcW w:w="2127" w:type="dxa"/>
            <w:vAlign w:val="center"/>
          </w:tcPr>
          <w:p w14:paraId="601C6D8E" w14:textId="257943ED" w:rsidR="00944B06" w:rsidRPr="00E7087C" w:rsidRDefault="00944B06" w:rsidP="00895D17">
            <w:pPr>
              <w:spacing w:after="160" w:line="259" w:lineRule="auto"/>
              <w:rPr>
                <w:rFonts w:asciiTheme="minorHAnsi" w:hAnsiTheme="minorHAnsi" w:cstheme="minorHAnsi"/>
                <w:sz w:val="18"/>
                <w:szCs w:val="18"/>
              </w:rPr>
            </w:pPr>
            <w:r w:rsidRPr="00E7087C">
              <w:rPr>
                <w:rFonts w:asciiTheme="minorHAnsi" w:hAnsiTheme="minorHAnsi" w:cstheme="minorHAnsi"/>
                <w:sz w:val="18"/>
                <w:szCs w:val="18"/>
              </w:rPr>
              <w:t>Bocas del Toro</w:t>
            </w:r>
          </w:p>
        </w:tc>
        <w:tc>
          <w:tcPr>
            <w:tcW w:w="2308" w:type="dxa"/>
            <w:vAlign w:val="center"/>
          </w:tcPr>
          <w:p w14:paraId="3DA3BF4C" w14:textId="1AF72EFD" w:rsidR="00944B06" w:rsidRPr="00E7087C" w:rsidRDefault="00944B06" w:rsidP="00895D17">
            <w:pPr>
              <w:spacing w:after="160" w:line="259" w:lineRule="auto"/>
              <w:rPr>
                <w:rFonts w:asciiTheme="minorHAnsi" w:hAnsiTheme="minorHAnsi" w:cstheme="minorHAnsi"/>
                <w:sz w:val="18"/>
                <w:szCs w:val="18"/>
              </w:rPr>
            </w:pPr>
            <w:r w:rsidRPr="00E7087C">
              <w:rPr>
                <w:rFonts w:asciiTheme="minorHAnsi" w:hAnsiTheme="minorHAnsi" w:cstheme="minorHAnsi"/>
                <w:sz w:val="18"/>
                <w:szCs w:val="18"/>
              </w:rPr>
              <w:t>Changuinola</w:t>
            </w:r>
          </w:p>
        </w:tc>
        <w:tc>
          <w:tcPr>
            <w:tcW w:w="2523" w:type="dxa"/>
            <w:vAlign w:val="center"/>
          </w:tcPr>
          <w:p w14:paraId="4DEE90DD" w14:textId="31999716" w:rsidR="00944B06" w:rsidRPr="00E7087C" w:rsidRDefault="00944B06" w:rsidP="00895D17">
            <w:pPr>
              <w:spacing w:after="160" w:line="259" w:lineRule="auto"/>
              <w:rPr>
                <w:rFonts w:asciiTheme="minorHAnsi" w:hAnsiTheme="minorHAnsi" w:cstheme="minorHAnsi"/>
                <w:sz w:val="18"/>
                <w:szCs w:val="18"/>
              </w:rPr>
            </w:pPr>
            <w:r w:rsidRPr="00E7087C">
              <w:rPr>
                <w:rFonts w:asciiTheme="minorHAnsi" w:hAnsiTheme="minorHAnsi" w:cstheme="minorHAnsi"/>
                <w:sz w:val="18"/>
                <w:szCs w:val="18"/>
              </w:rPr>
              <w:t>Centro De Atención Primaria de salud Innovadora</w:t>
            </w:r>
          </w:p>
        </w:tc>
        <w:tc>
          <w:tcPr>
            <w:tcW w:w="1972" w:type="dxa"/>
            <w:vAlign w:val="center"/>
          </w:tcPr>
          <w:p w14:paraId="54384859" w14:textId="28A0D14F" w:rsidR="00944B06" w:rsidRPr="00E7087C" w:rsidRDefault="00944B06" w:rsidP="00895D17">
            <w:pPr>
              <w:spacing w:after="160" w:line="259" w:lineRule="auto"/>
              <w:rPr>
                <w:rFonts w:asciiTheme="minorHAnsi" w:hAnsiTheme="minorHAnsi" w:cstheme="minorHAnsi"/>
                <w:sz w:val="18"/>
                <w:szCs w:val="18"/>
              </w:rPr>
            </w:pPr>
            <w:r w:rsidRPr="00E7087C">
              <w:rPr>
                <w:rFonts w:asciiTheme="minorHAnsi" w:hAnsiTheme="minorHAnsi" w:cstheme="minorHAnsi"/>
                <w:sz w:val="18"/>
                <w:szCs w:val="18"/>
              </w:rPr>
              <w:t>Minsa Capsi Finca 30</w:t>
            </w:r>
          </w:p>
        </w:tc>
      </w:tr>
      <w:tr w:rsidR="003405B3" w:rsidRPr="00E7087C" w14:paraId="02A1A078" w14:textId="77777777" w:rsidTr="001D1945">
        <w:trPr>
          <w:trHeight w:val="469"/>
          <w:jc w:val="center"/>
        </w:trPr>
        <w:tc>
          <w:tcPr>
            <w:tcW w:w="568" w:type="dxa"/>
            <w:vAlign w:val="center"/>
          </w:tcPr>
          <w:p w14:paraId="6FE494D5" w14:textId="00B5C77A"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hAnsiTheme="minorHAnsi" w:cstheme="minorHAnsi"/>
                <w:sz w:val="18"/>
                <w:szCs w:val="18"/>
              </w:rPr>
              <w:t>2</w:t>
            </w:r>
          </w:p>
        </w:tc>
        <w:tc>
          <w:tcPr>
            <w:tcW w:w="2127" w:type="dxa"/>
            <w:vAlign w:val="center"/>
          </w:tcPr>
          <w:p w14:paraId="2F2E96EE" w14:textId="6A23DA73"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hAnsiTheme="minorHAnsi" w:cstheme="minorHAnsi"/>
                <w:sz w:val="18"/>
                <w:szCs w:val="18"/>
              </w:rPr>
              <w:t>Coclé</w:t>
            </w:r>
          </w:p>
        </w:tc>
        <w:tc>
          <w:tcPr>
            <w:tcW w:w="2308" w:type="dxa"/>
            <w:vAlign w:val="center"/>
          </w:tcPr>
          <w:p w14:paraId="29610380" w14:textId="393D4364"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eastAsia="Calibri" w:hAnsiTheme="minorHAnsi" w:cstheme="minorHAnsi"/>
                <w:sz w:val="18"/>
                <w:szCs w:val="18"/>
                <w:lang w:val="es-ES"/>
              </w:rPr>
              <w:t>Penonomé</w:t>
            </w:r>
            <w:r w:rsidRPr="00E7087C">
              <w:rPr>
                <w:rFonts w:asciiTheme="minorHAnsi" w:eastAsia="Calibri" w:hAnsiTheme="minorHAnsi" w:cstheme="minorHAnsi"/>
                <w:spacing w:val="-4"/>
                <w:sz w:val="18"/>
                <w:szCs w:val="18"/>
                <w:lang w:val="es-ES"/>
              </w:rPr>
              <w:t xml:space="preserve"> </w:t>
            </w:r>
            <w:r w:rsidRPr="00E7087C">
              <w:rPr>
                <w:rFonts w:asciiTheme="minorHAnsi" w:eastAsia="Calibri" w:hAnsiTheme="minorHAnsi" w:cstheme="minorHAnsi"/>
                <w:sz w:val="18"/>
                <w:szCs w:val="18"/>
                <w:lang w:val="es-ES"/>
              </w:rPr>
              <w:t>Cabecera</w:t>
            </w:r>
          </w:p>
        </w:tc>
        <w:tc>
          <w:tcPr>
            <w:tcW w:w="2523" w:type="dxa"/>
            <w:vAlign w:val="center"/>
          </w:tcPr>
          <w:p w14:paraId="09D01394" w14:textId="0FC3F15F"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eastAsia="Calibri" w:hAnsiTheme="minorHAnsi" w:cstheme="minorHAnsi"/>
                <w:sz w:val="18"/>
                <w:szCs w:val="18"/>
                <w:lang w:val="es-ES"/>
              </w:rPr>
              <w:t>Hospital</w:t>
            </w:r>
          </w:p>
        </w:tc>
        <w:tc>
          <w:tcPr>
            <w:tcW w:w="1972" w:type="dxa"/>
            <w:vAlign w:val="center"/>
          </w:tcPr>
          <w:p w14:paraId="0E8BD296" w14:textId="514EFBBC"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eastAsia="Calibri" w:hAnsiTheme="minorHAnsi" w:cstheme="minorHAnsi"/>
                <w:sz w:val="18"/>
                <w:szCs w:val="18"/>
                <w:lang w:val="es-ES"/>
              </w:rPr>
              <w:t>Hospital</w:t>
            </w:r>
            <w:r w:rsidRPr="00E7087C">
              <w:rPr>
                <w:rFonts w:asciiTheme="minorHAnsi" w:eastAsia="Calibri" w:hAnsiTheme="minorHAnsi" w:cstheme="minorHAnsi"/>
                <w:spacing w:val="-4"/>
                <w:sz w:val="18"/>
                <w:szCs w:val="18"/>
                <w:lang w:val="es-ES"/>
              </w:rPr>
              <w:t xml:space="preserve"> </w:t>
            </w:r>
            <w:r w:rsidRPr="00E7087C">
              <w:rPr>
                <w:rFonts w:asciiTheme="minorHAnsi" w:eastAsia="Calibri" w:hAnsiTheme="minorHAnsi" w:cstheme="minorHAnsi"/>
                <w:sz w:val="18"/>
                <w:szCs w:val="18"/>
                <w:lang w:val="es-ES"/>
              </w:rPr>
              <w:t>Aquilino</w:t>
            </w:r>
            <w:r w:rsidRPr="00E7087C">
              <w:rPr>
                <w:rFonts w:asciiTheme="minorHAnsi" w:eastAsia="Calibri" w:hAnsiTheme="minorHAnsi" w:cstheme="minorHAnsi"/>
                <w:spacing w:val="-4"/>
                <w:sz w:val="18"/>
                <w:szCs w:val="18"/>
                <w:lang w:val="es-ES"/>
              </w:rPr>
              <w:t xml:space="preserve"> </w:t>
            </w:r>
            <w:r w:rsidRPr="00E7087C">
              <w:rPr>
                <w:rFonts w:asciiTheme="minorHAnsi" w:eastAsia="Calibri" w:hAnsiTheme="minorHAnsi" w:cstheme="minorHAnsi"/>
                <w:sz w:val="18"/>
                <w:szCs w:val="18"/>
                <w:lang w:val="es-ES"/>
              </w:rPr>
              <w:t>Tejeira</w:t>
            </w:r>
          </w:p>
        </w:tc>
      </w:tr>
      <w:tr w:rsidR="003405B3" w:rsidRPr="00E7087C" w14:paraId="25CF4AC9" w14:textId="77777777" w:rsidTr="001D1945">
        <w:trPr>
          <w:trHeight w:val="455"/>
          <w:jc w:val="center"/>
        </w:trPr>
        <w:tc>
          <w:tcPr>
            <w:tcW w:w="568" w:type="dxa"/>
            <w:vAlign w:val="center"/>
          </w:tcPr>
          <w:p w14:paraId="0D95D0CC" w14:textId="58B23DF4"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hAnsiTheme="minorHAnsi" w:cstheme="minorHAnsi"/>
                <w:sz w:val="18"/>
                <w:szCs w:val="18"/>
              </w:rPr>
              <w:t>3</w:t>
            </w:r>
          </w:p>
        </w:tc>
        <w:tc>
          <w:tcPr>
            <w:tcW w:w="2127" w:type="dxa"/>
            <w:vAlign w:val="center"/>
          </w:tcPr>
          <w:p w14:paraId="4777D43D" w14:textId="79620415"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hAnsiTheme="minorHAnsi" w:cstheme="minorHAnsi"/>
                <w:sz w:val="18"/>
                <w:szCs w:val="18"/>
              </w:rPr>
              <w:t>Colón</w:t>
            </w:r>
          </w:p>
        </w:tc>
        <w:tc>
          <w:tcPr>
            <w:tcW w:w="2308" w:type="dxa"/>
            <w:vAlign w:val="center"/>
          </w:tcPr>
          <w:p w14:paraId="5B16067E" w14:textId="7E4F15B6"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eastAsia="Calibri" w:hAnsiTheme="minorHAnsi" w:cstheme="minorHAnsi"/>
                <w:sz w:val="18"/>
                <w:szCs w:val="18"/>
                <w:lang w:val="es-ES"/>
              </w:rPr>
              <w:t>Barrio</w:t>
            </w:r>
            <w:r w:rsidRPr="00E7087C">
              <w:rPr>
                <w:rFonts w:asciiTheme="minorHAnsi" w:eastAsia="Calibri" w:hAnsiTheme="minorHAnsi" w:cstheme="minorHAnsi"/>
                <w:spacing w:val="-1"/>
                <w:sz w:val="18"/>
                <w:szCs w:val="18"/>
                <w:lang w:val="es-ES"/>
              </w:rPr>
              <w:t xml:space="preserve"> </w:t>
            </w:r>
            <w:r w:rsidRPr="00E7087C">
              <w:rPr>
                <w:rFonts w:asciiTheme="minorHAnsi" w:eastAsia="Calibri" w:hAnsiTheme="minorHAnsi" w:cstheme="minorHAnsi"/>
                <w:sz w:val="18"/>
                <w:szCs w:val="18"/>
                <w:lang w:val="es-ES"/>
              </w:rPr>
              <w:t>Sur</w:t>
            </w:r>
          </w:p>
        </w:tc>
        <w:tc>
          <w:tcPr>
            <w:tcW w:w="2523" w:type="dxa"/>
            <w:vAlign w:val="center"/>
          </w:tcPr>
          <w:p w14:paraId="770403E9" w14:textId="3BDFEF53"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eastAsia="Calibri" w:hAnsiTheme="minorHAnsi" w:cstheme="minorHAnsi"/>
                <w:sz w:val="18"/>
                <w:szCs w:val="18"/>
                <w:lang w:val="es-ES"/>
              </w:rPr>
              <w:t>Oficina</w:t>
            </w:r>
            <w:r w:rsidRPr="00E7087C">
              <w:rPr>
                <w:rFonts w:asciiTheme="minorHAnsi" w:eastAsia="Calibri" w:hAnsiTheme="minorHAnsi" w:cstheme="minorHAnsi"/>
                <w:spacing w:val="-2"/>
                <w:sz w:val="18"/>
                <w:szCs w:val="18"/>
                <w:lang w:val="es-ES"/>
              </w:rPr>
              <w:t xml:space="preserve"> </w:t>
            </w:r>
            <w:r w:rsidRPr="00E7087C">
              <w:rPr>
                <w:rFonts w:asciiTheme="minorHAnsi" w:eastAsia="Calibri" w:hAnsiTheme="minorHAnsi" w:cstheme="minorHAnsi"/>
                <w:sz w:val="18"/>
                <w:szCs w:val="18"/>
                <w:lang w:val="es-ES"/>
              </w:rPr>
              <w:t>Regional</w:t>
            </w:r>
            <w:r w:rsidRPr="00E7087C">
              <w:rPr>
                <w:rFonts w:asciiTheme="minorHAnsi" w:eastAsia="Calibri" w:hAnsiTheme="minorHAnsi" w:cstheme="minorHAnsi"/>
                <w:spacing w:val="-3"/>
                <w:sz w:val="18"/>
                <w:szCs w:val="18"/>
                <w:lang w:val="es-ES"/>
              </w:rPr>
              <w:t xml:space="preserve"> </w:t>
            </w:r>
            <w:r w:rsidRPr="00E7087C">
              <w:rPr>
                <w:rFonts w:asciiTheme="minorHAnsi" w:eastAsia="Calibri" w:hAnsiTheme="minorHAnsi" w:cstheme="minorHAnsi"/>
                <w:sz w:val="18"/>
                <w:szCs w:val="18"/>
                <w:lang w:val="es-ES"/>
              </w:rPr>
              <w:t>De</w:t>
            </w:r>
            <w:r w:rsidRPr="00E7087C">
              <w:rPr>
                <w:rFonts w:asciiTheme="minorHAnsi" w:eastAsia="Calibri" w:hAnsiTheme="minorHAnsi" w:cstheme="minorHAnsi"/>
                <w:spacing w:val="-4"/>
                <w:sz w:val="18"/>
                <w:szCs w:val="18"/>
                <w:lang w:val="es-ES"/>
              </w:rPr>
              <w:t xml:space="preserve"> </w:t>
            </w:r>
            <w:r w:rsidRPr="00E7087C">
              <w:rPr>
                <w:rFonts w:asciiTheme="minorHAnsi" w:eastAsia="Calibri" w:hAnsiTheme="minorHAnsi" w:cstheme="minorHAnsi"/>
                <w:sz w:val="18"/>
                <w:szCs w:val="18"/>
                <w:lang w:val="es-ES"/>
              </w:rPr>
              <w:t>Colón</w:t>
            </w:r>
          </w:p>
        </w:tc>
        <w:tc>
          <w:tcPr>
            <w:tcW w:w="1972" w:type="dxa"/>
            <w:vAlign w:val="center"/>
          </w:tcPr>
          <w:p w14:paraId="7016F050" w14:textId="2CB71D57" w:rsidR="003405B3" w:rsidRPr="00E7087C" w:rsidRDefault="001F048C" w:rsidP="001F048C">
            <w:pPr>
              <w:rPr>
                <w:rFonts w:asciiTheme="minorHAnsi" w:hAnsiTheme="minorHAnsi" w:cstheme="minorHAnsi"/>
                <w:sz w:val="18"/>
                <w:szCs w:val="18"/>
              </w:rPr>
            </w:pPr>
            <w:r w:rsidRPr="00E7087C">
              <w:rPr>
                <w:rFonts w:asciiTheme="minorHAnsi" w:hAnsiTheme="minorHAnsi" w:cstheme="minorHAnsi"/>
                <w:color w:val="000000"/>
                <w:sz w:val="18"/>
                <w:szCs w:val="18"/>
              </w:rPr>
              <w:t xml:space="preserve">Laboratorio </w:t>
            </w:r>
            <w:r w:rsidR="001047E2" w:rsidRPr="00E7087C">
              <w:rPr>
                <w:rFonts w:asciiTheme="minorHAnsi" w:hAnsiTheme="minorHAnsi" w:cstheme="minorHAnsi"/>
                <w:color w:val="000000"/>
                <w:sz w:val="18"/>
                <w:szCs w:val="18"/>
              </w:rPr>
              <w:t>Clínico</w:t>
            </w:r>
            <w:r w:rsidRPr="00E7087C">
              <w:rPr>
                <w:rFonts w:asciiTheme="minorHAnsi" w:hAnsiTheme="minorHAnsi" w:cstheme="minorHAnsi"/>
                <w:color w:val="000000"/>
                <w:sz w:val="18"/>
                <w:szCs w:val="18"/>
              </w:rPr>
              <w:t xml:space="preserve"> Regional De Referencia</w:t>
            </w:r>
          </w:p>
        </w:tc>
      </w:tr>
      <w:tr w:rsidR="003405B3" w:rsidRPr="00E7087C" w14:paraId="7709BF2E" w14:textId="77777777" w:rsidTr="001D1945">
        <w:trPr>
          <w:trHeight w:val="455"/>
          <w:jc w:val="center"/>
        </w:trPr>
        <w:tc>
          <w:tcPr>
            <w:tcW w:w="568" w:type="dxa"/>
            <w:vAlign w:val="center"/>
          </w:tcPr>
          <w:p w14:paraId="1C74C728" w14:textId="48FFA10B"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hAnsiTheme="minorHAnsi" w:cstheme="minorHAnsi"/>
                <w:sz w:val="18"/>
                <w:szCs w:val="18"/>
              </w:rPr>
              <w:t>4</w:t>
            </w:r>
          </w:p>
        </w:tc>
        <w:tc>
          <w:tcPr>
            <w:tcW w:w="2127" w:type="dxa"/>
            <w:vAlign w:val="center"/>
          </w:tcPr>
          <w:p w14:paraId="4708FD9B" w14:textId="14972779"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hAnsiTheme="minorHAnsi" w:cstheme="minorHAnsi"/>
                <w:sz w:val="18"/>
                <w:szCs w:val="18"/>
              </w:rPr>
              <w:t>Chiriquí</w:t>
            </w:r>
          </w:p>
        </w:tc>
        <w:tc>
          <w:tcPr>
            <w:tcW w:w="2308" w:type="dxa"/>
            <w:vAlign w:val="center"/>
          </w:tcPr>
          <w:p w14:paraId="3EF6065D" w14:textId="4AF94944"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hAnsiTheme="minorHAnsi" w:cstheme="minorHAnsi"/>
                <w:sz w:val="18"/>
                <w:szCs w:val="18"/>
              </w:rPr>
              <w:t>Dolega</w:t>
            </w:r>
          </w:p>
        </w:tc>
        <w:tc>
          <w:tcPr>
            <w:tcW w:w="2523" w:type="dxa"/>
            <w:vAlign w:val="center"/>
          </w:tcPr>
          <w:p w14:paraId="5CDD11D2" w14:textId="77777777" w:rsidR="003405B3" w:rsidRPr="00E7087C" w:rsidRDefault="003405B3" w:rsidP="00895D17">
            <w:pPr>
              <w:widowControl w:val="0"/>
              <w:autoSpaceDE w:val="0"/>
              <w:autoSpaceDN w:val="0"/>
              <w:spacing w:line="265" w:lineRule="exact"/>
              <w:ind w:right="291"/>
              <w:rPr>
                <w:rFonts w:asciiTheme="minorHAnsi" w:eastAsia="Calibri" w:hAnsiTheme="minorHAnsi" w:cstheme="minorHAnsi"/>
                <w:sz w:val="18"/>
                <w:szCs w:val="18"/>
                <w:lang w:val="es-ES"/>
              </w:rPr>
            </w:pPr>
            <w:r w:rsidRPr="00E7087C">
              <w:rPr>
                <w:rFonts w:asciiTheme="minorHAnsi" w:eastAsia="Calibri" w:hAnsiTheme="minorHAnsi" w:cstheme="minorHAnsi"/>
                <w:sz w:val="18"/>
                <w:szCs w:val="18"/>
                <w:lang w:val="es-ES"/>
              </w:rPr>
              <w:t>Centro</w:t>
            </w:r>
            <w:r w:rsidRPr="00E7087C">
              <w:rPr>
                <w:rFonts w:asciiTheme="minorHAnsi" w:eastAsia="Calibri" w:hAnsiTheme="minorHAnsi" w:cstheme="minorHAnsi"/>
                <w:spacing w:val="-4"/>
                <w:sz w:val="18"/>
                <w:szCs w:val="18"/>
                <w:lang w:val="es-ES"/>
              </w:rPr>
              <w:t xml:space="preserve"> </w:t>
            </w:r>
            <w:r w:rsidRPr="00E7087C">
              <w:rPr>
                <w:rFonts w:asciiTheme="minorHAnsi" w:eastAsia="Calibri" w:hAnsiTheme="minorHAnsi" w:cstheme="minorHAnsi"/>
                <w:sz w:val="18"/>
                <w:szCs w:val="18"/>
                <w:lang w:val="es-ES"/>
              </w:rPr>
              <w:t>De Atención</w:t>
            </w:r>
            <w:r w:rsidRPr="00E7087C">
              <w:rPr>
                <w:rFonts w:asciiTheme="minorHAnsi" w:eastAsia="Calibri" w:hAnsiTheme="minorHAnsi" w:cstheme="minorHAnsi"/>
                <w:spacing w:val="-5"/>
                <w:sz w:val="18"/>
                <w:szCs w:val="18"/>
                <w:lang w:val="es-ES"/>
              </w:rPr>
              <w:t xml:space="preserve"> </w:t>
            </w:r>
            <w:r w:rsidRPr="00E7087C">
              <w:rPr>
                <w:rFonts w:asciiTheme="minorHAnsi" w:eastAsia="Calibri" w:hAnsiTheme="minorHAnsi" w:cstheme="minorHAnsi"/>
                <w:sz w:val="18"/>
                <w:szCs w:val="18"/>
                <w:lang w:val="es-ES"/>
              </w:rPr>
              <w:t>Primaria</w:t>
            </w:r>
            <w:r w:rsidRPr="00E7087C">
              <w:rPr>
                <w:rFonts w:asciiTheme="minorHAnsi" w:eastAsia="Calibri" w:hAnsiTheme="minorHAnsi" w:cstheme="minorHAnsi"/>
                <w:spacing w:val="-4"/>
                <w:sz w:val="18"/>
                <w:szCs w:val="18"/>
                <w:lang w:val="es-ES"/>
              </w:rPr>
              <w:t xml:space="preserve"> </w:t>
            </w:r>
            <w:r w:rsidRPr="00E7087C">
              <w:rPr>
                <w:rFonts w:asciiTheme="minorHAnsi" w:eastAsia="Calibri" w:hAnsiTheme="minorHAnsi" w:cstheme="minorHAnsi"/>
                <w:sz w:val="18"/>
                <w:szCs w:val="18"/>
                <w:lang w:val="es-ES"/>
              </w:rPr>
              <w:t>De</w:t>
            </w:r>
          </w:p>
          <w:p w14:paraId="7F5EFC91" w14:textId="2801826D"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eastAsia="Calibri" w:hAnsiTheme="minorHAnsi" w:cstheme="minorHAnsi"/>
                <w:sz w:val="18"/>
                <w:szCs w:val="18"/>
                <w:lang w:val="es-ES"/>
              </w:rPr>
              <w:t>Salud</w:t>
            </w:r>
            <w:r w:rsidRPr="00E7087C">
              <w:rPr>
                <w:rFonts w:asciiTheme="minorHAnsi" w:eastAsia="Calibri" w:hAnsiTheme="minorHAnsi" w:cstheme="minorHAnsi"/>
                <w:spacing w:val="-3"/>
                <w:sz w:val="18"/>
                <w:szCs w:val="18"/>
                <w:lang w:val="es-ES"/>
              </w:rPr>
              <w:t xml:space="preserve"> </w:t>
            </w:r>
            <w:r w:rsidRPr="00E7087C">
              <w:rPr>
                <w:rFonts w:asciiTheme="minorHAnsi" w:eastAsia="Calibri" w:hAnsiTheme="minorHAnsi" w:cstheme="minorHAnsi"/>
                <w:sz w:val="18"/>
                <w:szCs w:val="18"/>
                <w:lang w:val="es-ES"/>
              </w:rPr>
              <w:t>Innovadora</w:t>
            </w:r>
          </w:p>
        </w:tc>
        <w:tc>
          <w:tcPr>
            <w:tcW w:w="1972" w:type="dxa"/>
            <w:vAlign w:val="center"/>
          </w:tcPr>
          <w:p w14:paraId="7A0C3E42" w14:textId="67A422C2"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eastAsia="Calibri" w:hAnsiTheme="minorHAnsi" w:cstheme="minorHAnsi"/>
                <w:sz w:val="18"/>
                <w:szCs w:val="18"/>
                <w:lang w:val="es-ES"/>
              </w:rPr>
              <w:t>Minsa</w:t>
            </w:r>
            <w:r w:rsidRPr="00E7087C">
              <w:rPr>
                <w:rFonts w:asciiTheme="minorHAnsi" w:eastAsia="Calibri" w:hAnsiTheme="minorHAnsi" w:cstheme="minorHAnsi"/>
                <w:spacing w:val="-4"/>
                <w:sz w:val="18"/>
                <w:szCs w:val="18"/>
                <w:lang w:val="es-ES"/>
              </w:rPr>
              <w:t xml:space="preserve"> </w:t>
            </w:r>
            <w:r w:rsidRPr="00E7087C">
              <w:rPr>
                <w:rFonts w:asciiTheme="minorHAnsi" w:eastAsia="Calibri" w:hAnsiTheme="minorHAnsi" w:cstheme="minorHAnsi"/>
                <w:sz w:val="18"/>
                <w:szCs w:val="18"/>
                <w:lang w:val="es-ES"/>
              </w:rPr>
              <w:t>Capsi</w:t>
            </w:r>
            <w:r w:rsidRPr="00E7087C">
              <w:rPr>
                <w:rFonts w:asciiTheme="minorHAnsi" w:eastAsia="Calibri" w:hAnsiTheme="minorHAnsi" w:cstheme="minorHAnsi"/>
                <w:spacing w:val="-4"/>
                <w:sz w:val="18"/>
                <w:szCs w:val="18"/>
                <w:lang w:val="es-ES"/>
              </w:rPr>
              <w:t xml:space="preserve"> </w:t>
            </w:r>
            <w:r w:rsidRPr="00E7087C">
              <w:rPr>
                <w:rFonts w:asciiTheme="minorHAnsi" w:eastAsia="Calibri" w:hAnsiTheme="minorHAnsi" w:cstheme="minorHAnsi"/>
                <w:sz w:val="18"/>
                <w:szCs w:val="18"/>
                <w:lang w:val="es-ES"/>
              </w:rPr>
              <w:t>Dolega</w:t>
            </w:r>
          </w:p>
        </w:tc>
      </w:tr>
      <w:tr w:rsidR="00944B06" w:rsidRPr="00E7087C" w14:paraId="1DBCE09B" w14:textId="77777777" w:rsidTr="001D1945">
        <w:trPr>
          <w:trHeight w:val="455"/>
          <w:jc w:val="center"/>
        </w:trPr>
        <w:tc>
          <w:tcPr>
            <w:tcW w:w="568" w:type="dxa"/>
            <w:vAlign w:val="center"/>
          </w:tcPr>
          <w:p w14:paraId="4BF83E8C" w14:textId="11D1FB6A" w:rsidR="00944B06" w:rsidRPr="00E7087C" w:rsidRDefault="00944B06" w:rsidP="00895D17">
            <w:pPr>
              <w:spacing w:after="160" w:line="259" w:lineRule="auto"/>
              <w:rPr>
                <w:rFonts w:asciiTheme="minorHAnsi" w:hAnsiTheme="minorHAnsi" w:cstheme="minorHAnsi"/>
                <w:sz w:val="18"/>
                <w:szCs w:val="18"/>
              </w:rPr>
            </w:pPr>
            <w:r w:rsidRPr="00E7087C">
              <w:rPr>
                <w:rFonts w:asciiTheme="minorHAnsi" w:hAnsiTheme="minorHAnsi" w:cstheme="minorHAnsi"/>
                <w:sz w:val="18"/>
                <w:szCs w:val="18"/>
              </w:rPr>
              <w:t>5</w:t>
            </w:r>
          </w:p>
        </w:tc>
        <w:tc>
          <w:tcPr>
            <w:tcW w:w="2127" w:type="dxa"/>
            <w:vAlign w:val="center"/>
          </w:tcPr>
          <w:p w14:paraId="0D845E00" w14:textId="4702621A" w:rsidR="00944B06" w:rsidRPr="00E7087C" w:rsidRDefault="00944B06" w:rsidP="00895D17">
            <w:pPr>
              <w:spacing w:after="160" w:line="259" w:lineRule="auto"/>
              <w:rPr>
                <w:rFonts w:asciiTheme="minorHAnsi" w:hAnsiTheme="minorHAnsi" w:cstheme="minorHAnsi"/>
                <w:sz w:val="18"/>
                <w:szCs w:val="18"/>
              </w:rPr>
            </w:pPr>
            <w:r w:rsidRPr="00E7087C">
              <w:rPr>
                <w:rFonts w:asciiTheme="minorHAnsi" w:hAnsiTheme="minorHAnsi" w:cstheme="minorHAnsi"/>
                <w:sz w:val="18"/>
                <w:szCs w:val="18"/>
              </w:rPr>
              <w:t>Herrera</w:t>
            </w:r>
          </w:p>
        </w:tc>
        <w:tc>
          <w:tcPr>
            <w:tcW w:w="2308" w:type="dxa"/>
            <w:vAlign w:val="center"/>
          </w:tcPr>
          <w:p w14:paraId="2A16D103" w14:textId="0A295F23" w:rsidR="00944B06" w:rsidRPr="00E7087C" w:rsidRDefault="003405B3" w:rsidP="00895D17">
            <w:pPr>
              <w:spacing w:after="160" w:line="259" w:lineRule="auto"/>
              <w:rPr>
                <w:rFonts w:asciiTheme="minorHAnsi" w:hAnsiTheme="minorHAnsi" w:cstheme="minorHAnsi"/>
                <w:sz w:val="18"/>
                <w:szCs w:val="18"/>
              </w:rPr>
            </w:pPr>
            <w:r w:rsidRPr="00E7087C">
              <w:rPr>
                <w:rFonts w:asciiTheme="minorHAnsi" w:hAnsiTheme="minorHAnsi" w:cstheme="minorHAnsi"/>
                <w:sz w:val="18"/>
                <w:szCs w:val="18"/>
              </w:rPr>
              <w:t>Chitré Cabecera</w:t>
            </w:r>
          </w:p>
        </w:tc>
        <w:tc>
          <w:tcPr>
            <w:tcW w:w="2523" w:type="dxa"/>
            <w:vAlign w:val="center"/>
          </w:tcPr>
          <w:p w14:paraId="485D1D9B" w14:textId="4C0FA985" w:rsidR="00944B06" w:rsidRPr="00E7087C" w:rsidRDefault="003405B3" w:rsidP="00895D17">
            <w:pPr>
              <w:spacing w:after="160" w:line="259" w:lineRule="auto"/>
              <w:rPr>
                <w:rFonts w:asciiTheme="minorHAnsi" w:hAnsiTheme="minorHAnsi" w:cstheme="minorHAnsi"/>
                <w:sz w:val="18"/>
                <w:szCs w:val="18"/>
              </w:rPr>
            </w:pPr>
            <w:r w:rsidRPr="00E7087C">
              <w:rPr>
                <w:rFonts w:asciiTheme="minorHAnsi" w:eastAsia="Calibri" w:hAnsiTheme="minorHAnsi" w:cstheme="minorHAnsi"/>
                <w:sz w:val="18"/>
                <w:szCs w:val="18"/>
                <w:lang w:val="es-ES"/>
              </w:rPr>
              <w:t>Hospital</w:t>
            </w:r>
          </w:p>
        </w:tc>
        <w:tc>
          <w:tcPr>
            <w:tcW w:w="1972" w:type="dxa"/>
            <w:vAlign w:val="center"/>
          </w:tcPr>
          <w:p w14:paraId="3745A205" w14:textId="4BDD0850" w:rsidR="00944B06" w:rsidRPr="00E7087C" w:rsidRDefault="003405B3" w:rsidP="00895D17">
            <w:pPr>
              <w:spacing w:after="160" w:line="259" w:lineRule="auto"/>
              <w:rPr>
                <w:rFonts w:asciiTheme="minorHAnsi" w:hAnsiTheme="minorHAnsi" w:cstheme="minorHAnsi"/>
                <w:sz w:val="18"/>
                <w:szCs w:val="18"/>
              </w:rPr>
            </w:pPr>
            <w:r w:rsidRPr="00E7087C">
              <w:rPr>
                <w:rFonts w:asciiTheme="minorHAnsi" w:hAnsiTheme="minorHAnsi" w:cstheme="minorHAnsi"/>
                <w:sz w:val="18"/>
                <w:szCs w:val="18"/>
              </w:rPr>
              <w:t>Hospital Cecilio Castillero</w:t>
            </w:r>
          </w:p>
        </w:tc>
      </w:tr>
      <w:tr w:rsidR="00944B06" w:rsidRPr="00E7087C" w14:paraId="306F5335" w14:textId="77777777" w:rsidTr="001D1945">
        <w:trPr>
          <w:trHeight w:val="455"/>
          <w:jc w:val="center"/>
        </w:trPr>
        <w:tc>
          <w:tcPr>
            <w:tcW w:w="568" w:type="dxa"/>
            <w:vAlign w:val="center"/>
          </w:tcPr>
          <w:p w14:paraId="72015A85" w14:textId="3FA6D1DF" w:rsidR="00944B06" w:rsidRPr="00E7087C" w:rsidRDefault="00944B06" w:rsidP="00895D17">
            <w:pPr>
              <w:spacing w:after="160" w:line="259" w:lineRule="auto"/>
              <w:rPr>
                <w:rFonts w:asciiTheme="minorHAnsi" w:hAnsiTheme="minorHAnsi" w:cstheme="minorHAnsi"/>
                <w:sz w:val="18"/>
                <w:szCs w:val="18"/>
              </w:rPr>
            </w:pPr>
            <w:r w:rsidRPr="00E7087C">
              <w:rPr>
                <w:rFonts w:asciiTheme="minorHAnsi" w:hAnsiTheme="minorHAnsi" w:cstheme="minorHAnsi"/>
                <w:sz w:val="18"/>
                <w:szCs w:val="18"/>
              </w:rPr>
              <w:t>6</w:t>
            </w:r>
          </w:p>
        </w:tc>
        <w:tc>
          <w:tcPr>
            <w:tcW w:w="2127" w:type="dxa"/>
            <w:vAlign w:val="center"/>
          </w:tcPr>
          <w:p w14:paraId="38FA93B5" w14:textId="417A5D2E" w:rsidR="00944B06" w:rsidRPr="00E7087C" w:rsidRDefault="00944B06" w:rsidP="00895D17">
            <w:pPr>
              <w:spacing w:after="160" w:line="259" w:lineRule="auto"/>
              <w:rPr>
                <w:rFonts w:asciiTheme="minorHAnsi" w:hAnsiTheme="minorHAnsi" w:cstheme="minorHAnsi"/>
                <w:sz w:val="18"/>
                <w:szCs w:val="18"/>
              </w:rPr>
            </w:pPr>
            <w:r w:rsidRPr="00E7087C">
              <w:rPr>
                <w:rFonts w:asciiTheme="minorHAnsi" w:hAnsiTheme="minorHAnsi" w:cstheme="minorHAnsi"/>
                <w:sz w:val="18"/>
                <w:szCs w:val="18"/>
              </w:rPr>
              <w:t>Los Santos</w:t>
            </w:r>
          </w:p>
        </w:tc>
        <w:tc>
          <w:tcPr>
            <w:tcW w:w="2308" w:type="dxa"/>
            <w:vAlign w:val="center"/>
          </w:tcPr>
          <w:p w14:paraId="0001561B" w14:textId="617CBB9D" w:rsidR="00944B06" w:rsidRPr="00E7087C" w:rsidRDefault="003405B3" w:rsidP="00895D17">
            <w:pPr>
              <w:spacing w:after="160" w:line="259" w:lineRule="auto"/>
              <w:rPr>
                <w:rFonts w:asciiTheme="minorHAnsi" w:hAnsiTheme="minorHAnsi" w:cstheme="minorHAnsi"/>
                <w:sz w:val="18"/>
                <w:szCs w:val="18"/>
              </w:rPr>
            </w:pPr>
            <w:r w:rsidRPr="00E7087C">
              <w:rPr>
                <w:rFonts w:asciiTheme="minorHAnsi" w:hAnsiTheme="minorHAnsi" w:cstheme="minorHAnsi"/>
                <w:sz w:val="18"/>
                <w:szCs w:val="18"/>
              </w:rPr>
              <w:t>Las Tablas</w:t>
            </w:r>
          </w:p>
        </w:tc>
        <w:tc>
          <w:tcPr>
            <w:tcW w:w="2523" w:type="dxa"/>
            <w:vAlign w:val="center"/>
          </w:tcPr>
          <w:p w14:paraId="4E510AFF" w14:textId="3631815F" w:rsidR="00944B06" w:rsidRPr="00E7087C" w:rsidRDefault="003405B3" w:rsidP="00895D17">
            <w:pPr>
              <w:spacing w:after="160" w:line="259" w:lineRule="auto"/>
              <w:rPr>
                <w:rFonts w:asciiTheme="minorHAnsi" w:hAnsiTheme="minorHAnsi" w:cstheme="minorHAnsi"/>
                <w:sz w:val="18"/>
                <w:szCs w:val="18"/>
              </w:rPr>
            </w:pPr>
            <w:r w:rsidRPr="00E7087C">
              <w:rPr>
                <w:rFonts w:asciiTheme="minorHAnsi" w:hAnsiTheme="minorHAnsi" w:cstheme="minorHAnsi"/>
                <w:sz w:val="18"/>
                <w:szCs w:val="18"/>
              </w:rPr>
              <w:t>Hospital</w:t>
            </w:r>
          </w:p>
        </w:tc>
        <w:tc>
          <w:tcPr>
            <w:tcW w:w="1972" w:type="dxa"/>
            <w:vAlign w:val="center"/>
          </w:tcPr>
          <w:p w14:paraId="161FB387" w14:textId="73213A91" w:rsidR="00944B06" w:rsidRPr="00E7087C" w:rsidRDefault="003405B3" w:rsidP="00895D17">
            <w:pPr>
              <w:spacing w:after="160" w:line="259" w:lineRule="auto"/>
              <w:rPr>
                <w:rFonts w:asciiTheme="minorHAnsi" w:hAnsiTheme="minorHAnsi" w:cstheme="minorHAnsi"/>
                <w:sz w:val="18"/>
                <w:szCs w:val="18"/>
              </w:rPr>
            </w:pPr>
            <w:r w:rsidRPr="00E7087C">
              <w:rPr>
                <w:rFonts w:asciiTheme="minorHAnsi" w:hAnsiTheme="minorHAnsi" w:cstheme="minorHAnsi"/>
                <w:sz w:val="18"/>
                <w:szCs w:val="18"/>
              </w:rPr>
              <w:t>Hospital Joaquín P. Franco</w:t>
            </w:r>
          </w:p>
        </w:tc>
      </w:tr>
      <w:tr w:rsidR="003405B3" w:rsidRPr="00E7087C" w14:paraId="0F762981" w14:textId="77777777" w:rsidTr="001D1945">
        <w:trPr>
          <w:trHeight w:val="469"/>
          <w:jc w:val="center"/>
        </w:trPr>
        <w:tc>
          <w:tcPr>
            <w:tcW w:w="568" w:type="dxa"/>
            <w:vAlign w:val="center"/>
          </w:tcPr>
          <w:p w14:paraId="39D7F098" w14:textId="7DCE32F9"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hAnsiTheme="minorHAnsi" w:cstheme="minorHAnsi"/>
                <w:sz w:val="18"/>
                <w:szCs w:val="18"/>
              </w:rPr>
              <w:t>7</w:t>
            </w:r>
          </w:p>
        </w:tc>
        <w:tc>
          <w:tcPr>
            <w:tcW w:w="2127" w:type="dxa"/>
            <w:vAlign w:val="center"/>
          </w:tcPr>
          <w:p w14:paraId="2C35D6FB" w14:textId="143727D7"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hAnsiTheme="minorHAnsi" w:cstheme="minorHAnsi"/>
                <w:sz w:val="18"/>
                <w:szCs w:val="18"/>
              </w:rPr>
              <w:t>Metropolitana</w:t>
            </w:r>
          </w:p>
        </w:tc>
        <w:tc>
          <w:tcPr>
            <w:tcW w:w="2308" w:type="dxa"/>
            <w:vAlign w:val="center"/>
          </w:tcPr>
          <w:p w14:paraId="288513E8" w14:textId="02AD6892"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hAnsiTheme="minorHAnsi" w:cstheme="minorHAnsi"/>
                <w:sz w:val="18"/>
                <w:szCs w:val="18"/>
              </w:rPr>
              <w:t>Pueblo Nuevo</w:t>
            </w:r>
          </w:p>
        </w:tc>
        <w:tc>
          <w:tcPr>
            <w:tcW w:w="2523" w:type="dxa"/>
            <w:vAlign w:val="center"/>
          </w:tcPr>
          <w:p w14:paraId="14597204" w14:textId="5EA6FB17"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eastAsia="Calibri" w:hAnsiTheme="minorHAnsi" w:cstheme="minorHAnsi"/>
                <w:sz w:val="18"/>
                <w:szCs w:val="18"/>
                <w:lang w:val="es-ES"/>
              </w:rPr>
              <w:t>Centro</w:t>
            </w:r>
            <w:r w:rsidRPr="00E7087C">
              <w:rPr>
                <w:rFonts w:asciiTheme="minorHAnsi" w:eastAsia="Calibri" w:hAnsiTheme="minorHAnsi" w:cstheme="minorHAnsi"/>
                <w:spacing w:val="-4"/>
                <w:sz w:val="18"/>
                <w:szCs w:val="18"/>
                <w:lang w:val="es-ES"/>
              </w:rPr>
              <w:t xml:space="preserve"> </w:t>
            </w:r>
            <w:r w:rsidRPr="00E7087C">
              <w:rPr>
                <w:rFonts w:asciiTheme="minorHAnsi" w:eastAsia="Calibri" w:hAnsiTheme="minorHAnsi" w:cstheme="minorHAnsi"/>
                <w:sz w:val="18"/>
                <w:szCs w:val="18"/>
                <w:lang w:val="es-ES"/>
              </w:rPr>
              <w:t>De</w:t>
            </w:r>
            <w:r w:rsidRPr="00E7087C">
              <w:rPr>
                <w:rFonts w:asciiTheme="minorHAnsi" w:eastAsia="Calibri" w:hAnsiTheme="minorHAnsi" w:cstheme="minorHAnsi"/>
                <w:spacing w:val="-1"/>
                <w:sz w:val="18"/>
                <w:szCs w:val="18"/>
                <w:lang w:val="es-ES"/>
              </w:rPr>
              <w:t xml:space="preserve"> </w:t>
            </w:r>
            <w:r w:rsidRPr="00E7087C">
              <w:rPr>
                <w:rFonts w:asciiTheme="minorHAnsi" w:eastAsia="Calibri" w:hAnsiTheme="minorHAnsi" w:cstheme="minorHAnsi"/>
                <w:sz w:val="18"/>
                <w:szCs w:val="18"/>
                <w:lang w:val="es-ES"/>
              </w:rPr>
              <w:t>Salud</w:t>
            </w:r>
            <w:r w:rsidRPr="00E7087C">
              <w:rPr>
                <w:rFonts w:asciiTheme="minorHAnsi" w:eastAsia="Calibri" w:hAnsiTheme="minorHAnsi" w:cstheme="minorHAnsi"/>
                <w:spacing w:val="-3"/>
                <w:sz w:val="18"/>
                <w:szCs w:val="18"/>
                <w:lang w:val="es-ES"/>
              </w:rPr>
              <w:t xml:space="preserve"> </w:t>
            </w:r>
            <w:r w:rsidRPr="00E7087C">
              <w:rPr>
                <w:rFonts w:asciiTheme="minorHAnsi" w:eastAsia="Calibri" w:hAnsiTheme="minorHAnsi" w:cstheme="minorHAnsi"/>
                <w:sz w:val="18"/>
                <w:szCs w:val="18"/>
                <w:lang w:val="es-ES"/>
              </w:rPr>
              <w:t>Sin</w:t>
            </w:r>
            <w:r w:rsidRPr="00E7087C">
              <w:rPr>
                <w:rFonts w:asciiTheme="minorHAnsi" w:eastAsia="Calibri" w:hAnsiTheme="minorHAnsi" w:cstheme="minorHAnsi"/>
                <w:spacing w:val="-3"/>
                <w:sz w:val="18"/>
                <w:szCs w:val="18"/>
                <w:lang w:val="es-ES"/>
              </w:rPr>
              <w:t xml:space="preserve"> </w:t>
            </w:r>
            <w:r w:rsidRPr="00E7087C">
              <w:rPr>
                <w:rFonts w:asciiTheme="minorHAnsi" w:eastAsia="Calibri" w:hAnsiTheme="minorHAnsi" w:cstheme="minorHAnsi"/>
                <w:sz w:val="18"/>
                <w:szCs w:val="18"/>
                <w:lang w:val="es-ES"/>
              </w:rPr>
              <w:t>Camas</w:t>
            </w:r>
          </w:p>
        </w:tc>
        <w:tc>
          <w:tcPr>
            <w:tcW w:w="1972" w:type="dxa"/>
            <w:vAlign w:val="center"/>
          </w:tcPr>
          <w:p w14:paraId="4677C8E9" w14:textId="46FB96FE"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eastAsia="Calibri" w:hAnsiTheme="minorHAnsi" w:cstheme="minorHAnsi"/>
                <w:sz w:val="18"/>
                <w:szCs w:val="18"/>
                <w:lang w:val="es-ES"/>
              </w:rPr>
              <w:t>Centro</w:t>
            </w:r>
            <w:r w:rsidRPr="00E7087C">
              <w:rPr>
                <w:rFonts w:asciiTheme="minorHAnsi" w:eastAsia="Calibri" w:hAnsiTheme="minorHAnsi" w:cstheme="minorHAnsi"/>
                <w:spacing w:val="-3"/>
                <w:sz w:val="18"/>
                <w:szCs w:val="18"/>
                <w:lang w:val="es-ES"/>
              </w:rPr>
              <w:t xml:space="preserve"> </w:t>
            </w:r>
            <w:r w:rsidRPr="00E7087C">
              <w:rPr>
                <w:rFonts w:asciiTheme="minorHAnsi" w:eastAsia="Calibri" w:hAnsiTheme="minorHAnsi" w:cstheme="minorHAnsi"/>
                <w:sz w:val="18"/>
                <w:szCs w:val="18"/>
                <w:lang w:val="es-ES"/>
              </w:rPr>
              <w:t>De</w:t>
            </w:r>
            <w:r w:rsidRPr="00E7087C">
              <w:rPr>
                <w:rFonts w:asciiTheme="minorHAnsi" w:eastAsia="Calibri" w:hAnsiTheme="minorHAnsi" w:cstheme="minorHAnsi"/>
                <w:spacing w:val="-1"/>
                <w:sz w:val="18"/>
                <w:szCs w:val="18"/>
                <w:lang w:val="es-ES"/>
              </w:rPr>
              <w:t xml:space="preserve"> </w:t>
            </w:r>
            <w:r w:rsidRPr="00E7087C">
              <w:rPr>
                <w:rFonts w:asciiTheme="minorHAnsi" w:eastAsia="Calibri" w:hAnsiTheme="minorHAnsi" w:cstheme="minorHAnsi"/>
                <w:sz w:val="18"/>
                <w:szCs w:val="18"/>
                <w:lang w:val="es-ES"/>
              </w:rPr>
              <w:t>Salud.</w:t>
            </w:r>
            <w:r w:rsidRPr="00E7087C">
              <w:rPr>
                <w:rFonts w:asciiTheme="minorHAnsi" w:eastAsia="Calibri" w:hAnsiTheme="minorHAnsi" w:cstheme="minorHAnsi"/>
                <w:spacing w:val="-5"/>
                <w:sz w:val="18"/>
                <w:szCs w:val="18"/>
                <w:lang w:val="es-ES"/>
              </w:rPr>
              <w:t xml:space="preserve"> </w:t>
            </w:r>
            <w:r w:rsidRPr="00E7087C">
              <w:rPr>
                <w:rFonts w:asciiTheme="minorHAnsi" w:eastAsia="Calibri" w:hAnsiTheme="minorHAnsi" w:cstheme="minorHAnsi"/>
                <w:sz w:val="18"/>
                <w:szCs w:val="18"/>
                <w:lang w:val="es-ES"/>
              </w:rPr>
              <w:t>Rómulo</w:t>
            </w:r>
            <w:r w:rsidRPr="00E7087C">
              <w:rPr>
                <w:rFonts w:asciiTheme="minorHAnsi" w:eastAsia="Calibri" w:hAnsiTheme="minorHAnsi" w:cstheme="minorHAnsi"/>
                <w:spacing w:val="-1"/>
                <w:sz w:val="18"/>
                <w:szCs w:val="18"/>
                <w:lang w:val="es-ES"/>
              </w:rPr>
              <w:t xml:space="preserve"> </w:t>
            </w:r>
            <w:r w:rsidRPr="00E7087C">
              <w:rPr>
                <w:rFonts w:asciiTheme="minorHAnsi" w:eastAsia="Calibri" w:hAnsiTheme="minorHAnsi" w:cstheme="minorHAnsi"/>
                <w:sz w:val="18"/>
                <w:szCs w:val="18"/>
                <w:lang w:val="es-ES"/>
              </w:rPr>
              <w:t>Roux</w:t>
            </w:r>
          </w:p>
        </w:tc>
      </w:tr>
      <w:tr w:rsidR="003405B3" w:rsidRPr="00E7087C" w14:paraId="510E6924" w14:textId="77777777" w:rsidTr="001D1945">
        <w:trPr>
          <w:trHeight w:val="455"/>
          <w:jc w:val="center"/>
        </w:trPr>
        <w:tc>
          <w:tcPr>
            <w:tcW w:w="568" w:type="dxa"/>
            <w:vAlign w:val="center"/>
          </w:tcPr>
          <w:p w14:paraId="4322EEFD" w14:textId="6A8667ED"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hAnsiTheme="minorHAnsi" w:cstheme="minorHAnsi"/>
                <w:sz w:val="18"/>
                <w:szCs w:val="18"/>
              </w:rPr>
              <w:t>8</w:t>
            </w:r>
          </w:p>
        </w:tc>
        <w:tc>
          <w:tcPr>
            <w:tcW w:w="2127" w:type="dxa"/>
            <w:vAlign w:val="center"/>
          </w:tcPr>
          <w:p w14:paraId="2E37316F" w14:textId="4D139383"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hAnsiTheme="minorHAnsi" w:cstheme="minorHAnsi"/>
                <w:sz w:val="18"/>
                <w:szCs w:val="18"/>
              </w:rPr>
              <w:t>Panamá Norte</w:t>
            </w:r>
          </w:p>
        </w:tc>
        <w:tc>
          <w:tcPr>
            <w:tcW w:w="2308" w:type="dxa"/>
            <w:vAlign w:val="center"/>
          </w:tcPr>
          <w:p w14:paraId="16703AC8" w14:textId="565536A2"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hAnsiTheme="minorHAnsi" w:cstheme="minorHAnsi"/>
                <w:sz w:val="18"/>
                <w:szCs w:val="18"/>
              </w:rPr>
              <w:t>Chilibre</w:t>
            </w:r>
          </w:p>
        </w:tc>
        <w:tc>
          <w:tcPr>
            <w:tcW w:w="2523" w:type="dxa"/>
            <w:vAlign w:val="center"/>
          </w:tcPr>
          <w:p w14:paraId="6A8BBAC2" w14:textId="3D66A0AB"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eastAsia="Calibri" w:hAnsiTheme="minorHAnsi" w:cstheme="minorHAnsi"/>
                <w:sz w:val="18"/>
                <w:szCs w:val="18"/>
                <w:lang w:val="es-ES"/>
              </w:rPr>
              <w:t>Centro</w:t>
            </w:r>
            <w:r w:rsidRPr="00E7087C">
              <w:rPr>
                <w:rFonts w:asciiTheme="minorHAnsi" w:eastAsia="Calibri" w:hAnsiTheme="minorHAnsi" w:cstheme="minorHAnsi"/>
                <w:spacing w:val="-4"/>
                <w:sz w:val="18"/>
                <w:szCs w:val="18"/>
                <w:lang w:val="es-ES"/>
              </w:rPr>
              <w:t xml:space="preserve"> </w:t>
            </w:r>
            <w:r w:rsidRPr="00E7087C">
              <w:rPr>
                <w:rFonts w:asciiTheme="minorHAnsi" w:eastAsia="Calibri" w:hAnsiTheme="minorHAnsi" w:cstheme="minorHAnsi"/>
                <w:sz w:val="18"/>
                <w:szCs w:val="18"/>
                <w:lang w:val="es-ES"/>
              </w:rPr>
              <w:t>De</w:t>
            </w:r>
            <w:r w:rsidRPr="00E7087C">
              <w:rPr>
                <w:rFonts w:asciiTheme="minorHAnsi" w:eastAsia="Calibri" w:hAnsiTheme="minorHAnsi" w:cstheme="minorHAnsi"/>
                <w:spacing w:val="-1"/>
                <w:sz w:val="18"/>
                <w:szCs w:val="18"/>
                <w:lang w:val="es-ES"/>
              </w:rPr>
              <w:t xml:space="preserve"> </w:t>
            </w:r>
            <w:r w:rsidRPr="00E7087C">
              <w:rPr>
                <w:rFonts w:asciiTheme="minorHAnsi" w:eastAsia="Calibri" w:hAnsiTheme="minorHAnsi" w:cstheme="minorHAnsi"/>
                <w:sz w:val="18"/>
                <w:szCs w:val="18"/>
                <w:lang w:val="es-ES"/>
              </w:rPr>
              <w:t>Salud</w:t>
            </w:r>
            <w:r w:rsidRPr="00E7087C">
              <w:rPr>
                <w:rFonts w:asciiTheme="minorHAnsi" w:eastAsia="Calibri" w:hAnsiTheme="minorHAnsi" w:cstheme="minorHAnsi"/>
                <w:spacing w:val="-3"/>
                <w:sz w:val="18"/>
                <w:szCs w:val="18"/>
                <w:lang w:val="es-ES"/>
              </w:rPr>
              <w:t xml:space="preserve"> </w:t>
            </w:r>
            <w:r w:rsidRPr="00E7087C">
              <w:rPr>
                <w:rFonts w:asciiTheme="minorHAnsi" w:eastAsia="Calibri" w:hAnsiTheme="minorHAnsi" w:cstheme="minorHAnsi"/>
                <w:sz w:val="18"/>
                <w:szCs w:val="18"/>
                <w:lang w:val="es-ES"/>
              </w:rPr>
              <w:t>Sin</w:t>
            </w:r>
            <w:r w:rsidRPr="00E7087C">
              <w:rPr>
                <w:rFonts w:asciiTheme="minorHAnsi" w:eastAsia="Calibri" w:hAnsiTheme="minorHAnsi" w:cstheme="minorHAnsi"/>
                <w:spacing w:val="-3"/>
                <w:sz w:val="18"/>
                <w:szCs w:val="18"/>
                <w:lang w:val="es-ES"/>
              </w:rPr>
              <w:t xml:space="preserve"> </w:t>
            </w:r>
            <w:r w:rsidRPr="00E7087C">
              <w:rPr>
                <w:rFonts w:asciiTheme="minorHAnsi" w:eastAsia="Calibri" w:hAnsiTheme="minorHAnsi" w:cstheme="minorHAnsi"/>
                <w:sz w:val="18"/>
                <w:szCs w:val="18"/>
                <w:lang w:val="es-ES"/>
              </w:rPr>
              <w:t>Camas</w:t>
            </w:r>
          </w:p>
        </w:tc>
        <w:tc>
          <w:tcPr>
            <w:tcW w:w="1972" w:type="dxa"/>
            <w:vAlign w:val="center"/>
          </w:tcPr>
          <w:p w14:paraId="0D8895D9" w14:textId="252E97B7"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eastAsia="Calibri" w:hAnsiTheme="minorHAnsi" w:cstheme="minorHAnsi"/>
                <w:sz w:val="18"/>
                <w:szCs w:val="18"/>
                <w:lang w:val="es-ES"/>
              </w:rPr>
              <w:t>Centro</w:t>
            </w:r>
            <w:r w:rsidRPr="00E7087C">
              <w:rPr>
                <w:rFonts w:asciiTheme="minorHAnsi" w:eastAsia="Calibri" w:hAnsiTheme="minorHAnsi" w:cstheme="minorHAnsi"/>
                <w:spacing w:val="-3"/>
                <w:sz w:val="18"/>
                <w:szCs w:val="18"/>
                <w:lang w:val="es-ES"/>
              </w:rPr>
              <w:t xml:space="preserve"> </w:t>
            </w:r>
            <w:r w:rsidRPr="00E7087C">
              <w:rPr>
                <w:rFonts w:asciiTheme="minorHAnsi" w:eastAsia="Calibri" w:hAnsiTheme="minorHAnsi" w:cstheme="minorHAnsi"/>
                <w:sz w:val="18"/>
                <w:szCs w:val="18"/>
                <w:lang w:val="es-ES"/>
              </w:rPr>
              <w:t>De</w:t>
            </w:r>
            <w:r w:rsidRPr="00E7087C">
              <w:rPr>
                <w:rFonts w:asciiTheme="minorHAnsi" w:eastAsia="Calibri" w:hAnsiTheme="minorHAnsi" w:cstheme="minorHAnsi"/>
                <w:spacing w:val="-1"/>
                <w:sz w:val="18"/>
                <w:szCs w:val="18"/>
                <w:lang w:val="es-ES"/>
              </w:rPr>
              <w:t xml:space="preserve"> </w:t>
            </w:r>
            <w:r w:rsidRPr="00E7087C">
              <w:rPr>
                <w:rFonts w:asciiTheme="minorHAnsi" w:eastAsia="Calibri" w:hAnsiTheme="minorHAnsi" w:cstheme="minorHAnsi"/>
                <w:sz w:val="18"/>
                <w:szCs w:val="18"/>
                <w:lang w:val="es-ES"/>
              </w:rPr>
              <w:t>Salud.</w:t>
            </w:r>
            <w:r w:rsidRPr="00E7087C">
              <w:rPr>
                <w:rFonts w:asciiTheme="minorHAnsi" w:eastAsia="Calibri" w:hAnsiTheme="minorHAnsi" w:cstheme="minorHAnsi"/>
                <w:spacing w:val="-4"/>
                <w:sz w:val="18"/>
                <w:szCs w:val="18"/>
                <w:lang w:val="es-ES"/>
              </w:rPr>
              <w:t xml:space="preserve"> </w:t>
            </w:r>
            <w:r w:rsidRPr="00E7087C">
              <w:rPr>
                <w:rFonts w:asciiTheme="minorHAnsi" w:eastAsia="Calibri" w:hAnsiTheme="minorHAnsi" w:cstheme="minorHAnsi"/>
                <w:sz w:val="18"/>
                <w:szCs w:val="18"/>
                <w:lang w:val="es-ES"/>
              </w:rPr>
              <w:t>Chilibre</w:t>
            </w:r>
          </w:p>
        </w:tc>
      </w:tr>
      <w:tr w:rsidR="003405B3" w:rsidRPr="00E7087C" w14:paraId="0397E782" w14:textId="77777777" w:rsidTr="001D1945">
        <w:trPr>
          <w:trHeight w:val="455"/>
          <w:jc w:val="center"/>
        </w:trPr>
        <w:tc>
          <w:tcPr>
            <w:tcW w:w="568" w:type="dxa"/>
            <w:vAlign w:val="center"/>
          </w:tcPr>
          <w:p w14:paraId="30E45ADA" w14:textId="414DD779"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hAnsiTheme="minorHAnsi" w:cstheme="minorHAnsi"/>
                <w:sz w:val="18"/>
                <w:szCs w:val="18"/>
              </w:rPr>
              <w:t>9</w:t>
            </w:r>
          </w:p>
        </w:tc>
        <w:tc>
          <w:tcPr>
            <w:tcW w:w="2127" w:type="dxa"/>
            <w:vAlign w:val="center"/>
          </w:tcPr>
          <w:p w14:paraId="437E2FB1" w14:textId="0654406B"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hAnsiTheme="minorHAnsi" w:cstheme="minorHAnsi"/>
                <w:sz w:val="18"/>
                <w:szCs w:val="18"/>
              </w:rPr>
              <w:t>Panamá Oeste</w:t>
            </w:r>
          </w:p>
        </w:tc>
        <w:tc>
          <w:tcPr>
            <w:tcW w:w="2308" w:type="dxa"/>
            <w:vAlign w:val="center"/>
          </w:tcPr>
          <w:p w14:paraId="5AF8729D" w14:textId="5782219F" w:rsidR="003405B3" w:rsidRPr="00E7087C" w:rsidRDefault="00B33D44" w:rsidP="00895D17">
            <w:pPr>
              <w:spacing w:after="160" w:line="259" w:lineRule="auto"/>
              <w:rPr>
                <w:rFonts w:asciiTheme="minorHAnsi" w:hAnsiTheme="minorHAnsi" w:cstheme="minorHAnsi"/>
                <w:sz w:val="18"/>
                <w:szCs w:val="18"/>
              </w:rPr>
            </w:pPr>
            <w:r w:rsidRPr="00E7087C">
              <w:rPr>
                <w:rFonts w:asciiTheme="minorHAnsi" w:hAnsiTheme="minorHAnsi" w:cstheme="minorHAnsi"/>
                <w:sz w:val="18"/>
                <w:szCs w:val="18"/>
              </w:rPr>
              <w:t>El Coco</w:t>
            </w:r>
          </w:p>
        </w:tc>
        <w:tc>
          <w:tcPr>
            <w:tcW w:w="2523" w:type="dxa"/>
            <w:vAlign w:val="center"/>
          </w:tcPr>
          <w:p w14:paraId="180F0C4A" w14:textId="77777777" w:rsidR="003405B3" w:rsidRPr="00E7087C" w:rsidRDefault="003405B3" w:rsidP="00895D17">
            <w:pPr>
              <w:widowControl w:val="0"/>
              <w:autoSpaceDE w:val="0"/>
              <w:autoSpaceDN w:val="0"/>
              <w:spacing w:line="265" w:lineRule="exact"/>
              <w:ind w:right="291"/>
              <w:rPr>
                <w:rFonts w:asciiTheme="minorHAnsi" w:eastAsia="Calibri" w:hAnsiTheme="minorHAnsi" w:cstheme="minorHAnsi"/>
                <w:sz w:val="18"/>
                <w:szCs w:val="18"/>
                <w:lang w:val="es-ES"/>
              </w:rPr>
            </w:pPr>
            <w:r w:rsidRPr="00E7087C">
              <w:rPr>
                <w:rFonts w:asciiTheme="minorHAnsi" w:eastAsia="Calibri" w:hAnsiTheme="minorHAnsi" w:cstheme="minorHAnsi"/>
                <w:sz w:val="18"/>
                <w:szCs w:val="18"/>
                <w:lang w:val="es-ES"/>
              </w:rPr>
              <w:t>Centro</w:t>
            </w:r>
            <w:r w:rsidRPr="00E7087C">
              <w:rPr>
                <w:rFonts w:asciiTheme="minorHAnsi" w:eastAsia="Calibri" w:hAnsiTheme="minorHAnsi" w:cstheme="minorHAnsi"/>
                <w:spacing w:val="-4"/>
                <w:sz w:val="18"/>
                <w:szCs w:val="18"/>
                <w:lang w:val="es-ES"/>
              </w:rPr>
              <w:t xml:space="preserve"> </w:t>
            </w:r>
            <w:r w:rsidRPr="00E7087C">
              <w:rPr>
                <w:rFonts w:asciiTheme="minorHAnsi" w:eastAsia="Calibri" w:hAnsiTheme="minorHAnsi" w:cstheme="minorHAnsi"/>
                <w:sz w:val="18"/>
                <w:szCs w:val="18"/>
                <w:lang w:val="es-ES"/>
              </w:rPr>
              <w:t>De</w:t>
            </w:r>
            <w:r w:rsidRPr="00E7087C">
              <w:rPr>
                <w:rFonts w:asciiTheme="minorHAnsi" w:eastAsia="Calibri" w:hAnsiTheme="minorHAnsi" w:cstheme="minorHAnsi"/>
                <w:spacing w:val="-1"/>
                <w:sz w:val="18"/>
                <w:szCs w:val="18"/>
                <w:lang w:val="es-ES"/>
              </w:rPr>
              <w:t xml:space="preserve"> </w:t>
            </w:r>
            <w:r w:rsidRPr="00E7087C">
              <w:rPr>
                <w:rFonts w:asciiTheme="minorHAnsi" w:eastAsia="Calibri" w:hAnsiTheme="minorHAnsi" w:cstheme="minorHAnsi"/>
                <w:sz w:val="18"/>
                <w:szCs w:val="18"/>
                <w:lang w:val="es-ES"/>
              </w:rPr>
              <w:t>Atención</w:t>
            </w:r>
            <w:r w:rsidRPr="00E7087C">
              <w:rPr>
                <w:rFonts w:asciiTheme="minorHAnsi" w:eastAsia="Calibri" w:hAnsiTheme="minorHAnsi" w:cstheme="minorHAnsi"/>
                <w:spacing w:val="-5"/>
                <w:sz w:val="18"/>
                <w:szCs w:val="18"/>
                <w:lang w:val="es-ES"/>
              </w:rPr>
              <w:t xml:space="preserve"> </w:t>
            </w:r>
            <w:r w:rsidRPr="00E7087C">
              <w:rPr>
                <w:rFonts w:asciiTheme="minorHAnsi" w:eastAsia="Calibri" w:hAnsiTheme="minorHAnsi" w:cstheme="minorHAnsi"/>
                <w:sz w:val="18"/>
                <w:szCs w:val="18"/>
                <w:lang w:val="es-ES"/>
              </w:rPr>
              <w:t>Primaria</w:t>
            </w:r>
            <w:r w:rsidRPr="00E7087C">
              <w:rPr>
                <w:rFonts w:asciiTheme="minorHAnsi" w:eastAsia="Calibri" w:hAnsiTheme="minorHAnsi" w:cstheme="minorHAnsi"/>
                <w:spacing w:val="-4"/>
                <w:sz w:val="18"/>
                <w:szCs w:val="18"/>
                <w:lang w:val="es-ES"/>
              </w:rPr>
              <w:t xml:space="preserve"> </w:t>
            </w:r>
            <w:r w:rsidRPr="00E7087C">
              <w:rPr>
                <w:rFonts w:asciiTheme="minorHAnsi" w:eastAsia="Calibri" w:hAnsiTheme="minorHAnsi" w:cstheme="minorHAnsi"/>
                <w:sz w:val="18"/>
                <w:szCs w:val="18"/>
                <w:lang w:val="es-ES"/>
              </w:rPr>
              <w:t>De</w:t>
            </w:r>
          </w:p>
          <w:p w14:paraId="0851DEA9" w14:textId="14572084"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eastAsia="Calibri" w:hAnsiTheme="minorHAnsi" w:cstheme="minorHAnsi"/>
                <w:sz w:val="18"/>
                <w:szCs w:val="18"/>
                <w:lang w:val="es-ES"/>
              </w:rPr>
              <w:t>Salud</w:t>
            </w:r>
            <w:r w:rsidRPr="00E7087C">
              <w:rPr>
                <w:rFonts w:asciiTheme="minorHAnsi" w:eastAsia="Calibri" w:hAnsiTheme="minorHAnsi" w:cstheme="minorHAnsi"/>
                <w:spacing w:val="-3"/>
                <w:sz w:val="18"/>
                <w:szCs w:val="18"/>
                <w:lang w:val="es-ES"/>
              </w:rPr>
              <w:t xml:space="preserve"> </w:t>
            </w:r>
            <w:r w:rsidRPr="00E7087C">
              <w:rPr>
                <w:rFonts w:asciiTheme="minorHAnsi" w:eastAsia="Calibri" w:hAnsiTheme="minorHAnsi" w:cstheme="minorHAnsi"/>
                <w:sz w:val="18"/>
                <w:szCs w:val="18"/>
                <w:lang w:val="es-ES"/>
              </w:rPr>
              <w:t>Innovadora</w:t>
            </w:r>
          </w:p>
        </w:tc>
        <w:tc>
          <w:tcPr>
            <w:tcW w:w="1972" w:type="dxa"/>
            <w:vAlign w:val="center"/>
          </w:tcPr>
          <w:p w14:paraId="47D7A2E8" w14:textId="6D87332E"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eastAsia="Calibri" w:hAnsiTheme="minorHAnsi" w:cstheme="minorHAnsi"/>
                <w:sz w:val="18"/>
                <w:szCs w:val="18"/>
                <w:lang w:val="es-ES"/>
              </w:rPr>
              <w:t>Minsa</w:t>
            </w:r>
            <w:r w:rsidRPr="00E7087C">
              <w:rPr>
                <w:rFonts w:asciiTheme="minorHAnsi" w:eastAsia="Calibri" w:hAnsiTheme="minorHAnsi" w:cstheme="minorHAnsi"/>
                <w:spacing w:val="-4"/>
                <w:sz w:val="18"/>
                <w:szCs w:val="18"/>
                <w:lang w:val="es-ES"/>
              </w:rPr>
              <w:t xml:space="preserve"> </w:t>
            </w:r>
            <w:r w:rsidRPr="00E7087C">
              <w:rPr>
                <w:rFonts w:asciiTheme="minorHAnsi" w:eastAsia="Calibri" w:hAnsiTheme="minorHAnsi" w:cstheme="minorHAnsi"/>
                <w:sz w:val="18"/>
                <w:szCs w:val="18"/>
                <w:lang w:val="es-ES"/>
              </w:rPr>
              <w:t>Capsi</w:t>
            </w:r>
            <w:r w:rsidRPr="00E7087C">
              <w:rPr>
                <w:rFonts w:asciiTheme="minorHAnsi" w:eastAsia="Calibri" w:hAnsiTheme="minorHAnsi" w:cstheme="minorHAnsi"/>
                <w:spacing w:val="-3"/>
                <w:sz w:val="18"/>
                <w:szCs w:val="18"/>
                <w:lang w:val="es-ES"/>
              </w:rPr>
              <w:t xml:space="preserve"> </w:t>
            </w:r>
            <w:r w:rsidRPr="00E7087C">
              <w:rPr>
                <w:rFonts w:asciiTheme="minorHAnsi" w:eastAsia="Calibri" w:hAnsiTheme="minorHAnsi" w:cstheme="minorHAnsi"/>
                <w:sz w:val="18"/>
                <w:szCs w:val="18"/>
                <w:lang w:val="es-ES"/>
              </w:rPr>
              <w:t>El</w:t>
            </w:r>
            <w:r w:rsidRPr="00E7087C">
              <w:rPr>
                <w:rFonts w:asciiTheme="minorHAnsi" w:eastAsia="Calibri" w:hAnsiTheme="minorHAnsi" w:cstheme="minorHAnsi"/>
                <w:spacing w:val="-1"/>
                <w:sz w:val="18"/>
                <w:szCs w:val="18"/>
                <w:lang w:val="es-ES"/>
              </w:rPr>
              <w:t xml:space="preserve"> </w:t>
            </w:r>
            <w:r w:rsidRPr="00E7087C">
              <w:rPr>
                <w:rFonts w:asciiTheme="minorHAnsi" w:eastAsia="Calibri" w:hAnsiTheme="minorHAnsi" w:cstheme="minorHAnsi"/>
                <w:sz w:val="18"/>
                <w:szCs w:val="18"/>
                <w:lang w:val="es-ES"/>
              </w:rPr>
              <w:t>Coco</w:t>
            </w:r>
          </w:p>
        </w:tc>
      </w:tr>
      <w:tr w:rsidR="003405B3" w:rsidRPr="00E7087C" w14:paraId="78FA78F0" w14:textId="77777777" w:rsidTr="001D1945">
        <w:trPr>
          <w:trHeight w:val="455"/>
          <w:jc w:val="center"/>
        </w:trPr>
        <w:tc>
          <w:tcPr>
            <w:tcW w:w="568" w:type="dxa"/>
            <w:vAlign w:val="center"/>
          </w:tcPr>
          <w:p w14:paraId="759928FC" w14:textId="35ACC01A"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hAnsiTheme="minorHAnsi" w:cstheme="minorHAnsi"/>
                <w:sz w:val="18"/>
                <w:szCs w:val="18"/>
              </w:rPr>
              <w:t>10</w:t>
            </w:r>
          </w:p>
        </w:tc>
        <w:tc>
          <w:tcPr>
            <w:tcW w:w="2127" w:type="dxa"/>
            <w:vAlign w:val="center"/>
          </w:tcPr>
          <w:p w14:paraId="0FC645AF" w14:textId="22752100" w:rsidR="003405B3" w:rsidRPr="00E7087C" w:rsidRDefault="003405B3" w:rsidP="00895D17">
            <w:pPr>
              <w:spacing w:after="160" w:line="259" w:lineRule="auto"/>
              <w:ind w:right="-150"/>
              <w:rPr>
                <w:rFonts w:asciiTheme="minorHAnsi" w:hAnsiTheme="minorHAnsi" w:cstheme="minorHAnsi"/>
                <w:sz w:val="18"/>
                <w:szCs w:val="18"/>
              </w:rPr>
            </w:pPr>
            <w:r w:rsidRPr="00E7087C">
              <w:rPr>
                <w:rFonts w:asciiTheme="minorHAnsi" w:hAnsiTheme="minorHAnsi" w:cstheme="minorHAnsi"/>
                <w:sz w:val="18"/>
                <w:szCs w:val="18"/>
              </w:rPr>
              <w:t>San Miguelito</w:t>
            </w:r>
          </w:p>
        </w:tc>
        <w:tc>
          <w:tcPr>
            <w:tcW w:w="2308" w:type="dxa"/>
            <w:vAlign w:val="center"/>
          </w:tcPr>
          <w:p w14:paraId="446C010C" w14:textId="5D472CF2"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hAnsiTheme="minorHAnsi" w:cstheme="minorHAnsi"/>
                <w:sz w:val="18"/>
                <w:szCs w:val="18"/>
              </w:rPr>
              <w:t>Belisario Porras</w:t>
            </w:r>
          </w:p>
        </w:tc>
        <w:tc>
          <w:tcPr>
            <w:tcW w:w="2523" w:type="dxa"/>
            <w:vAlign w:val="center"/>
          </w:tcPr>
          <w:p w14:paraId="7E710538" w14:textId="7F17FA41"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eastAsia="Calibri" w:hAnsiTheme="minorHAnsi" w:cstheme="minorHAnsi"/>
                <w:sz w:val="18"/>
                <w:szCs w:val="18"/>
                <w:lang w:val="es-ES"/>
              </w:rPr>
              <w:t>Centro</w:t>
            </w:r>
            <w:r w:rsidRPr="00E7087C">
              <w:rPr>
                <w:rFonts w:asciiTheme="minorHAnsi" w:eastAsia="Calibri" w:hAnsiTheme="minorHAnsi" w:cstheme="minorHAnsi"/>
                <w:spacing w:val="-4"/>
                <w:sz w:val="18"/>
                <w:szCs w:val="18"/>
                <w:lang w:val="es-ES"/>
              </w:rPr>
              <w:t xml:space="preserve"> </w:t>
            </w:r>
            <w:r w:rsidRPr="00E7087C">
              <w:rPr>
                <w:rFonts w:asciiTheme="minorHAnsi" w:eastAsia="Calibri" w:hAnsiTheme="minorHAnsi" w:cstheme="minorHAnsi"/>
                <w:sz w:val="18"/>
                <w:szCs w:val="18"/>
                <w:lang w:val="es-ES"/>
              </w:rPr>
              <w:t>De</w:t>
            </w:r>
            <w:r w:rsidRPr="00E7087C">
              <w:rPr>
                <w:rFonts w:asciiTheme="minorHAnsi" w:eastAsia="Calibri" w:hAnsiTheme="minorHAnsi" w:cstheme="minorHAnsi"/>
                <w:spacing w:val="-1"/>
                <w:sz w:val="18"/>
                <w:szCs w:val="18"/>
                <w:lang w:val="es-ES"/>
              </w:rPr>
              <w:t xml:space="preserve"> </w:t>
            </w:r>
            <w:r w:rsidRPr="00E7087C">
              <w:rPr>
                <w:rFonts w:asciiTheme="minorHAnsi" w:eastAsia="Calibri" w:hAnsiTheme="minorHAnsi" w:cstheme="minorHAnsi"/>
                <w:sz w:val="18"/>
                <w:szCs w:val="18"/>
                <w:lang w:val="es-ES"/>
              </w:rPr>
              <w:t>Salud</w:t>
            </w:r>
          </w:p>
        </w:tc>
        <w:tc>
          <w:tcPr>
            <w:tcW w:w="1972" w:type="dxa"/>
            <w:vAlign w:val="center"/>
          </w:tcPr>
          <w:p w14:paraId="50E229B5" w14:textId="55E885ED"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eastAsia="Calibri" w:hAnsiTheme="minorHAnsi" w:cstheme="minorHAnsi"/>
                <w:sz w:val="18"/>
                <w:szCs w:val="18"/>
                <w:lang w:val="es-ES"/>
              </w:rPr>
              <w:t>Centro</w:t>
            </w:r>
            <w:r w:rsidRPr="00E7087C">
              <w:rPr>
                <w:rFonts w:asciiTheme="minorHAnsi" w:eastAsia="Calibri" w:hAnsiTheme="minorHAnsi" w:cstheme="minorHAnsi"/>
                <w:spacing w:val="-4"/>
                <w:sz w:val="18"/>
                <w:szCs w:val="18"/>
                <w:lang w:val="es-ES"/>
              </w:rPr>
              <w:t xml:space="preserve"> </w:t>
            </w:r>
            <w:r w:rsidRPr="00E7087C">
              <w:rPr>
                <w:rFonts w:asciiTheme="minorHAnsi" w:eastAsia="Calibri" w:hAnsiTheme="minorHAnsi" w:cstheme="minorHAnsi"/>
                <w:sz w:val="18"/>
                <w:szCs w:val="18"/>
                <w:lang w:val="es-ES"/>
              </w:rPr>
              <w:t>De</w:t>
            </w:r>
            <w:r w:rsidRPr="00E7087C">
              <w:rPr>
                <w:rFonts w:asciiTheme="minorHAnsi" w:eastAsia="Calibri" w:hAnsiTheme="minorHAnsi" w:cstheme="minorHAnsi"/>
                <w:spacing w:val="-2"/>
                <w:sz w:val="18"/>
                <w:szCs w:val="18"/>
                <w:lang w:val="es-ES"/>
              </w:rPr>
              <w:t xml:space="preserve"> </w:t>
            </w:r>
            <w:r w:rsidRPr="00E7087C">
              <w:rPr>
                <w:rFonts w:asciiTheme="minorHAnsi" w:eastAsia="Calibri" w:hAnsiTheme="minorHAnsi" w:cstheme="minorHAnsi"/>
                <w:sz w:val="18"/>
                <w:szCs w:val="18"/>
                <w:lang w:val="es-ES"/>
              </w:rPr>
              <w:t>Salud</w:t>
            </w:r>
            <w:r w:rsidRPr="00E7087C">
              <w:rPr>
                <w:rFonts w:asciiTheme="minorHAnsi" w:eastAsia="Calibri" w:hAnsiTheme="minorHAnsi" w:cstheme="minorHAnsi"/>
                <w:spacing w:val="-4"/>
                <w:sz w:val="18"/>
                <w:szCs w:val="18"/>
                <w:lang w:val="es-ES"/>
              </w:rPr>
              <w:t xml:space="preserve"> </w:t>
            </w:r>
            <w:r w:rsidRPr="00E7087C">
              <w:rPr>
                <w:rFonts w:asciiTheme="minorHAnsi" w:eastAsia="Calibri" w:hAnsiTheme="minorHAnsi" w:cstheme="minorHAnsi"/>
                <w:sz w:val="18"/>
                <w:szCs w:val="18"/>
                <w:lang w:val="es-ES"/>
              </w:rPr>
              <w:t>De</w:t>
            </w:r>
            <w:r w:rsidRPr="00E7087C">
              <w:rPr>
                <w:rFonts w:asciiTheme="minorHAnsi" w:eastAsia="Calibri" w:hAnsiTheme="minorHAnsi" w:cstheme="minorHAnsi"/>
                <w:spacing w:val="-1"/>
                <w:sz w:val="18"/>
                <w:szCs w:val="18"/>
                <w:lang w:val="es-ES"/>
              </w:rPr>
              <w:t xml:space="preserve"> </w:t>
            </w:r>
            <w:r w:rsidRPr="00E7087C">
              <w:rPr>
                <w:rFonts w:asciiTheme="minorHAnsi" w:eastAsia="Calibri" w:hAnsiTheme="minorHAnsi" w:cstheme="minorHAnsi"/>
                <w:sz w:val="18"/>
                <w:szCs w:val="18"/>
                <w:lang w:val="es-ES"/>
              </w:rPr>
              <w:t>Nuevo</w:t>
            </w:r>
            <w:r w:rsidRPr="00E7087C">
              <w:rPr>
                <w:rFonts w:asciiTheme="minorHAnsi" w:eastAsia="Calibri" w:hAnsiTheme="minorHAnsi" w:cstheme="minorHAnsi"/>
                <w:spacing w:val="-2"/>
                <w:sz w:val="18"/>
                <w:szCs w:val="18"/>
                <w:lang w:val="es-ES"/>
              </w:rPr>
              <w:t xml:space="preserve"> </w:t>
            </w:r>
            <w:r w:rsidRPr="00E7087C">
              <w:rPr>
                <w:rFonts w:asciiTheme="minorHAnsi" w:eastAsia="Calibri" w:hAnsiTheme="minorHAnsi" w:cstheme="minorHAnsi"/>
                <w:sz w:val="18"/>
                <w:szCs w:val="18"/>
                <w:lang w:val="es-ES"/>
              </w:rPr>
              <w:t>Veranillo</w:t>
            </w:r>
          </w:p>
        </w:tc>
      </w:tr>
      <w:tr w:rsidR="003405B3" w:rsidRPr="00E7087C" w14:paraId="5D7C8FA0" w14:textId="77777777" w:rsidTr="001D1945">
        <w:trPr>
          <w:trHeight w:val="455"/>
          <w:jc w:val="center"/>
        </w:trPr>
        <w:tc>
          <w:tcPr>
            <w:tcW w:w="568" w:type="dxa"/>
            <w:vAlign w:val="center"/>
          </w:tcPr>
          <w:p w14:paraId="3BFE9130" w14:textId="58912038"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hAnsiTheme="minorHAnsi" w:cstheme="minorHAnsi"/>
                <w:sz w:val="18"/>
                <w:szCs w:val="18"/>
              </w:rPr>
              <w:t>11</w:t>
            </w:r>
          </w:p>
        </w:tc>
        <w:tc>
          <w:tcPr>
            <w:tcW w:w="2127" w:type="dxa"/>
            <w:vAlign w:val="center"/>
          </w:tcPr>
          <w:p w14:paraId="3014BDF9" w14:textId="058A78B0"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hAnsiTheme="minorHAnsi" w:cstheme="minorHAnsi"/>
                <w:sz w:val="18"/>
                <w:szCs w:val="18"/>
              </w:rPr>
              <w:t>Veraguas</w:t>
            </w:r>
          </w:p>
        </w:tc>
        <w:tc>
          <w:tcPr>
            <w:tcW w:w="2308" w:type="dxa"/>
            <w:vAlign w:val="center"/>
          </w:tcPr>
          <w:p w14:paraId="26C8C3A3" w14:textId="1031C79B"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hAnsiTheme="minorHAnsi" w:cstheme="minorHAnsi"/>
                <w:sz w:val="18"/>
                <w:szCs w:val="18"/>
              </w:rPr>
              <w:t>San Antonio</w:t>
            </w:r>
          </w:p>
        </w:tc>
        <w:tc>
          <w:tcPr>
            <w:tcW w:w="2523" w:type="dxa"/>
            <w:vAlign w:val="center"/>
          </w:tcPr>
          <w:p w14:paraId="7F06174F" w14:textId="0FF923A3"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eastAsia="Calibri" w:hAnsiTheme="minorHAnsi" w:cstheme="minorHAnsi"/>
                <w:sz w:val="18"/>
                <w:szCs w:val="18"/>
                <w:lang w:val="es-ES"/>
              </w:rPr>
              <w:t>Laboratorio de Diagnósticos Especiales</w:t>
            </w:r>
          </w:p>
        </w:tc>
        <w:tc>
          <w:tcPr>
            <w:tcW w:w="1972" w:type="dxa"/>
            <w:vAlign w:val="center"/>
          </w:tcPr>
          <w:p w14:paraId="27B91C66" w14:textId="20F8D50C" w:rsidR="003405B3" w:rsidRPr="00E7087C" w:rsidRDefault="001F048C" w:rsidP="00895D17">
            <w:pPr>
              <w:spacing w:after="160" w:line="259" w:lineRule="auto"/>
              <w:rPr>
                <w:rFonts w:asciiTheme="minorHAnsi" w:hAnsiTheme="minorHAnsi" w:cstheme="minorHAnsi"/>
                <w:sz w:val="18"/>
                <w:szCs w:val="18"/>
              </w:rPr>
            </w:pPr>
            <w:r w:rsidRPr="00E7087C">
              <w:rPr>
                <w:rFonts w:asciiTheme="minorHAnsi" w:eastAsia="Calibri" w:hAnsiTheme="minorHAnsi" w:cstheme="minorHAnsi"/>
                <w:sz w:val="18"/>
                <w:szCs w:val="18"/>
                <w:lang w:val="es-ES"/>
              </w:rPr>
              <w:t>Laboratorio de Diagnósticos Especiales de Veraguas</w:t>
            </w:r>
          </w:p>
        </w:tc>
      </w:tr>
      <w:tr w:rsidR="003405B3" w:rsidRPr="00E7087C" w14:paraId="5A3BEE3A" w14:textId="77777777" w:rsidTr="001D1945">
        <w:trPr>
          <w:trHeight w:val="769"/>
          <w:jc w:val="center"/>
        </w:trPr>
        <w:tc>
          <w:tcPr>
            <w:tcW w:w="568" w:type="dxa"/>
            <w:vAlign w:val="center"/>
          </w:tcPr>
          <w:p w14:paraId="0E9EC2EC" w14:textId="2A1845A6"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hAnsiTheme="minorHAnsi" w:cstheme="minorHAnsi"/>
                <w:sz w:val="18"/>
                <w:szCs w:val="18"/>
              </w:rPr>
              <w:t>12</w:t>
            </w:r>
          </w:p>
        </w:tc>
        <w:tc>
          <w:tcPr>
            <w:tcW w:w="2127" w:type="dxa"/>
            <w:vAlign w:val="center"/>
          </w:tcPr>
          <w:p w14:paraId="7BA88A62" w14:textId="1E8D6497"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hAnsiTheme="minorHAnsi" w:cstheme="minorHAnsi"/>
                <w:sz w:val="18"/>
                <w:szCs w:val="18"/>
              </w:rPr>
              <w:t xml:space="preserve">Comarca </w:t>
            </w:r>
            <w:r w:rsidR="00A06817" w:rsidRPr="00E7087C">
              <w:rPr>
                <w:rFonts w:asciiTheme="minorHAnsi" w:hAnsiTheme="minorHAnsi" w:cstheme="minorHAnsi"/>
                <w:sz w:val="18"/>
                <w:szCs w:val="18"/>
              </w:rPr>
              <w:t>Ngäbe</w:t>
            </w:r>
            <w:r w:rsidRPr="00E7087C">
              <w:rPr>
                <w:rFonts w:asciiTheme="minorHAnsi" w:hAnsiTheme="minorHAnsi" w:cstheme="minorHAnsi"/>
                <w:sz w:val="18"/>
                <w:szCs w:val="18"/>
              </w:rPr>
              <w:t xml:space="preserve"> Buglé</w:t>
            </w:r>
          </w:p>
        </w:tc>
        <w:tc>
          <w:tcPr>
            <w:tcW w:w="2308" w:type="dxa"/>
            <w:vAlign w:val="center"/>
          </w:tcPr>
          <w:p w14:paraId="0BD1C9B7" w14:textId="71BF9296"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hAnsiTheme="minorHAnsi" w:cstheme="minorHAnsi"/>
                <w:sz w:val="18"/>
                <w:szCs w:val="18"/>
              </w:rPr>
              <w:t>San Félix</w:t>
            </w:r>
          </w:p>
        </w:tc>
        <w:tc>
          <w:tcPr>
            <w:tcW w:w="2523" w:type="dxa"/>
            <w:vAlign w:val="center"/>
          </w:tcPr>
          <w:p w14:paraId="0A342B8E" w14:textId="50C0DBD5"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eastAsia="Calibri" w:hAnsiTheme="minorHAnsi" w:cstheme="minorHAnsi"/>
                <w:sz w:val="18"/>
                <w:szCs w:val="18"/>
                <w:lang w:val="es-ES"/>
              </w:rPr>
              <w:t>Hospital</w:t>
            </w:r>
          </w:p>
        </w:tc>
        <w:tc>
          <w:tcPr>
            <w:tcW w:w="1972" w:type="dxa"/>
            <w:vAlign w:val="center"/>
          </w:tcPr>
          <w:p w14:paraId="0E77914C" w14:textId="48D8AFDA"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eastAsia="Calibri" w:hAnsiTheme="minorHAnsi" w:cstheme="minorHAnsi"/>
                <w:sz w:val="18"/>
                <w:szCs w:val="18"/>
                <w:lang w:val="es-ES"/>
              </w:rPr>
              <w:t>Hospital</w:t>
            </w:r>
            <w:r w:rsidRPr="00E7087C">
              <w:rPr>
                <w:rFonts w:asciiTheme="minorHAnsi" w:eastAsia="Calibri" w:hAnsiTheme="minorHAnsi" w:cstheme="minorHAnsi"/>
                <w:spacing w:val="-5"/>
                <w:sz w:val="18"/>
                <w:szCs w:val="18"/>
                <w:lang w:val="es-ES"/>
              </w:rPr>
              <w:t xml:space="preserve"> </w:t>
            </w:r>
            <w:r w:rsidRPr="00E7087C">
              <w:rPr>
                <w:rFonts w:asciiTheme="minorHAnsi" w:eastAsia="Calibri" w:hAnsiTheme="minorHAnsi" w:cstheme="minorHAnsi"/>
                <w:sz w:val="18"/>
                <w:szCs w:val="18"/>
                <w:lang w:val="es-ES"/>
              </w:rPr>
              <w:t>General</w:t>
            </w:r>
            <w:r w:rsidRPr="00E7087C">
              <w:rPr>
                <w:rFonts w:asciiTheme="minorHAnsi" w:eastAsia="Calibri" w:hAnsiTheme="minorHAnsi" w:cstheme="minorHAnsi"/>
                <w:spacing w:val="-1"/>
                <w:sz w:val="18"/>
                <w:szCs w:val="18"/>
                <w:lang w:val="es-ES"/>
              </w:rPr>
              <w:t xml:space="preserve"> </w:t>
            </w:r>
            <w:r w:rsidRPr="00E7087C">
              <w:rPr>
                <w:rFonts w:asciiTheme="minorHAnsi" w:eastAsia="Calibri" w:hAnsiTheme="minorHAnsi" w:cstheme="minorHAnsi"/>
                <w:sz w:val="18"/>
                <w:szCs w:val="18"/>
                <w:lang w:val="es-ES"/>
              </w:rPr>
              <w:t>Oriente</w:t>
            </w:r>
            <w:r w:rsidRPr="00E7087C">
              <w:rPr>
                <w:rFonts w:asciiTheme="minorHAnsi" w:eastAsia="Calibri" w:hAnsiTheme="minorHAnsi" w:cstheme="minorHAnsi"/>
                <w:spacing w:val="-1"/>
                <w:sz w:val="18"/>
                <w:szCs w:val="18"/>
                <w:lang w:val="es-ES"/>
              </w:rPr>
              <w:t xml:space="preserve"> </w:t>
            </w:r>
            <w:r w:rsidRPr="00E7087C">
              <w:rPr>
                <w:rFonts w:asciiTheme="minorHAnsi" w:eastAsia="Calibri" w:hAnsiTheme="minorHAnsi" w:cstheme="minorHAnsi"/>
                <w:sz w:val="18"/>
                <w:szCs w:val="18"/>
                <w:lang w:val="es-ES"/>
              </w:rPr>
              <w:t>Chiricano</w:t>
            </w:r>
          </w:p>
        </w:tc>
      </w:tr>
      <w:tr w:rsidR="003405B3" w:rsidRPr="00E7087C" w14:paraId="19399ADE" w14:textId="77777777" w:rsidTr="001D1945">
        <w:trPr>
          <w:trHeight w:val="455"/>
          <w:jc w:val="center"/>
        </w:trPr>
        <w:tc>
          <w:tcPr>
            <w:tcW w:w="568" w:type="dxa"/>
            <w:vAlign w:val="center"/>
          </w:tcPr>
          <w:p w14:paraId="482F1630" w14:textId="0356C825"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hAnsiTheme="minorHAnsi" w:cstheme="minorHAnsi"/>
                <w:sz w:val="18"/>
                <w:szCs w:val="18"/>
              </w:rPr>
              <w:t>13</w:t>
            </w:r>
          </w:p>
        </w:tc>
        <w:tc>
          <w:tcPr>
            <w:tcW w:w="2127" w:type="dxa"/>
            <w:vAlign w:val="center"/>
          </w:tcPr>
          <w:p w14:paraId="51731796" w14:textId="76049D95"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hAnsiTheme="minorHAnsi" w:cstheme="minorHAnsi"/>
                <w:sz w:val="18"/>
                <w:szCs w:val="18"/>
              </w:rPr>
              <w:t>Darién</w:t>
            </w:r>
          </w:p>
        </w:tc>
        <w:tc>
          <w:tcPr>
            <w:tcW w:w="2308" w:type="dxa"/>
            <w:vAlign w:val="center"/>
          </w:tcPr>
          <w:p w14:paraId="475CC1C3" w14:textId="520BB87A"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hAnsiTheme="minorHAnsi" w:cstheme="minorHAnsi"/>
                <w:sz w:val="18"/>
                <w:szCs w:val="18"/>
              </w:rPr>
              <w:t>Yaviza</w:t>
            </w:r>
          </w:p>
        </w:tc>
        <w:tc>
          <w:tcPr>
            <w:tcW w:w="2523" w:type="dxa"/>
            <w:vAlign w:val="center"/>
          </w:tcPr>
          <w:p w14:paraId="4C8241BC" w14:textId="4FC2A238"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eastAsia="Calibri" w:hAnsiTheme="minorHAnsi" w:cstheme="minorHAnsi"/>
                <w:sz w:val="18"/>
                <w:szCs w:val="18"/>
                <w:lang w:val="es-ES"/>
              </w:rPr>
              <w:t>Hospital</w:t>
            </w:r>
          </w:p>
        </w:tc>
        <w:tc>
          <w:tcPr>
            <w:tcW w:w="1972" w:type="dxa"/>
            <w:vAlign w:val="center"/>
          </w:tcPr>
          <w:p w14:paraId="3C20B8B7" w14:textId="590E5D5D"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eastAsia="Calibri" w:hAnsiTheme="minorHAnsi" w:cstheme="minorHAnsi"/>
                <w:sz w:val="18"/>
                <w:szCs w:val="18"/>
                <w:lang w:val="es-ES"/>
              </w:rPr>
              <w:t>Hospital</w:t>
            </w:r>
            <w:r w:rsidRPr="00E7087C">
              <w:rPr>
                <w:rFonts w:asciiTheme="minorHAnsi" w:eastAsia="Calibri" w:hAnsiTheme="minorHAnsi" w:cstheme="minorHAnsi"/>
                <w:spacing w:val="-5"/>
                <w:sz w:val="18"/>
                <w:szCs w:val="18"/>
                <w:lang w:val="es-ES"/>
              </w:rPr>
              <w:t xml:space="preserve"> </w:t>
            </w:r>
            <w:r w:rsidRPr="00E7087C">
              <w:rPr>
                <w:rFonts w:asciiTheme="minorHAnsi" w:eastAsia="Calibri" w:hAnsiTheme="minorHAnsi" w:cstheme="minorHAnsi"/>
                <w:sz w:val="18"/>
                <w:szCs w:val="18"/>
                <w:lang w:val="es-ES"/>
              </w:rPr>
              <w:t>Yaviza</w:t>
            </w:r>
            <w:r w:rsidRPr="00E7087C">
              <w:rPr>
                <w:rFonts w:asciiTheme="minorHAnsi" w:eastAsia="Calibri" w:hAnsiTheme="minorHAnsi" w:cstheme="minorHAnsi"/>
                <w:spacing w:val="-3"/>
                <w:sz w:val="18"/>
                <w:szCs w:val="18"/>
                <w:lang w:val="es-ES"/>
              </w:rPr>
              <w:t xml:space="preserve"> </w:t>
            </w:r>
            <w:r w:rsidRPr="00E7087C">
              <w:rPr>
                <w:rFonts w:asciiTheme="minorHAnsi" w:eastAsia="Calibri" w:hAnsiTheme="minorHAnsi" w:cstheme="minorHAnsi"/>
                <w:sz w:val="18"/>
                <w:szCs w:val="18"/>
                <w:lang w:val="es-ES"/>
              </w:rPr>
              <w:t>(Manuel</w:t>
            </w:r>
            <w:r w:rsidRPr="00E7087C">
              <w:rPr>
                <w:rFonts w:asciiTheme="minorHAnsi" w:eastAsia="Calibri" w:hAnsiTheme="minorHAnsi" w:cstheme="minorHAnsi"/>
                <w:spacing w:val="-1"/>
                <w:sz w:val="18"/>
                <w:szCs w:val="18"/>
                <w:lang w:val="es-ES"/>
              </w:rPr>
              <w:t xml:space="preserve"> </w:t>
            </w:r>
            <w:r w:rsidRPr="00E7087C">
              <w:rPr>
                <w:rFonts w:asciiTheme="minorHAnsi" w:eastAsia="Calibri" w:hAnsiTheme="minorHAnsi" w:cstheme="minorHAnsi"/>
                <w:sz w:val="18"/>
                <w:szCs w:val="18"/>
                <w:lang w:val="es-ES"/>
              </w:rPr>
              <w:t>Nieto)</w:t>
            </w:r>
          </w:p>
        </w:tc>
      </w:tr>
      <w:tr w:rsidR="003405B3" w:rsidRPr="00E7087C" w14:paraId="69F1CDC2" w14:textId="77777777" w:rsidTr="001D1945">
        <w:trPr>
          <w:trHeight w:val="754"/>
          <w:jc w:val="center"/>
        </w:trPr>
        <w:tc>
          <w:tcPr>
            <w:tcW w:w="568" w:type="dxa"/>
            <w:vAlign w:val="center"/>
          </w:tcPr>
          <w:p w14:paraId="51F6FDAE" w14:textId="0EB006D7"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hAnsiTheme="minorHAnsi" w:cstheme="minorHAnsi"/>
                <w:sz w:val="18"/>
                <w:szCs w:val="18"/>
              </w:rPr>
              <w:t>14</w:t>
            </w:r>
          </w:p>
        </w:tc>
        <w:tc>
          <w:tcPr>
            <w:tcW w:w="2127" w:type="dxa"/>
            <w:vAlign w:val="center"/>
          </w:tcPr>
          <w:p w14:paraId="0B6EDD8C" w14:textId="0DFFFB2E"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hAnsiTheme="minorHAnsi" w:cstheme="minorHAnsi"/>
                <w:sz w:val="18"/>
                <w:szCs w:val="18"/>
              </w:rPr>
              <w:t>Comarca Kuna Yala</w:t>
            </w:r>
          </w:p>
        </w:tc>
        <w:tc>
          <w:tcPr>
            <w:tcW w:w="2308" w:type="dxa"/>
            <w:vAlign w:val="center"/>
          </w:tcPr>
          <w:p w14:paraId="3735F576" w14:textId="6442F828"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hAnsiTheme="minorHAnsi" w:cstheme="minorHAnsi"/>
                <w:sz w:val="18"/>
                <w:szCs w:val="18"/>
              </w:rPr>
              <w:t>Ailigandí</w:t>
            </w:r>
          </w:p>
        </w:tc>
        <w:tc>
          <w:tcPr>
            <w:tcW w:w="2523" w:type="dxa"/>
            <w:vAlign w:val="center"/>
          </w:tcPr>
          <w:p w14:paraId="2C169326" w14:textId="49B24601"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eastAsia="Calibri" w:hAnsiTheme="minorHAnsi" w:cstheme="minorHAnsi"/>
                <w:sz w:val="18"/>
                <w:szCs w:val="18"/>
                <w:lang w:val="es-ES"/>
              </w:rPr>
              <w:t>Hospital</w:t>
            </w:r>
          </w:p>
        </w:tc>
        <w:tc>
          <w:tcPr>
            <w:tcW w:w="1972" w:type="dxa"/>
            <w:vAlign w:val="center"/>
          </w:tcPr>
          <w:p w14:paraId="7917E621" w14:textId="1C482E85"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eastAsia="Calibri" w:hAnsiTheme="minorHAnsi" w:cstheme="minorHAnsi"/>
                <w:sz w:val="18"/>
                <w:szCs w:val="18"/>
                <w:lang w:val="es-ES"/>
              </w:rPr>
              <w:t>Hospital</w:t>
            </w:r>
            <w:r w:rsidRPr="00E7087C">
              <w:rPr>
                <w:rFonts w:asciiTheme="minorHAnsi" w:eastAsia="Calibri" w:hAnsiTheme="minorHAnsi" w:cstheme="minorHAnsi"/>
                <w:spacing w:val="-5"/>
                <w:sz w:val="18"/>
                <w:szCs w:val="18"/>
                <w:lang w:val="es-ES"/>
              </w:rPr>
              <w:t xml:space="preserve"> </w:t>
            </w:r>
            <w:r w:rsidRPr="00E7087C">
              <w:rPr>
                <w:rFonts w:asciiTheme="minorHAnsi" w:eastAsia="Calibri" w:hAnsiTheme="minorHAnsi" w:cstheme="minorHAnsi"/>
                <w:sz w:val="18"/>
                <w:szCs w:val="18"/>
                <w:lang w:val="es-ES"/>
              </w:rPr>
              <w:t>Marvel</w:t>
            </w:r>
            <w:r w:rsidRPr="00E7087C">
              <w:rPr>
                <w:rFonts w:asciiTheme="minorHAnsi" w:eastAsia="Calibri" w:hAnsiTheme="minorHAnsi" w:cstheme="minorHAnsi"/>
                <w:spacing w:val="-3"/>
                <w:sz w:val="18"/>
                <w:szCs w:val="18"/>
                <w:lang w:val="es-ES"/>
              </w:rPr>
              <w:t xml:space="preserve"> </w:t>
            </w:r>
            <w:r w:rsidRPr="00E7087C">
              <w:rPr>
                <w:rFonts w:asciiTheme="minorHAnsi" w:eastAsia="Calibri" w:hAnsiTheme="minorHAnsi" w:cstheme="minorHAnsi"/>
                <w:sz w:val="18"/>
                <w:szCs w:val="18"/>
                <w:lang w:val="es-ES"/>
              </w:rPr>
              <w:t>Iglesias</w:t>
            </w:r>
            <w:r w:rsidRPr="00E7087C">
              <w:rPr>
                <w:rFonts w:asciiTheme="minorHAnsi" w:eastAsia="Calibri" w:hAnsiTheme="minorHAnsi" w:cstheme="minorHAnsi"/>
                <w:spacing w:val="-3"/>
                <w:sz w:val="18"/>
                <w:szCs w:val="18"/>
                <w:lang w:val="es-ES"/>
              </w:rPr>
              <w:t xml:space="preserve"> </w:t>
            </w:r>
            <w:r w:rsidRPr="00E7087C">
              <w:rPr>
                <w:rFonts w:asciiTheme="minorHAnsi" w:eastAsia="Calibri" w:hAnsiTheme="minorHAnsi" w:cstheme="minorHAnsi"/>
                <w:sz w:val="18"/>
                <w:szCs w:val="18"/>
                <w:lang w:val="es-ES"/>
              </w:rPr>
              <w:t>(Ailigandí)</w:t>
            </w:r>
          </w:p>
        </w:tc>
      </w:tr>
      <w:tr w:rsidR="003405B3" w:rsidRPr="00E7087C" w14:paraId="1A06E825" w14:textId="77777777" w:rsidTr="001D1945">
        <w:trPr>
          <w:trHeight w:val="455"/>
          <w:jc w:val="center"/>
        </w:trPr>
        <w:tc>
          <w:tcPr>
            <w:tcW w:w="568" w:type="dxa"/>
            <w:vAlign w:val="center"/>
          </w:tcPr>
          <w:p w14:paraId="7C6F6ED4" w14:textId="1E8CED1F"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hAnsiTheme="minorHAnsi" w:cstheme="minorHAnsi"/>
                <w:sz w:val="18"/>
                <w:szCs w:val="18"/>
              </w:rPr>
              <w:t>15</w:t>
            </w:r>
          </w:p>
        </w:tc>
        <w:tc>
          <w:tcPr>
            <w:tcW w:w="2127" w:type="dxa"/>
            <w:vAlign w:val="center"/>
          </w:tcPr>
          <w:p w14:paraId="59FBB5AC" w14:textId="5F331DD6"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hAnsiTheme="minorHAnsi" w:cstheme="minorHAnsi"/>
                <w:sz w:val="18"/>
                <w:szCs w:val="18"/>
              </w:rPr>
              <w:t>Panamá Este</w:t>
            </w:r>
          </w:p>
        </w:tc>
        <w:tc>
          <w:tcPr>
            <w:tcW w:w="2308" w:type="dxa"/>
            <w:vAlign w:val="center"/>
          </w:tcPr>
          <w:p w14:paraId="28756EAA" w14:textId="7D5CF327"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hAnsiTheme="minorHAnsi" w:cstheme="minorHAnsi"/>
                <w:sz w:val="18"/>
                <w:szCs w:val="18"/>
              </w:rPr>
              <w:t>Pacora</w:t>
            </w:r>
          </w:p>
        </w:tc>
        <w:tc>
          <w:tcPr>
            <w:tcW w:w="2523" w:type="dxa"/>
            <w:vAlign w:val="center"/>
          </w:tcPr>
          <w:p w14:paraId="3C2327CE" w14:textId="77CBA2B1"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eastAsia="Calibri" w:hAnsiTheme="minorHAnsi" w:cstheme="minorHAnsi"/>
                <w:sz w:val="18"/>
                <w:szCs w:val="18"/>
                <w:lang w:val="es-ES"/>
              </w:rPr>
              <w:t>Centro</w:t>
            </w:r>
            <w:r w:rsidRPr="00E7087C">
              <w:rPr>
                <w:rFonts w:asciiTheme="minorHAnsi" w:eastAsia="Calibri" w:hAnsiTheme="minorHAnsi" w:cstheme="minorHAnsi"/>
                <w:spacing w:val="-4"/>
                <w:sz w:val="18"/>
                <w:szCs w:val="18"/>
                <w:lang w:val="es-ES"/>
              </w:rPr>
              <w:t xml:space="preserve"> </w:t>
            </w:r>
            <w:r w:rsidRPr="00E7087C">
              <w:rPr>
                <w:rFonts w:asciiTheme="minorHAnsi" w:eastAsia="Calibri" w:hAnsiTheme="minorHAnsi" w:cstheme="minorHAnsi"/>
                <w:sz w:val="18"/>
                <w:szCs w:val="18"/>
                <w:lang w:val="es-ES"/>
              </w:rPr>
              <w:t>De</w:t>
            </w:r>
            <w:r w:rsidRPr="00E7087C">
              <w:rPr>
                <w:rFonts w:asciiTheme="minorHAnsi" w:eastAsia="Calibri" w:hAnsiTheme="minorHAnsi" w:cstheme="minorHAnsi"/>
                <w:spacing w:val="-1"/>
                <w:sz w:val="18"/>
                <w:szCs w:val="18"/>
                <w:lang w:val="es-ES"/>
              </w:rPr>
              <w:t xml:space="preserve"> </w:t>
            </w:r>
            <w:r w:rsidRPr="00E7087C">
              <w:rPr>
                <w:rFonts w:asciiTheme="minorHAnsi" w:eastAsia="Calibri" w:hAnsiTheme="minorHAnsi" w:cstheme="minorHAnsi"/>
                <w:sz w:val="18"/>
                <w:szCs w:val="18"/>
                <w:lang w:val="es-ES"/>
              </w:rPr>
              <w:t>Salud</w:t>
            </w:r>
            <w:r w:rsidRPr="00E7087C">
              <w:rPr>
                <w:rFonts w:asciiTheme="minorHAnsi" w:eastAsia="Calibri" w:hAnsiTheme="minorHAnsi" w:cstheme="minorHAnsi"/>
                <w:spacing w:val="-3"/>
                <w:sz w:val="18"/>
                <w:szCs w:val="18"/>
                <w:lang w:val="es-ES"/>
              </w:rPr>
              <w:t xml:space="preserve"> </w:t>
            </w:r>
            <w:r w:rsidRPr="00E7087C">
              <w:rPr>
                <w:rFonts w:asciiTheme="minorHAnsi" w:eastAsia="Calibri" w:hAnsiTheme="minorHAnsi" w:cstheme="minorHAnsi"/>
                <w:sz w:val="18"/>
                <w:szCs w:val="18"/>
                <w:lang w:val="es-ES"/>
              </w:rPr>
              <w:t>Sin</w:t>
            </w:r>
            <w:r w:rsidRPr="00E7087C">
              <w:rPr>
                <w:rFonts w:asciiTheme="minorHAnsi" w:eastAsia="Calibri" w:hAnsiTheme="minorHAnsi" w:cstheme="minorHAnsi"/>
                <w:spacing w:val="-3"/>
                <w:sz w:val="18"/>
                <w:szCs w:val="18"/>
                <w:lang w:val="es-ES"/>
              </w:rPr>
              <w:t xml:space="preserve"> </w:t>
            </w:r>
            <w:r w:rsidRPr="00E7087C">
              <w:rPr>
                <w:rFonts w:asciiTheme="minorHAnsi" w:eastAsia="Calibri" w:hAnsiTheme="minorHAnsi" w:cstheme="minorHAnsi"/>
                <w:sz w:val="18"/>
                <w:szCs w:val="18"/>
                <w:lang w:val="es-ES"/>
              </w:rPr>
              <w:t>Camas</w:t>
            </w:r>
          </w:p>
        </w:tc>
        <w:tc>
          <w:tcPr>
            <w:tcW w:w="1972" w:type="dxa"/>
            <w:vAlign w:val="center"/>
          </w:tcPr>
          <w:p w14:paraId="2BBADE95" w14:textId="27ACBD8C" w:rsidR="003405B3" w:rsidRPr="00E7087C" w:rsidRDefault="003405B3" w:rsidP="00895D17">
            <w:pPr>
              <w:spacing w:after="160" w:line="259" w:lineRule="auto"/>
              <w:rPr>
                <w:rFonts w:asciiTheme="minorHAnsi" w:hAnsiTheme="minorHAnsi" w:cstheme="minorHAnsi"/>
                <w:sz w:val="18"/>
                <w:szCs w:val="18"/>
              </w:rPr>
            </w:pPr>
            <w:r w:rsidRPr="00E7087C">
              <w:rPr>
                <w:rFonts w:asciiTheme="minorHAnsi" w:eastAsia="Calibri" w:hAnsiTheme="minorHAnsi" w:cstheme="minorHAnsi"/>
                <w:sz w:val="18"/>
                <w:szCs w:val="18"/>
                <w:lang w:val="es-ES"/>
              </w:rPr>
              <w:t>Centro</w:t>
            </w:r>
            <w:r w:rsidRPr="00E7087C">
              <w:rPr>
                <w:rFonts w:asciiTheme="minorHAnsi" w:eastAsia="Calibri" w:hAnsiTheme="minorHAnsi" w:cstheme="minorHAnsi"/>
                <w:spacing w:val="-2"/>
                <w:sz w:val="18"/>
                <w:szCs w:val="18"/>
                <w:lang w:val="es-ES"/>
              </w:rPr>
              <w:t xml:space="preserve"> </w:t>
            </w:r>
            <w:r w:rsidRPr="00E7087C">
              <w:rPr>
                <w:rFonts w:asciiTheme="minorHAnsi" w:eastAsia="Calibri" w:hAnsiTheme="minorHAnsi" w:cstheme="minorHAnsi"/>
                <w:sz w:val="18"/>
                <w:szCs w:val="18"/>
                <w:lang w:val="es-ES"/>
              </w:rPr>
              <w:t>De</w:t>
            </w:r>
            <w:r w:rsidRPr="00E7087C">
              <w:rPr>
                <w:rFonts w:asciiTheme="minorHAnsi" w:eastAsia="Calibri" w:hAnsiTheme="minorHAnsi" w:cstheme="minorHAnsi"/>
                <w:spacing w:val="-2"/>
                <w:sz w:val="18"/>
                <w:szCs w:val="18"/>
                <w:lang w:val="es-ES"/>
              </w:rPr>
              <w:t xml:space="preserve"> </w:t>
            </w:r>
            <w:r w:rsidRPr="00E7087C">
              <w:rPr>
                <w:rFonts w:asciiTheme="minorHAnsi" w:eastAsia="Calibri" w:hAnsiTheme="minorHAnsi" w:cstheme="minorHAnsi"/>
                <w:sz w:val="18"/>
                <w:szCs w:val="18"/>
                <w:lang w:val="es-ES"/>
              </w:rPr>
              <w:t>Salud</w:t>
            </w:r>
            <w:r w:rsidRPr="00E7087C">
              <w:rPr>
                <w:rFonts w:asciiTheme="minorHAnsi" w:eastAsia="Calibri" w:hAnsiTheme="minorHAnsi" w:cstheme="minorHAnsi"/>
                <w:spacing w:val="45"/>
                <w:sz w:val="18"/>
                <w:szCs w:val="18"/>
                <w:lang w:val="es-ES"/>
              </w:rPr>
              <w:t xml:space="preserve"> </w:t>
            </w:r>
            <w:r w:rsidR="001047E2" w:rsidRPr="00E7087C">
              <w:rPr>
                <w:rFonts w:asciiTheme="minorHAnsi" w:eastAsia="Calibri" w:hAnsiTheme="minorHAnsi" w:cstheme="minorHAnsi"/>
                <w:spacing w:val="45"/>
                <w:sz w:val="18"/>
                <w:szCs w:val="18"/>
                <w:lang w:val="es-ES"/>
              </w:rPr>
              <w:t>de</w:t>
            </w:r>
            <w:r w:rsidR="001047E2" w:rsidRPr="00E7087C">
              <w:rPr>
                <w:rFonts w:asciiTheme="minorHAnsi" w:eastAsia="Calibri" w:hAnsiTheme="minorHAnsi" w:cstheme="minorHAnsi"/>
                <w:sz w:val="18"/>
                <w:szCs w:val="18"/>
                <w:lang w:val="es-ES"/>
              </w:rPr>
              <w:t xml:space="preserve"> Pacora</w:t>
            </w:r>
          </w:p>
        </w:tc>
      </w:tr>
    </w:tbl>
    <w:p w14:paraId="4C4E878B" w14:textId="77777777" w:rsidR="003D53B2" w:rsidRDefault="003D53B2" w:rsidP="00B32464"/>
    <w:p w14:paraId="74DD8BC7" w14:textId="5E03A144" w:rsidR="00294FEA" w:rsidRPr="003778FD" w:rsidRDefault="00294FEA" w:rsidP="00B32464">
      <w:pPr>
        <w:rPr>
          <w:rFonts w:asciiTheme="minorHAnsi" w:hAnsiTheme="minorHAnsi" w:cstheme="minorHAnsi"/>
          <w:b/>
          <w:i/>
          <w:iCs/>
          <w:color w:val="0070C0"/>
        </w:rPr>
      </w:pPr>
      <w:r w:rsidRPr="003778FD">
        <w:rPr>
          <w:rFonts w:asciiTheme="minorHAnsi" w:hAnsiTheme="minorHAnsi" w:cstheme="minorHAnsi"/>
          <w:b/>
          <w:color w:val="0070C0"/>
        </w:rPr>
        <w:lastRenderedPageBreak/>
        <w:t>Nivel local</w:t>
      </w:r>
    </w:p>
    <w:p w14:paraId="295A113B" w14:textId="18857DFE" w:rsidR="00372617" w:rsidRPr="003778FD" w:rsidRDefault="00372617" w:rsidP="003E4AE9">
      <w:pPr>
        <w:pStyle w:val="Ttulo4"/>
        <w:rPr>
          <w:rFonts w:asciiTheme="minorHAnsi" w:hAnsiTheme="minorHAnsi" w:cstheme="minorHAnsi"/>
          <w:i w:val="0"/>
          <w:iCs w:val="0"/>
          <w:szCs w:val="28"/>
        </w:rPr>
      </w:pPr>
      <w:r w:rsidRPr="003778FD">
        <w:rPr>
          <w:rFonts w:asciiTheme="minorHAnsi" w:hAnsiTheme="minorHAnsi" w:cstheme="minorHAnsi"/>
          <w:i w:val="0"/>
          <w:iCs w:val="0"/>
          <w:szCs w:val="28"/>
        </w:rPr>
        <w:t xml:space="preserve">Laboratorios locales de </w:t>
      </w:r>
      <w:r w:rsidR="00563FF5" w:rsidRPr="003778FD">
        <w:rPr>
          <w:rFonts w:asciiTheme="minorHAnsi" w:hAnsiTheme="minorHAnsi" w:cstheme="minorHAnsi"/>
          <w:i w:val="0"/>
          <w:iCs w:val="0"/>
          <w:szCs w:val="28"/>
        </w:rPr>
        <w:t>microscopía</w:t>
      </w:r>
    </w:p>
    <w:p w14:paraId="5BD4E26C" w14:textId="77777777" w:rsidR="00CF3151" w:rsidRPr="00E7087C" w:rsidRDefault="00CF3151" w:rsidP="00CF3151">
      <w:pPr>
        <w:rPr>
          <w:rFonts w:asciiTheme="minorHAnsi" w:hAnsiTheme="minorHAnsi" w:cstheme="minorHAnsi"/>
        </w:rPr>
      </w:pPr>
      <w:r w:rsidRPr="00E7087C">
        <w:rPr>
          <w:rFonts w:asciiTheme="minorHAnsi" w:hAnsiTheme="minorHAnsi" w:cstheme="minorHAnsi"/>
        </w:rPr>
        <w:t>Es importante que el laboratorio cuente con procedimientos operativos estándar (POE’s) como material de referencia para estandarizar el flujo de trabajo en el diagnóstico de malaria, por lo que todos estos documentos deben mantenerse actualizados.</w:t>
      </w:r>
    </w:p>
    <w:p w14:paraId="10FF300A" w14:textId="2823C989" w:rsidR="00CF3151" w:rsidRPr="00E7087C" w:rsidRDefault="00CF3151" w:rsidP="00CF3151">
      <w:pPr>
        <w:rPr>
          <w:rFonts w:asciiTheme="minorHAnsi" w:hAnsiTheme="minorHAnsi" w:cstheme="minorHAnsi"/>
        </w:rPr>
      </w:pPr>
      <w:r w:rsidRPr="00E7087C">
        <w:rPr>
          <w:rFonts w:asciiTheme="minorHAnsi" w:hAnsiTheme="minorHAnsi" w:cstheme="minorHAnsi"/>
        </w:rPr>
        <w:t xml:space="preserve">Seguir los lineamientos de la “Guía de Abordaje Integral para la Eliminación de la Malaria en la República de Panamá” (OPS/BID, CHAI/MINSA), Junio, 2022, que encontrará en el link </w:t>
      </w:r>
      <w:hyperlink r:id="rId17" w:history="1">
        <w:r w:rsidRPr="00E7087C">
          <w:rPr>
            <w:rStyle w:val="Hipervnculo"/>
            <w:rFonts w:asciiTheme="minorHAnsi" w:hAnsiTheme="minorHAnsi" w:cstheme="minorHAnsi"/>
          </w:rPr>
          <w:t>http://www.gacetaoficial.gob.pa/pdfTemp/29556_A/92080.pdf</w:t>
        </w:r>
      </w:hyperlink>
      <w:r w:rsidRPr="00E7087C">
        <w:rPr>
          <w:rFonts w:asciiTheme="minorHAnsi" w:hAnsiTheme="minorHAnsi" w:cstheme="minorHAnsi"/>
        </w:rPr>
        <w:t xml:space="preserve"> </w:t>
      </w:r>
    </w:p>
    <w:p w14:paraId="59FEA671" w14:textId="5C740CC0" w:rsidR="00324F06" w:rsidRDefault="009A4219" w:rsidP="00CF3151">
      <w:pPr>
        <w:rPr>
          <w:rFonts w:asciiTheme="minorHAnsi" w:hAnsiTheme="minorHAnsi" w:cstheme="minorHAnsi"/>
        </w:rPr>
      </w:pPr>
      <w:r>
        <w:rPr>
          <w:rFonts w:asciiTheme="minorHAnsi" w:hAnsiTheme="minorHAnsi" w:cstheme="minorHAnsi"/>
          <w:b/>
          <w:bCs/>
        </w:rPr>
        <w:t xml:space="preserve">Evaluación </w:t>
      </w:r>
      <w:r w:rsidR="00324F06" w:rsidRPr="00324F06">
        <w:rPr>
          <w:rFonts w:asciiTheme="minorHAnsi" w:hAnsiTheme="minorHAnsi" w:cstheme="minorHAnsi"/>
          <w:b/>
          <w:bCs/>
        </w:rPr>
        <w:t>indirecta</w:t>
      </w:r>
      <w:r>
        <w:rPr>
          <w:rFonts w:asciiTheme="minorHAnsi" w:hAnsiTheme="minorHAnsi" w:cstheme="minorHAnsi"/>
          <w:b/>
          <w:bCs/>
        </w:rPr>
        <w:t xml:space="preserve"> de la calidad </w:t>
      </w:r>
      <w:r w:rsidRPr="00664829">
        <w:rPr>
          <w:rFonts w:asciiTheme="minorHAnsi" w:hAnsiTheme="minorHAnsi" w:cstheme="minorHAnsi"/>
        </w:rPr>
        <w:t>consiste en el</w:t>
      </w:r>
      <w:r w:rsidR="00324F06" w:rsidRPr="00324F06">
        <w:rPr>
          <w:rFonts w:asciiTheme="minorHAnsi" w:hAnsiTheme="minorHAnsi" w:cstheme="minorHAnsi"/>
        </w:rPr>
        <w:t xml:space="preserve"> envío periódico de </w:t>
      </w:r>
      <w:r w:rsidR="006328A7">
        <w:rPr>
          <w:rFonts w:asciiTheme="minorHAnsi" w:hAnsiTheme="minorHAnsi" w:cstheme="minorHAnsi"/>
        </w:rPr>
        <w:t xml:space="preserve">láminas </w:t>
      </w:r>
      <w:r w:rsidR="00AF55A1">
        <w:rPr>
          <w:rFonts w:asciiTheme="minorHAnsi" w:hAnsiTheme="minorHAnsi" w:cstheme="minorHAnsi"/>
        </w:rPr>
        <w:t>leídas</w:t>
      </w:r>
      <w:r w:rsidR="00324F06" w:rsidRPr="00324F06">
        <w:rPr>
          <w:rFonts w:asciiTheme="minorHAnsi" w:hAnsiTheme="minorHAnsi" w:cstheme="minorHAnsi"/>
        </w:rPr>
        <w:t xml:space="preserve"> de los laboratorios locales a</w:t>
      </w:r>
      <w:r>
        <w:rPr>
          <w:rFonts w:asciiTheme="minorHAnsi" w:hAnsiTheme="minorHAnsi" w:cstheme="minorHAnsi"/>
        </w:rPr>
        <w:t xml:space="preserve"> los</w:t>
      </w:r>
      <w:r w:rsidR="00324F06" w:rsidRPr="00324F06">
        <w:rPr>
          <w:rFonts w:asciiTheme="minorHAnsi" w:hAnsiTheme="minorHAnsi" w:cstheme="minorHAnsi"/>
        </w:rPr>
        <w:t xml:space="preserve"> laboratorios </w:t>
      </w:r>
      <w:r>
        <w:rPr>
          <w:rFonts w:asciiTheme="minorHAnsi" w:hAnsiTheme="minorHAnsi" w:cstheme="minorHAnsi"/>
        </w:rPr>
        <w:t>regionales</w:t>
      </w:r>
      <w:r w:rsidR="00324F06" w:rsidRPr="00324F06">
        <w:rPr>
          <w:rFonts w:asciiTheme="minorHAnsi" w:hAnsiTheme="minorHAnsi" w:cstheme="minorHAnsi"/>
        </w:rPr>
        <w:t xml:space="preserve"> y de este nivel a</w:t>
      </w:r>
      <w:r>
        <w:rPr>
          <w:rFonts w:asciiTheme="minorHAnsi" w:hAnsiTheme="minorHAnsi" w:cstheme="minorHAnsi"/>
        </w:rPr>
        <w:t xml:space="preserve">l </w:t>
      </w:r>
      <w:r w:rsidR="00324F06" w:rsidRPr="00324F06">
        <w:rPr>
          <w:rFonts w:asciiTheme="minorHAnsi" w:hAnsiTheme="minorHAnsi" w:cstheme="minorHAnsi"/>
        </w:rPr>
        <w:t>laboratorio de referencia nacional</w:t>
      </w:r>
      <w:r>
        <w:rPr>
          <w:rFonts w:asciiTheme="minorHAnsi" w:hAnsiTheme="minorHAnsi" w:cstheme="minorHAnsi"/>
        </w:rPr>
        <w:t>.</w:t>
      </w:r>
    </w:p>
    <w:p w14:paraId="05CAF60E" w14:textId="561ED7D8" w:rsidR="00CF3151" w:rsidRPr="00E7087C" w:rsidRDefault="00CF3151" w:rsidP="00CF3151">
      <w:pPr>
        <w:rPr>
          <w:rFonts w:asciiTheme="minorHAnsi" w:hAnsiTheme="minorHAnsi" w:cstheme="minorHAnsi"/>
        </w:rPr>
      </w:pPr>
      <w:r w:rsidRPr="00E7087C">
        <w:rPr>
          <w:rFonts w:asciiTheme="minorHAnsi" w:hAnsiTheme="minorHAnsi" w:cstheme="minorHAns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NOTA 1: </w:t>
      </w:r>
      <w:r w:rsidRPr="00E7087C">
        <w:rPr>
          <w:rFonts w:asciiTheme="minorHAnsi" w:hAnsiTheme="minorHAnsi" w:cstheme="minorHAnsi"/>
        </w:rPr>
        <w:t xml:space="preserve">Si durante la semana correspondiente el Laboratorio Regional no cuenta con muestras del Control de Calidad Indirecto se debe notificar por correo electrónico: </w:t>
      </w:r>
      <w:r w:rsidR="003778FD">
        <w:rPr>
          <w:rFonts w:asciiTheme="minorHAnsi" w:hAnsiTheme="minorHAnsi" w:cstheme="minorHAnsi"/>
        </w:rPr>
        <w:t xml:space="preserve">al correo proporcionado por el nivel regional </w:t>
      </w:r>
      <w:hyperlink r:id="rId18" w:history="1"/>
      <w:r w:rsidRPr="00E7087C">
        <w:rPr>
          <w:rFonts w:asciiTheme="minorHAnsi" w:hAnsiTheme="minorHAnsi" w:cstheme="minorHAnsi"/>
        </w:rPr>
        <w:t xml:space="preserve"> “No se recibieron muestras para el Diagnóstico Microscópico de Malaria durante la Semana Epidemiológica (colocar el número)”. </w:t>
      </w:r>
    </w:p>
    <w:p w14:paraId="564E210B" w14:textId="77777777" w:rsidR="00CF3151" w:rsidRPr="00E7087C" w:rsidRDefault="00CF3151" w:rsidP="00CF3151">
      <w:pPr>
        <w:rPr>
          <w:rFonts w:asciiTheme="minorHAnsi" w:hAnsiTheme="minorHAnsi" w:cstheme="minorHAnsi"/>
        </w:rPr>
      </w:pPr>
    </w:p>
    <w:p w14:paraId="1D96BFF7" w14:textId="77777777" w:rsidR="00324B39" w:rsidRPr="00E7087C" w:rsidRDefault="00CF3151" w:rsidP="00CF3151">
      <w:pPr>
        <w:rPr>
          <w:rFonts w:asciiTheme="minorHAnsi" w:hAnsiTheme="minorHAnsi" w:cstheme="minorHAnsi"/>
        </w:rPr>
      </w:pPr>
      <w:r w:rsidRPr="00E7087C">
        <w:rPr>
          <w:rFonts w:asciiTheme="minorHAnsi" w:hAnsiTheme="minorHAnsi" w:cstheme="minorHAns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NOTA 2: </w:t>
      </w:r>
      <w:r w:rsidR="002C26B8" w:rsidRPr="00E7087C">
        <w:rPr>
          <w:rFonts w:asciiTheme="minorHAnsi" w:hAnsiTheme="minorHAnsi" w:cstheme="minorHAnsi"/>
        </w:rPr>
        <w:t>Los laboratorios regionales</w:t>
      </w:r>
      <w:r w:rsidRPr="00E7087C">
        <w:rPr>
          <w:rFonts w:asciiTheme="minorHAnsi" w:hAnsiTheme="minorHAnsi" w:cstheme="minorHAnsi"/>
        </w:rPr>
        <w:t xml:space="preserve"> debe</w:t>
      </w:r>
      <w:r w:rsidR="002C26B8" w:rsidRPr="00E7087C">
        <w:rPr>
          <w:rFonts w:asciiTheme="minorHAnsi" w:hAnsiTheme="minorHAnsi" w:cstheme="minorHAnsi"/>
        </w:rPr>
        <w:t>n</w:t>
      </w:r>
      <w:r w:rsidRPr="00E7087C">
        <w:rPr>
          <w:rFonts w:asciiTheme="minorHAnsi" w:hAnsiTheme="minorHAnsi" w:cstheme="minorHAnsi"/>
        </w:rPr>
        <w:t xml:space="preserve"> recibir semanalmente reportes de Control de Calidad Indirecto (100% de muestras positivas y 10% de muestras negativas) de cada uno de sus laboratorios locales, a través del uso de los Formularios de Excel, creados para este fin.</w:t>
      </w:r>
    </w:p>
    <w:p w14:paraId="67119061" w14:textId="77777777" w:rsidR="00324B39" w:rsidRPr="00E7087C" w:rsidRDefault="00324B39" w:rsidP="00CF3151">
      <w:pPr>
        <w:rPr>
          <w:rFonts w:asciiTheme="minorHAnsi" w:hAnsiTheme="minorHAnsi" w:cstheme="minorHAnsi"/>
        </w:rPr>
      </w:pPr>
    </w:p>
    <w:p w14:paraId="7C420F33" w14:textId="549AC19B" w:rsidR="0035251A" w:rsidRDefault="00324B39" w:rsidP="00CF3151">
      <w:pPr>
        <w:rPr>
          <w:rFonts w:asciiTheme="minorHAnsi" w:hAnsiTheme="minorHAnsi" w:cstheme="minorHAnsi"/>
        </w:rPr>
      </w:pPr>
      <w:r w:rsidRPr="00E7087C">
        <w:rPr>
          <w:rFonts w:asciiTheme="minorHAnsi" w:hAnsiTheme="minorHAnsi" w:cstheme="minorHAns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Nota 3:</w:t>
      </w:r>
      <w:r w:rsidRPr="00E7087C">
        <w:rPr>
          <w:rFonts w:asciiTheme="minorHAnsi" w:hAnsiTheme="minorHAnsi" w:cstheme="minorHAnsi"/>
        </w:rPr>
        <w:t xml:space="preserve"> </w:t>
      </w:r>
      <w:r w:rsidR="009074F1" w:rsidRPr="00E7087C">
        <w:rPr>
          <w:rFonts w:asciiTheme="minorHAnsi" w:hAnsiTheme="minorHAnsi" w:cstheme="minorHAnsi"/>
        </w:rPr>
        <w:t xml:space="preserve">En caso de brotes o alertas epidemiológicas, se modificará </w:t>
      </w:r>
      <w:r w:rsidR="00A069F4" w:rsidRPr="00E7087C">
        <w:rPr>
          <w:rFonts w:asciiTheme="minorHAnsi" w:hAnsiTheme="minorHAnsi" w:cstheme="minorHAnsi"/>
        </w:rPr>
        <w:t>la cantidad de láminas para el control de calidad indirecto</w:t>
      </w:r>
      <w:r w:rsidR="00593E24" w:rsidRPr="00E7087C">
        <w:rPr>
          <w:rFonts w:asciiTheme="minorHAnsi" w:hAnsiTheme="minorHAnsi" w:cstheme="minorHAnsi"/>
        </w:rPr>
        <w:t xml:space="preserve"> a </w:t>
      </w:r>
      <w:r w:rsidR="007A6F9D" w:rsidRPr="00E7087C">
        <w:rPr>
          <w:rFonts w:asciiTheme="minorHAnsi" w:hAnsiTheme="minorHAnsi" w:cstheme="minorHAnsi"/>
        </w:rPr>
        <w:t>10</w:t>
      </w:r>
      <w:r w:rsidR="00593E24" w:rsidRPr="00E7087C">
        <w:rPr>
          <w:rFonts w:asciiTheme="minorHAnsi" w:hAnsiTheme="minorHAnsi" w:cstheme="minorHAnsi"/>
        </w:rPr>
        <w:t xml:space="preserve"> láminas positivas y 10 láminas negativas para control de calidad </w:t>
      </w:r>
      <w:r w:rsidR="006A0E3D" w:rsidRPr="00E7087C">
        <w:rPr>
          <w:rFonts w:asciiTheme="minorHAnsi" w:hAnsiTheme="minorHAnsi" w:cstheme="minorHAnsi"/>
        </w:rPr>
        <w:t>hacia los laboratorios regionales de malaria</w:t>
      </w:r>
      <w:r w:rsidR="007E2671">
        <w:rPr>
          <w:rFonts w:asciiTheme="minorHAnsi" w:hAnsiTheme="minorHAnsi" w:cstheme="minorHAnsi"/>
        </w:rPr>
        <w:t>.</w:t>
      </w:r>
    </w:p>
    <w:p w14:paraId="01D91150" w14:textId="26D2E53F" w:rsidR="007E2671" w:rsidRPr="00664829" w:rsidRDefault="007E2671" w:rsidP="007E2671">
      <w:pPr>
        <w:pStyle w:val="Citadestacada"/>
        <w:rPr>
          <w:rFonts w:asciiTheme="minorHAnsi" w:hAnsiTheme="minorHAnsi" w:cstheme="minorHAnsi"/>
        </w:rPr>
      </w:pPr>
      <w:r w:rsidRPr="00664829">
        <w:rPr>
          <w:rFonts w:asciiTheme="minorHAnsi" w:hAnsiTheme="minorHAnsi" w:cstheme="minorHAnsi"/>
        </w:rPr>
        <w:t xml:space="preserve">Los laboratorios de entidades privadas que realicen microscopía </w:t>
      </w:r>
      <w:r w:rsidR="005661E8" w:rsidRPr="00664829">
        <w:rPr>
          <w:rFonts w:asciiTheme="minorHAnsi" w:hAnsiTheme="minorHAnsi" w:cstheme="minorHAnsi"/>
        </w:rPr>
        <w:t>deben comunicarse con el laboratorio regional de malaria de la región correspondiente</w:t>
      </w:r>
      <w:r w:rsidR="00D2672E" w:rsidRPr="00664829">
        <w:rPr>
          <w:rFonts w:asciiTheme="minorHAnsi" w:hAnsiTheme="minorHAnsi" w:cstheme="minorHAnsi"/>
        </w:rPr>
        <w:t xml:space="preserve"> para ser incluidos dentro de la red.</w:t>
      </w:r>
    </w:p>
    <w:p w14:paraId="0450BC62" w14:textId="77777777" w:rsidR="0035251A" w:rsidRPr="00E7087C" w:rsidRDefault="0035251A">
      <w:pPr>
        <w:rPr>
          <w:rFonts w:asciiTheme="minorHAnsi" w:hAnsiTheme="minorHAnsi" w:cstheme="minorHAnsi"/>
        </w:rPr>
      </w:pPr>
      <w:r w:rsidRPr="00E7087C">
        <w:rPr>
          <w:rFonts w:asciiTheme="minorHAnsi" w:hAnsiTheme="minorHAnsi" w:cstheme="minorHAnsi"/>
        </w:rPr>
        <w:br w:type="page"/>
      </w:r>
    </w:p>
    <w:p w14:paraId="627EFD89" w14:textId="1466CF21" w:rsidR="00FB77BA" w:rsidRPr="009C5192" w:rsidRDefault="00563FF5" w:rsidP="00DE2BF1">
      <w:pPr>
        <w:pStyle w:val="Ttulo1"/>
        <w:spacing w:before="0" w:after="0"/>
      </w:pPr>
      <w:bookmarkStart w:id="14" w:name="_Toc157154844"/>
      <w:r>
        <w:lastRenderedPageBreak/>
        <w:t xml:space="preserve">1.3 </w:t>
      </w:r>
      <w:r w:rsidR="0035251A" w:rsidRPr="009C5192">
        <w:t>Supervisión</w:t>
      </w:r>
      <w:bookmarkEnd w:id="14"/>
    </w:p>
    <w:p w14:paraId="258E1F12" w14:textId="1731DC84" w:rsidR="00445190" w:rsidRPr="009C5192" w:rsidRDefault="00563FF5" w:rsidP="0088787A">
      <w:pPr>
        <w:pStyle w:val="Ttulo2"/>
        <w:spacing w:before="0" w:after="0" w:line="240" w:lineRule="auto"/>
        <w:jc w:val="left"/>
      </w:pPr>
      <w:bookmarkStart w:id="15" w:name="_Toc157154845"/>
      <w:r>
        <w:t>Nivel Central</w:t>
      </w:r>
      <w:bookmarkEnd w:id="15"/>
    </w:p>
    <w:p w14:paraId="19F8FF88" w14:textId="77777777" w:rsidR="00DE2BF1" w:rsidRPr="00DE2BF1" w:rsidRDefault="00DE2BF1" w:rsidP="00DE2BF1"/>
    <w:p w14:paraId="73BAFDA2" w14:textId="60E4EDF5" w:rsidR="00DE2BF1" w:rsidRDefault="00210259" w:rsidP="001C03A2">
      <w:pPr>
        <w:rPr>
          <w:rFonts w:asciiTheme="minorHAnsi" w:hAnsiTheme="minorHAnsi" w:cstheme="minorHAnsi"/>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Es responsabilidad del Departamento de Regulación de laboratorio clínico, s</w:t>
      </w:r>
      <w:r w:rsidR="00C62A8B">
        <w:rPr>
          <w:rFonts w:asciiTheme="minorHAnsi" w:hAnsiTheme="minorHAnsi" w:cstheme="minorHAnsi"/>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egún el Manual de Organización y Funciones del Ministerio de Salud, supervisar </w:t>
      </w:r>
      <w:r w:rsidR="00FD1703">
        <w:rPr>
          <w:rFonts w:asciiTheme="minorHAnsi" w:hAnsiTheme="minorHAnsi" w:cstheme="minorHAnsi"/>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el funcionamiento de los laboratorios clínicos públicos y privados</w:t>
      </w:r>
      <w:r w:rsidR="00A90328">
        <w:rPr>
          <w:rFonts w:asciiTheme="minorHAnsi" w:hAnsiTheme="minorHAnsi" w:cstheme="minorHAnsi"/>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912B0">
        <w:rPr>
          <w:rFonts w:asciiTheme="minorHAnsi" w:hAnsiTheme="minorHAnsi" w:cstheme="minorHAnsi"/>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 acuerdo con</w:t>
      </w:r>
      <w:r w:rsidR="00A90328">
        <w:rPr>
          <w:rFonts w:asciiTheme="minorHAnsi" w:hAnsiTheme="minorHAnsi" w:cstheme="minorHAnsi"/>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las normas establecidas.</w:t>
      </w:r>
    </w:p>
    <w:p w14:paraId="1BA6B41A" w14:textId="77777777" w:rsidR="00A641E6" w:rsidRDefault="0013059A" w:rsidP="001C03A2">
      <w:pPr>
        <w:rPr>
          <w:rFonts w:asciiTheme="minorHAnsi" w:hAnsiTheme="minorHAnsi" w:cstheme="minorHAnsi"/>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w:t>
      </w:r>
      <w:r w:rsidR="007A4FB0">
        <w:rPr>
          <w:rFonts w:asciiTheme="minorHAnsi" w:hAnsiTheme="minorHAnsi" w:cstheme="minorHAnsi"/>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 responsabilidad de</w:t>
      </w:r>
      <w:r w:rsidR="00A641E6">
        <w:rPr>
          <w:rFonts w:asciiTheme="minorHAnsi" w:hAnsiTheme="minorHAnsi" w:cstheme="minorHAnsi"/>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 Laboratorio Central de Referencia realizar supervisiones a la red de laboratorios regionales de malaria.</w:t>
      </w:r>
    </w:p>
    <w:p w14:paraId="582FB544" w14:textId="438B08BA" w:rsidR="005D3D5B" w:rsidRPr="005D3D5B" w:rsidRDefault="00B66D6C" w:rsidP="009C2073">
      <w:pPr>
        <w:pStyle w:val="Ttulo2"/>
        <w:jc w:val="left"/>
      </w:pPr>
      <w:bookmarkStart w:id="16" w:name="_Toc157154846"/>
      <w:r>
        <w:t>Nivel Regional</w:t>
      </w:r>
      <w:bookmarkEnd w:id="16"/>
    </w:p>
    <w:p w14:paraId="0E87FBAA" w14:textId="52040785" w:rsidR="009D149B" w:rsidRPr="00E7087C" w:rsidRDefault="009D149B" w:rsidP="009D149B">
      <w:pPr>
        <w:rPr>
          <w:rFonts w:asciiTheme="minorHAnsi" w:hAnsiTheme="minorHAnsi" w:cstheme="minorHAnsi"/>
        </w:rPr>
      </w:pPr>
      <w:r w:rsidRPr="00E7087C">
        <w:rPr>
          <w:rFonts w:asciiTheme="minorHAnsi" w:hAnsiTheme="minorHAnsi" w:cstheme="minorHAnsi"/>
        </w:rPr>
        <w:t xml:space="preserve">Es responsabilidad de los laboratorios regionales de malaria </w:t>
      </w:r>
      <w:r w:rsidR="00C4577A" w:rsidRPr="00E7087C">
        <w:rPr>
          <w:rFonts w:asciiTheme="minorHAnsi" w:hAnsiTheme="minorHAnsi" w:cstheme="minorHAnsi"/>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y del jefe regional de laboratorio </w:t>
      </w:r>
      <w:r w:rsidRPr="00E7087C">
        <w:rPr>
          <w:rFonts w:asciiTheme="minorHAnsi" w:hAnsiTheme="minorHAnsi" w:cstheme="minorHAnsi"/>
        </w:rPr>
        <w:t>realizar supervisiones</w:t>
      </w:r>
      <w:r w:rsidR="005D3D5B">
        <w:rPr>
          <w:rFonts w:asciiTheme="minorHAnsi" w:hAnsiTheme="minorHAnsi" w:cstheme="minorHAnsi"/>
        </w:rPr>
        <w:t>,</w:t>
      </w:r>
      <w:r w:rsidRPr="00E7087C">
        <w:rPr>
          <w:rFonts w:asciiTheme="minorHAnsi" w:hAnsiTheme="minorHAnsi" w:cstheme="minorHAnsi"/>
        </w:rPr>
        <w:t xml:space="preserve"> por lo menos una vez al año</w:t>
      </w:r>
      <w:r w:rsidR="005D3D5B">
        <w:rPr>
          <w:rFonts w:asciiTheme="minorHAnsi" w:hAnsiTheme="minorHAnsi" w:cstheme="minorHAnsi"/>
        </w:rPr>
        <w:t>,</w:t>
      </w:r>
      <w:r w:rsidRPr="00E7087C">
        <w:rPr>
          <w:rFonts w:asciiTheme="minorHAnsi" w:hAnsiTheme="minorHAnsi" w:cstheme="minorHAnsi"/>
        </w:rPr>
        <w:t xml:space="preserve"> a la red de diagnóstico bajo su cargo</w:t>
      </w:r>
      <w:r w:rsidR="00725FAC">
        <w:rPr>
          <w:rFonts w:asciiTheme="minorHAnsi" w:hAnsiTheme="minorHAnsi" w:cstheme="minorHAnsi"/>
        </w:rPr>
        <w:t>, incluyendo a los laboratorios de la CSS y entidades privadas.</w:t>
      </w:r>
    </w:p>
    <w:p w14:paraId="035E980B" w14:textId="5A489419" w:rsidR="009D149B" w:rsidRPr="00E7087C" w:rsidRDefault="009D149B" w:rsidP="009D149B">
      <w:pPr>
        <w:rPr>
          <w:rFonts w:asciiTheme="minorHAnsi" w:hAnsiTheme="minorHAnsi" w:cstheme="minorHAnsi"/>
        </w:rPr>
      </w:pPr>
      <w:r w:rsidRPr="00E7087C">
        <w:rPr>
          <w:rFonts w:asciiTheme="minorHAnsi" w:hAnsiTheme="minorHAnsi" w:cstheme="minorHAnsi"/>
        </w:rPr>
        <w:t>El jefe regional de laboratorio debe trabajar en conjunto con el Tecnólogo Medico del laboratorio regional de malaria para la planificación de las capacitaciones de los Col.Com y los TCV., incluyendo el desarrollo de un presupuesto para las capacitaciones.</w:t>
      </w:r>
    </w:p>
    <w:p w14:paraId="5EFB87E1" w14:textId="77777777" w:rsidR="009D149B" w:rsidRPr="00E7087C" w:rsidRDefault="009D149B" w:rsidP="009D149B">
      <w:pPr>
        <w:rPr>
          <w:rFonts w:asciiTheme="minorHAnsi" w:hAnsiTheme="minorHAnsi" w:cstheme="minorHAnsi"/>
        </w:rPr>
      </w:pPr>
      <w:r w:rsidRPr="00E7087C">
        <w:rPr>
          <w:rFonts w:asciiTheme="minorHAnsi" w:hAnsiTheme="minorHAnsi" w:cstheme="minorHAnsi"/>
        </w:rPr>
        <w:t>El jefe regional de laboratorio debe emitir la certificación a los que han aprobado las capacitaciones según los parámetros establecidos por la resolución 1476, para que sean incluidos en el listado de personas no idóneas certificadas para realizar diagnóstico con PDR de malaria.</w:t>
      </w:r>
    </w:p>
    <w:p w14:paraId="7298B12E" w14:textId="1BBE0C65" w:rsidR="009D149B" w:rsidRPr="00B32AE9" w:rsidRDefault="00563FF5" w:rsidP="009D149B">
      <w:pPr>
        <w:rPr>
          <w:rFonts w:asciiTheme="minorHAnsi" w:hAnsiTheme="minorHAnsi" w:cstheme="minorHAnsi"/>
          <w:b/>
          <w:bCs/>
          <w:color w:val="2F5496" w:themeColor="accent1" w:themeShade="BF"/>
        </w:rPr>
      </w:pPr>
      <w:r w:rsidRPr="00B32AE9">
        <w:rPr>
          <w:rFonts w:asciiTheme="minorHAnsi" w:hAnsiTheme="minorHAnsi" w:cstheme="minorHAnsi"/>
          <w:b/>
          <w:bCs/>
          <w:color w:val="2F5496" w:themeColor="accent1" w:themeShade="BF"/>
        </w:rPr>
        <w:t>Nivel local</w:t>
      </w:r>
    </w:p>
    <w:p w14:paraId="0E22A9CF" w14:textId="459B2339" w:rsidR="00B66D6C" w:rsidRDefault="00B66D6C" w:rsidP="009D149B">
      <w:pPr>
        <w:rPr>
          <w:rFonts w:asciiTheme="minorHAnsi" w:hAnsiTheme="minorHAnsi" w:cstheme="minorHAnsi"/>
        </w:rPr>
      </w:pPr>
      <w:r w:rsidRPr="00B66D6C">
        <w:rPr>
          <w:rFonts w:asciiTheme="minorHAnsi" w:hAnsiTheme="minorHAnsi" w:cstheme="minorHAnsi"/>
        </w:rPr>
        <w:t xml:space="preserve">Certificar a otros para la realización de pruebas de diagnóstico rápido de malaria es una transferencia de responsabilidad profesional, por lo que los tecnólogos médicos deben asumir la responsabilidad de la calidad de ese servicio brindado en pos de la seguridad del paciente e incluir </w:t>
      </w:r>
      <w:r w:rsidR="007912B0" w:rsidRPr="00B66D6C">
        <w:rPr>
          <w:rFonts w:asciiTheme="minorHAnsi" w:hAnsiTheme="minorHAnsi" w:cstheme="minorHAnsi"/>
        </w:rPr>
        <w:t>reentrenamientos</w:t>
      </w:r>
      <w:r w:rsidRPr="00B66D6C">
        <w:rPr>
          <w:rFonts w:asciiTheme="minorHAnsi" w:hAnsiTheme="minorHAnsi" w:cstheme="minorHAnsi"/>
        </w:rPr>
        <w:t xml:space="preserve"> en caso de hallar deficiencias.</w:t>
      </w:r>
    </w:p>
    <w:p w14:paraId="66D227DF" w14:textId="68A73B16" w:rsidR="009D149B" w:rsidRPr="00E7087C" w:rsidRDefault="004632B8" w:rsidP="009D149B">
      <w:pPr>
        <w:rPr>
          <w:rFonts w:asciiTheme="minorHAnsi" w:hAnsiTheme="minorHAnsi" w:cstheme="minorHAnsi"/>
        </w:rPr>
      </w:pPr>
      <w:r>
        <w:rPr>
          <w:rFonts w:asciiTheme="minorHAnsi" w:hAnsiTheme="minorHAnsi" w:cstheme="minorHAnsi"/>
        </w:rPr>
        <w:t>Es</w:t>
      </w:r>
      <w:r w:rsidR="001C03A2" w:rsidRPr="001C03A2">
        <w:rPr>
          <w:rFonts w:asciiTheme="minorHAnsi" w:hAnsiTheme="minorHAnsi" w:cstheme="minorHAnsi"/>
        </w:rPr>
        <w:t xml:space="preserve"> función de los laboratorios locales </w:t>
      </w:r>
      <w:r w:rsidR="007912B0" w:rsidRPr="001C03A2">
        <w:rPr>
          <w:rFonts w:asciiTheme="minorHAnsi" w:hAnsiTheme="minorHAnsi" w:cstheme="minorHAnsi"/>
        </w:rPr>
        <w:t>monitorear al</w:t>
      </w:r>
      <w:r w:rsidR="001C03A2" w:rsidRPr="001C03A2">
        <w:rPr>
          <w:rFonts w:asciiTheme="minorHAnsi" w:hAnsiTheme="minorHAnsi" w:cstheme="minorHAnsi"/>
        </w:rPr>
        <w:t xml:space="preserve"> personal certificado para realizar pruebas diagnósticas en el punto de atención del paciente tales como personal de salud, técnicos de control de vectores y colaboradores comunitarios, si se encuentra alguna discordancia entre el trabajo realizado por este personal, se debe hacer el reporte a las autoridades pertinentes dentro de 24 horas en el formulario de incidentes.</w:t>
      </w:r>
      <w:r w:rsidR="00F33875">
        <w:rPr>
          <w:rFonts w:asciiTheme="minorHAnsi" w:hAnsiTheme="minorHAnsi" w:cstheme="minorHAnsi"/>
        </w:rPr>
        <w:t xml:space="preserve">  </w:t>
      </w:r>
      <w:r w:rsidR="009D149B" w:rsidRPr="00E7087C">
        <w:rPr>
          <w:rFonts w:asciiTheme="minorHAnsi" w:hAnsiTheme="minorHAnsi" w:cstheme="minorHAnsi"/>
        </w:rPr>
        <w:t>Todo Tecnólogo Médico de micro red debe conservar un listado de los Col.Com. de las comunidades bajo su área geográfica de responsabilidad, y compartir el listado con el jefe Regional de Laboratorio.</w:t>
      </w:r>
    </w:p>
    <w:p w14:paraId="27508116" w14:textId="37D124BC" w:rsidR="009D149B" w:rsidRPr="00E7087C" w:rsidRDefault="009D149B" w:rsidP="009D149B">
      <w:pPr>
        <w:rPr>
          <w:rFonts w:asciiTheme="minorHAnsi" w:hAnsiTheme="minorHAnsi" w:cstheme="minorHAnsi"/>
        </w:rPr>
      </w:pPr>
      <w:r w:rsidRPr="00E7087C">
        <w:rPr>
          <w:rFonts w:asciiTheme="minorHAnsi" w:hAnsiTheme="minorHAnsi" w:cstheme="minorHAnsi"/>
        </w:rPr>
        <w:t xml:space="preserve">Monitorear efectivamente el funcionamiento de la red de los </w:t>
      </w:r>
      <w:bookmarkStart w:id="17" w:name="_Hlk151447699"/>
      <w:r w:rsidRPr="00E7087C">
        <w:rPr>
          <w:rFonts w:asciiTheme="minorHAnsi" w:hAnsiTheme="minorHAnsi" w:cstheme="minorHAnsi"/>
        </w:rPr>
        <w:t>C</w:t>
      </w:r>
      <w:r w:rsidR="007512FC">
        <w:rPr>
          <w:rFonts w:asciiTheme="minorHAnsi" w:hAnsiTheme="minorHAnsi" w:cstheme="minorHAnsi"/>
        </w:rPr>
        <w:t>ol</w:t>
      </w:r>
      <w:r w:rsidRPr="00E7087C">
        <w:rPr>
          <w:rFonts w:asciiTheme="minorHAnsi" w:hAnsiTheme="minorHAnsi" w:cstheme="minorHAnsi"/>
        </w:rPr>
        <w:t>.C</w:t>
      </w:r>
      <w:r w:rsidR="007512FC">
        <w:rPr>
          <w:rFonts w:asciiTheme="minorHAnsi" w:hAnsiTheme="minorHAnsi" w:cstheme="minorHAnsi"/>
        </w:rPr>
        <w:t>om</w:t>
      </w:r>
      <w:r w:rsidRPr="00E7087C">
        <w:rPr>
          <w:rFonts w:asciiTheme="minorHAnsi" w:hAnsiTheme="minorHAnsi" w:cstheme="minorHAnsi"/>
        </w:rPr>
        <w:t xml:space="preserve">. </w:t>
      </w:r>
      <w:bookmarkEnd w:id="17"/>
    </w:p>
    <w:p w14:paraId="5674F21F" w14:textId="2B43972C" w:rsidR="009D149B" w:rsidRPr="00E7087C" w:rsidRDefault="007512FC" w:rsidP="009D149B">
      <w:pPr>
        <w:rPr>
          <w:rFonts w:asciiTheme="minorHAnsi" w:hAnsiTheme="minorHAnsi" w:cstheme="minorHAnsi"/>
        </w:rPr>
      </w:pPr>
      <w:r w:rsidRPr="00872E09">
        <w:rPr>
          <w:rFonts w:asciiTheme="minorHAnsi" w:hAnsiTheme="minorHAnsi" w:cstheme="minorHAnsi"/>
        </w:rPr>
        <w:lastRenderedPageBreak/>
        <w:t>En situaciones en las que</w:t>
      </w:r>
      <w:r w:rsidR="004F4532" w:rsidRPr="00872E09">
        <w:rPr>
          <w:rFonts w:asciiTheme="minorHAnsi" w:hAnsiTheme="minorHAnsi" w:cstheme="minorHAnsi"/>
        </w:rPr>
        <w:t xml:space="preserve"> </w:t>
      </w:r>
      <w:r w:rsidR="00AC08D2" w:rsidRPr="00872E09">
        <w:rPr>
          <w:rFonts w:asciiTheme="minorHAnsi" w:hAnsiTheme="minorHAnsi" w:cstheme="minorHAnsi"/>
        </w:rPr>
        <w:t>la transmisión sea baja</w:t>
      </w:r>
      <w:r w:rsidRPr="00872E09">
        <w:rPr>
          <w:rFonts w:asciiTheme="minorHAnsi" w:hAnsiTheme="minorHAnsi" w:cstheme="minorHAnsi"/>
        </w:rPr>
        <w:t>, se deben m</w:t>
      </w:r>
      <w:r w:rsidR="009D149B" w:rsidRPr="00872E09">
        <w:rPr>
          <w:rFonts w:asciiTheme="minorHAnsi" w:hAnsiTheme="minorHAnsi" w:cstheme="minorHAnsi"/>
        </w:rPr>
        <w:t>edir indicadores de desempeño</w:t>
      </w:r>
      <w:r w:rsidRPr="00872E09">
        <w:rPr>
          <w:rFonts w:asciiTheme="minorHAnsi" w:hAnsiTheme="minorHAnsi" w:cstheme="minorHAnsi"/>
        </w:rPr>
        <w:t>, tales como:</w:t>
      </w:r>
    </w:p>
    <w:p w14:paraId="5F7973E4" w14:textId="55A48A54" w:rsidR="009D149B" w:rsidRPr="00E7087C" w:rsidRDefault="009D149B" w:rsidP="009D149B">
      <w:pPr>
        <w:rPr>
          <w:rFonts w:asciiTheme="minorHAnsi" w:hAnsiTheme="minorHAnsi" w:cstheme="minorHAnsi"/>
        </w:rPr>
      </w:pPr>
      <w:r w:rsidRPr="00E7087C">
        <w:rPr>
          <w:rFonts w:asciiTheme="minorHAnsi" w:hAnsiTheme="minorHAnsi" w:cstheme="minorHAnsi"/>
        </w:rPr>
        <w:t>•</w:t>
      </w:r>
      <w:r w:rsidRPr="00E7087C">
        <w:rPr>
          <w:rFonts w:asciiTheme="minorHAnsi" w:hAnsiTheme="minorHAnsi" w:cstheme="minorHAnsi"/>
        </w:rPr>
        <w:tab/>
        <w:t xml:space="preserve">Número de pruebas rápidas realizadas por cada </w:t>
      </w:r>
      <w:r w:rsidR="00263E12" w:rsidRPr="007512FC">
        <w:rPr>
          <w:rFonts w:asciiTheme="minorHAnsi" w:hAnsiTheme="minorHAnsi" w:cstheme="minorHAnsi"/>
        </w:rPr>
        <w:t>Colcom</w:t>
      </w:r>
      <w:r w:rsidRPr="00E7087C">
        <w:rPr>
          <w:rFonts w:asciiTheme="minorHAnsi" w:hAnsiTheme="minorHAnsi" w:cstheme="minorHAnsi"/>
        </w:rPr>
        <w:t>;</w:t>
      </w:r>
    </w:p>
    <w:p w14:paraId="515FC97E" w14:textId="5607413B" w:rsidR="009D149B" w:rsidRPr="00E7087C" w:rsidRDefault="009D149B" w:rsidP="009D149B">
      <w:pPr>
        <w:rPr>
          <w:rFonts w:asciiTheme="minorHAnsi" w:hAnsiTheme="minorHAnsi" w:cstheme="minorHAnsi"/>
        </w:rPr>
      </w:pPr>
      <w:r w:rsidRPr="00E7087C">
        <w:rPr>
          <w:rFonts w:asciiTheme="minorHAnsi" w:hAnsiTheme="minorHAnsi" w:cstheme="minorHAnsi"/>
        </w:rPr>
        <w:t>•</w:t>
      </w:r>
      <w:r w:rsidRPr="00E7087C">
        <w:rPr>
          <w:rFonts w:asciiTheme="minorHAnsi" w:hAnsiTheme="minorHAnsi" w:cstheme="minorHAnsi"/>
        </w:rPr>
        <w:tab/>
        <w:t xml:space="preserve">% de concordancia de casos captados por el </w:t>
      </w:r>
      <w:r w:rsidR="00263E12" w:rsidRPr="007512FC">
        <w:rPr>
          <w:rFonts w:asciiTheme="minorHAnsi" w:hAnsiTheme="minorHAnsi" w:cstheme="minorHAnsi"/>
        </w:rPr>
        <w:t>Colcom</w:t>
      </w:r>
      <w:r w:rsidR="007512FC" w:rsidRPr="007512FC">
        <w:rPr>
          <w:rFonts w:asciiTheme="minorHAnsi" w:hAnsiTheme="minorHAnsi" w:cstheme="minorHAnsi"/>
        </w:rPr>
        <w:t xml:space="preserve"> </w:t>
      </w:r>
      <w:r w:rsidRPr="00E7087C">
        <w:rPr>
          <w:rFonts w:asciiTheme="minorHAnsi" w:hAnsiTheme="minorHAnsi" w:cstheme="minorHAnsi"/>
        </w:rPr>
        <w:t>y la tasa de positividad de la gota gruesa;</w:t>
      </w:r>
    </w:p>
    <w:p w14:paraId="7BB4022C" w14:textId="527D69B6" w:rsidR="00872E09" w:rsidRDefault="00872E09" w:rsidP="009D149B">
      <w:pPr>
        <w:rPr>
          <w:rFonts w:asciiTheme="minorHAnsi" w:hAnsiTheme="minorHAnsi" w:cstheme="minorHAnsi"/>
        </w:rPr>
      </w:pPr>
      <w:r w:rsidRPr="00872E09">
        <w:rPr>
          <w:rFonts w:asciiTheme="minorHAnsi" w:hAnsiTheme="minorHAnsi" w:cstheme="minorHAnsi"/>
        </w:rPr>
        <w:t>Verificar las concordancias de las PDR</w:t>
      </w:r>
      <w:r w:rsidR="001342B1">
        <w:rPr>
          <w:rFonts w:asciiTheme="minorHAnsi" w:hAnsiTheme="minorHAnsi" w:cstheme="minorHAnsi"/>
        </w:rPr>
        <w:t>´</w:t>
      </w:r>
      <w:r w:rsidRPr="00872E09">
        <w:rPr>
          <w:rFonts w:asciiTheme="minorHAnsi" w:hAnsiTheme="minorHAnsi" w:cstheme="minorHAnsi"/>
        </w:rPr>
        <w:t>s con las Gotas gruesas y en caso de baja concordancia, desarrollar estrategias correctivas y notificar al nivel regional y este a su vez al nivel central y tenerlo disponible para las supervisiones</w:t>
      </w:r>
      <w:r>
        <w:rPr>
          <w:rFonts w:asciiTheme="minorHAnsi" w:hAnsiTheme="minorHAnsi" w:cstheme="minorHAnsi"/>
        </w:rPr>
        <w:t>.</w:t>
      </w:r>
    </w:p>
    <w:p w14:paraId="4103B64E" w14:textId="06015203" w:rsidR="009D149B" w:rsidRPr="00E7087C" w:rsidRDefault="009D149B" w:rsidP="009D149B">
      <w:pPr>
        <w:rPr>
          <w:rFonts w:asciiTheme="minorHAnsi" w:hAnsiTheme="minorHAnsi" w:cstheme="minorHAnsi"/>
        </w:rPr>
      </w:pPr>
      <w:r w:rsidRPr="00E7087C">
        <w:rPr>
          <w:rFonts w:asciiTheme="minorHAnsi" w:hAnsiTheme="minorHAnsi" w:cstheme="minorHAnsi"/>
        </w:rPr>
        <w:t>Monitorear la calidad de la toma de muestras e información reportada por los Col.Com. y dar retroalimentación a los TCV para compartir con los Col.Com.</w:t>
      </w:r>
    </w:p>
    <w:p w14:paraId="4675B80F" w14:textId="77777777" w:rsidR="009D149B" w:rsidRPr="00D83622" w:rsidRDefault="009D149B" w:rsidP="00B32464">
      <w:pPr>
        <w:rPr>
          <w:rFonts w:asciiTheme="majorHAnsi" w:hAnsiTheme="majorHAnsi" w:cstheme="majorHAnsi"/>
          <w:b/>
          <w:bCs/>
        </w:rPr>
      </w:pPr>
      <w:r w:rsidRPr="00D83622">
        <w:rPr>
          <w:rFonts w:asciiTheme="majorHAnsi" w:hAnsiTheme="majorHAnsi" w:cstheme="majorHAnsi"/>
          <w:b/>
          <w:bCs/>
        </w:rPr>
        <w:t>Acciones correctivas</w:t>
      </w:r>
    </w:p>
    <w:p w14:paraId="32418207" w14:textId="5B40998D" w:rsidR="009D149B" w:rsidRPr="00872E09" w:rsidRDefault="009D149B" w:rsidP="009D149B">
      <w:pPr>
        <w:rPr>
          <w:rFonts w:asciiTheme="minorHAnsi" w:hAnsiTheme="minorHAnsi" w:cstheme="minorHAnsi"/>
        </w:rPr>
      </w:pPr>
      <w:r w:rsidRPr="00872E09">
        <w:rPr>
          <w:rFonts w:asciiTheme="minorHAnsi" w:hAnsiTheme="minorHAnsi" w:cstheme="minorHAnsi"/>
        </w:rPr>
        <w:t>Es importante subsanar los puntos donde se evaluó con “No” o “Deficiente” para la mejora continua del laboratorio evaluado y lograr así mejorar el sistema de vigilancia en malaria de la región.</w:t>
      </w:r>
    </w:p>
    <w:p w14:paraId="4E5F10AA" w14:textId="5B11D9FE" w:rsidR="009D149B" w:rsidRPr="00872E09" w:rsidRDefault="009D149B" w:rsidP="009D149B">
      <w:pPr>
        <w:rPr>
          <w:rFonts w:asciiTheme="minorHAnsi" w:hAnsiTheme="minorHAnsi" w:cstheme="minorHAnsi"/>
        </w:rPr>
      </w:pPr>
      <w:r w:rsidRPr="00872E09">
        <w:rPr>
          <w:rFonts w:asciiTheme="minorHAnsi" w:hAnsiTheme="minorHAnsi" w:cstheme="minorHAnsi"/>
        </w:rPr>
        <w:t>Ante un brote, establecer programas permanentes de vigilancia y contingencia, para evitar la reintroducción de la enfermedad en áreas donde la transmisión local se haya interrumpido.</w:t>
      </w:r>
      <w:r w:rsidRPr="00872E09">
        <w:rPr>
          <w:rFonts w:asciiTheme="minorHAnsi" w:hAnsiTheme="minorHAnsi" w:cstheme="minorHAnsi"/>
        </w:rPr>
        <w:tab/>
      </w:r>
    </w:p>
    <w:p w14:paraId="300F1AD5" w14:textId="2118AC85" w:rsidR="009D149B" w:rsidRDefault="009D149B" w:rsidP="009D149B">
      <w:pPr>
        <w:rPr>
          <w:rFonts w:asciiTheme="minorHAnsi" w:hAnsiTheme="minorHAnsi" w:cstheme="minorHAnsi"/>
        </w:rPr>
      </w:pPr>
      <w:r w:rsidRPr="00872E09">
        <w:rPr>
          <w:rFonts w:asciiTheme="minorHAnsi" w:hAnsiTheme="minorHAnsi" w:cstheme="minorHAnsi"/>
        </w:rPr>
        <w:t>El jefe regional debe proporcionar información al nivel central y retroalimentar al nivel local sobre el monitoreo y evaluación de la red en su región.</w:t>
      </w:r>
    </w:p>
    <w:p w14:paraId="23F425A3" w14:textId="77777777" w:rsidR="00B31D3E" w:rsidRDefault="00B31D3E" w:rsidP="009D149B">
      <w:pPr>
        <w:rPr>
          <w:rFonts w:asciiTheme="minorHAnsi" w:hAnsiTheme="minorHAnsi" w:cstheme="minorHAnsi"/>
        </w:rPr>
      </w:pPr>
    </w:p>
    <w:p w14:paraId="69D9ECD8" w14:textId="125DC78C" w:rsidR="004A0A2D" w:rsidRPr="009C5192" w:rsidRDefault="004A0A2D" w:rsidP="0075519D">
      <w:pPr>
        <w:pStyle w:val="Ttulo1"/>
        <w:rPr>
          <w:rFonts w:cstheme="majorHAnsi"/>
        </w:rPr>
      </w:pPr>
      <w:bookmarkStart w:id="18" w:name="_Toc157154847"/>
      <w:r w:rsidRPr="009C5192">
        <w:rPr>
          <w:rFonts w:cstheme="majorHAnsi"/>
        </w:rPr>
        <w:t>Gestión de insumos</w:t>
      </w:r>
      <w:bookmarkEnd w:id="18"/>
    </w:p>
    <w:p w14:paraId="5C0BF3B7" w14:textId="77777777" w:rsidR="008C5A19" w:rsidRPr="00E7087C" w:rsidRDefault="008C5A19" w:rsidP="008C5A19">
      <w:pPr>
        <w:rPr>
          <w:rFonts w:asciiTheme="minorHAnsi" w:hAnsiTheme="minorHAnsi" w:cstheme="minorHAnsi"/>
        </w:rPr>
      </w:pPr>
    </w:p>
    <w:p w14:paraId="26931FDF" w14:textId="6AED39AD" w:rsidR="004A0A2D" w:rsidRPr="00E7087C" w:rsidRDefault="004A0A2D" w:rsidP="004A0A2D">
      <w:pPr>
        <w:rPr>
          <w:rFonts w:asciiTheme="minorHAnsi" w:hAnsiTheme="minorHAnsi" w:cstheme="minorHAnsi"/>
        </w:rPr>
      </w:pPr>
      <w:r w:rsidRPr="00E7087C">
        <w:rPr>
          <w:rFonts w:asciiTheme="minorHAnsi" w:hAnsiTheme="minorHAnsi" w:cstheme="minorHAnsi"/>
        </w:rPr>
        <w:t xml:space="preserve">El </w:t>
      </w:r>
      <w:r w:rsidR="00E010A1" w:rsidRPr="00E7087C">
        <w:rPr>
          <w:rFonts w:asciiTheme="minorHAnsi" w:hAnsiTheme="minorHAnsi" w:cstheme="minorHAnsi"/>
        </w:rPr>
        <w:t>M</w:t>
      </w:r>
      <w:r w:rsidR="006674B6" w:rsidRPr="00E7087C">
        <w:rPr>
          <w:rFonts w:asciiTheme="minorHAnsi" w:hAnsiTheme="minorHAnsi" w:cstheme="minorHAnsi"/>
        </w:rPr>
        <w:t>inisterio de Salud realiza las</w:t>
      </w:r>
      <w:r w:rsidR="00A43DFA" w:rsidRPr="00E7087C">
        <w:rPr>
          <w:rFonts w:asciiTheme="minorHAnsi" w:hAnsiTheme="minorHAnsi" w:cstheme="minorHAnsi"/>
        </w:rPr>
        <w:t xml:space="preserve"> </w:t>
      </w:r>
      <w:r w:rsidRPr="00E7087C">
        <w:rPr>
          <w:rFonts w:asciiTheme="minorHAnsi" w:hAnsiTheme="minorHAnsi" w:cstheme="minorHAnsi"/>
        </w:rPr>
        <w:t>adquisiciones</w:t>
      </w:r>
      <w:r w:rsidR="00A43DFA" w:rsidRPr="00E7087C">
        <w:rPr>
          <w:rFonts w:asciiTheme="minorHAnsi" w:hAnsiTheme="minorHAnsi" w:cstheme="minorHAnsi"/>
        </w:rPr>
        <w:t xml:space="preserve"> de insumos</w:t>
      </w:r>
      <w:r w:rsidR="004774A7" w:rsidRPr="00E7087C">
        <w:rPr>
          <w:rFonts w:asciiTheme="minorHAnsi" w:hAnsiTheme="minorHAnsi" w:cstheme="minorHAnsi"/>
        </w:rPr>
        <w:t xml:space="preserve"> </w:t>
      </w:r>
      <w:r w:rsidR="007F31E4" w:rsidRPr="00E7087C">
        <w:rPr>
          <w:rFonts w:asciiTheme="minorHAnsi" w:hAnsiTheme="minorHAnsi" w:cstheme="minorHAnsi"/>
        </w:rPr>
        <w:t xml:space="preserve">anualmente </w:t>
      </w:r>
      <w:r w:rsidR="004774A7" w:rsidRPr="00E7087C">
        <w:rPr>
          <w:rFonts w:asciiTheme="minorHAnsi" w:hAnsiTheme="minorHAnsi" w:cstheme="minorHAnsi"/>
        </w:rPr>
        <w:t>de manera centralizada</w:t>
      </w:r>
      <w:r w:rsidR="007F31E4" w:rsidRPr="00E7087C">
        <w:rPr>
          <w:rFonts w:asciiTheme="minorHAnsi" w:hAnsiTheme="minorHAnsi" w:cstheme="minorHAnsi"/>
        </w:rPr>
        <w:t>.  D</w:t>
      </w:r>
      <w:r w:rsidRPr="00E7087C">
        <w:rPr>
          <w:rFonts w:asciiTheme="minorHAnsi" w:hAnsiTheme="minorHAnsi" w:cstheme="minorHAnsi"/>
        </w:rPr>
        <w:t>istribuye a cada Región de Salud</w:t>
      </w:r>
      <w:r w:rsidR="00135E04" w:rsidRPr="00E7087C">
        <w:rPr>
          <w:rFonts w:asciiTheme="minorHAnsi" w:hAnsiTheme="minorHAnsi" w:cstheme="minorHAnsi"/>
        </w:rPr>
        <w:t xml:space="preserve"> según solicitudes</w:t>
      </w:r>
      <w:r w:rsidRPr="00E7087C">
        <w:rPr>
          <w:rFonts w:asciiTheme="minorHAnsi" w:hAnsiTheme="minorHAnsi" w:cstheme="minorHAnsi"/>
        </w:rPr>
        <w:t xml:space="preserve"> y este nivel</w:t>
      </w:r>
      <w:r w:rsidR="00135E04" w:rsidRPr="00E7087C">
        <w:rPr>
          <w:rFonts w:asciiTheme="minorHAnsi" w:hAnsiTheme="minorHAnsi" w:cstheme="minorHAnsi"/>
        </w:rPr>
        <w:t xml:space="preserve"> a su vez</w:t>
      </w:r>
      <w:r w:rsidR="007F31E4" w:rsidRPr="00E7087C">
        <w:rPr>
          <w:rFonts w:asciiTheme="minorHAnsi" w:hAnsiTheme="minorHAnsi" w:cstheme="minorHAnsi"/>
        </w:rPr>
        <w:t>,</w:t>
      </w:r>
      <w:r w:rsidR="00E010A1" w:rsidRPr="00E7087C">
        <w:rPr>
          <w:rFonts w:asciiTheme="minorHAnsi" w:hAnsiTheme="minorHAnsi" w:cstheme="minorHAnsi"/>
        </w:rPr>
        <w:t xml:space="preserve"> hace la </w:t>
      </w:r>
      <w:r w:rsidRPr="00E7087C">
        <w:rPr>
          <w:rFonts w:asciiTheme="minorHAnsi" w:hAnsiTheme="minorHAnsi" w:cstheme="minorHAnsi"/>
        </w:rPr>
        <w:t>distribución al nivel local cada mes o cada dos meses</w:t>
      </w:r>
      <w:r w:rsidR="00EC0E84" w:rsidRPr="00E7087C">
        <w:rPr>
          <w:rFonts w:asciiTheme="minorHAnsi" w:hAnsiTheme="minorHAnsi" w:cstheme="minorHAnsi"/>
        </w:rPr>
        <w:t xml:space="preserve"> según necesidad</w:t>
      </w:r>
      <w:r w:rsidRPr="00E7087C">
        <w:rPr>
          <w:rFonts w:asciiTheme="minorHAnsi" w:hAnsiTheme="minorHAnsi" w:cstheme="minorHAnsi"/>
        </w:rPr>
        <w:t>.</w:t>
      </w:r>
    </w:p>
    <w:p w14:paraId="243D0197" w14:textId="683256D6" w:rsidR="00AF43BA" w:rsidRPr="00E7087C" w:rsidRDefault="004A0A2D" w:rsidP="004A0A2D">
      <w:pPr>
        <w:rPr>
          <w:rFonts w:asciiTheme="minorHAnsi" w:hAnsiTheme="minorHAnsi" w:cstheme="minorHAnsi"/>
        </w:rPr>
      </w:pPr>
      <w:r w:rsidRPr="00E7087C">
        <w:rPr>
          <w:rFonts w:asciiTheme="minorHAnsi" w:hAnsiTheme="minorHAnsi" w:cstheme="minorHAnsi"/>
        </w:rPr>
        <w:t>El pedido y control de stock de insumo</w:t>
      </w:r>
      <w:r w:rsidR="002C6712" w:rsidRPr="00E7087C">
        <w:rPr>
          <w:rFonts w:asciiTheme="minorHAnsi" w:hAnsiTheme="minorHAnsi" w:cstheme="minorHAnsi"/>
        </w:rPr>
        <w:t>s</w:t>
      </w:r>
      <w:r w:rsidRPr="00E7087C">
        <w:rPr>
          <w:rFonts w:asciiTheme="minorHAnsi" w:hAnsiTheme="minorHAnsi" w:cstheme="minorHAnsi"/>
        </w:rPr>
        <w:t xml:space="preserve"> y reactivos se realiza </w:t>
      </w:r>
      <w:r w:rsidR="002B781E" w:rsidRPr="00E7087C">
        <w:rPr>
          <w:rFonts w:asciiTheme="minorHAnsi" w:hAnsiTheme="minorHAnsi" w:cstheme="minorHAnsi"/>
        </w:rPr>
        <w:t>en dos modalidades</w:t>
      </w:r>
      <w:r w:rsidR="003F3258" w:rsidRPr="00E7087C">
        <w:rPr>
          <w:rFonts w:asciiTheme="minorHAnsi" w:hAnsiTheme="minorHAnsi" w:cstheme="minorHAnsi"/>
        </w:rPr>
        <w:t>:</w:t>
      </w:r>
    </w:p>
    <w:p w14:paraId="493D2095" w14:textId="77777777" w:rsidR="006B1C9E" w:rsidRPr="00E7087C" w:rsidRDefault="006B1C9E" w:rsidP="004A0A2D">
      <w:pPr>
        <w:rPr>
          <w:rFonts w:asciiTheme="minorHAnsi" w:hAnsiTheme="minorHAnsi" w:cstheme="minorHAnsi"/>
        </w:rPr>
      </w:pPr>
    </w:p>
    <w:p w14:paraId="074E2C3A" w14:textId="19B17EFB" w:rsidR="00AF43BA" w:rsidRPr="00E7087C" w:rsidRDefault="00F63E4E" w:rsidP="008D5134">
      <w:pPr>
        <w:pStyle w:val="Prrafodelista"/>
        <w:numPr>
          <w:ilvl w:val="0"/>
          <w:numId w:val="6"/>
        </w:numPr>
        <w:rPr>
          <w:rFonts w:asciiTheme="minorHAnsi" w:hAnsiTheme="minorHAnsi" w:cstheme="minorHAnsi"/>
        </w:rPr>
      </w:pPr>
      <w:r w:rsidRPr="00E7087C">
        <w:rPr>
          <w:rFonts w:asciiTheme="minorHAnsi" w:hAnsiTheme="minorHAnsi" w:cstheme="minorHAnsi"/>
        </w:rPr>
        <w:t>M</w:t>
      </w:r>
      <w:r w:rsidR="004A0A2D" w:rsidRPr="00E7087C">
        <w:rPr>
          <w:rFonts w:asciiTheme="minorHAnsi" w:hAnsiTheme="minorHAnsi" w:cstheme="minorHAnsi"/>
        </w:rPr>
        <w:t>anualmente</w:t>
      </w:r>
      <w:r w:rsidR="006052F4" w:rsidRPr="00E7087C">
        <w:rPr>
          <w:rFonts w:asciiTheme="minorHAnsi" w:hAnsiTheme="minorHAnsi" w:cstheme="minorHAnsi"/>
        </w:rPr>
        <w:t xml:space="preserve"> y a través del</w:t>
      </w:r>
    </w:p>
    <w:p w14:paraId="0DB4B28C" w14:textId="1A508E41" w:rsidR="006B1C9E" w:rsidRPr="0059186E" w:rsidRDefault="006052F4" w:rsidP="00033A92">
      <w:pPr>
        <w:pStyle w:val="Prrafodelista"/>
        <w:numPr>
          <w:ilvl w:val="0"/>
          <w:numId w:val="6"/>
        </w:numPr>
        <w:rPr>
          <w:rFonts w:asciiTheme="minorHAnsi" w:hAnsiTheme="minorHAnsi" w:cstheme="minorHAnsi"/>
        </w:rPr>
      </w:pPr>
      <w:r w:rsidRPr="0059186E">
        <w:rPr>
          <w:rFonts w:asciiTheme="minorHAnsi" w:hAnsiTheme="minorHAnsi" w:cstheme="minorHAnsi"/>
        </w:rPr>
        <w:t>S</w:t>
      </w:r>
      <w:r w:rsidR="00D171A1" w:rsidRPr="0059186E">
        <w:rPr>
          <w:rFonts w:asciiTheme="minorHAnsi" w:hAnsiTheme="minorHAnsi" w:cstheme="minorHAnsi"/>
        </w:rPr>
        <w:t xml:space="preserve">istema </w:t>
      </w:r>
      <w:r w:rsidR="00A37602" w:rsidRPr="0059186E">
        <w:rPr>
          <w:rFonts w:asciiTheme="minorHAnsi" w:hAnsiTheme="minorHAnsi" w:cstheme="minorHAnsi"/>
        </w:rPr>
        <w:t>de Administración Logística de Medicamentos e Insumos (SALMI)</w:t>
      </w:r>
      <w:r w:rsidR="004A0A2D" w:rsidRPr="0059186E">
        <w:rPr>
          <w:rFonts w:asciiTheme="minorHAnsi" w:hAnsiTheme="minorHAnsi" w:cstheme="minorHAnsi"/>
        </w:rPr>
        <w:t>,</w:t>
      </w:r>
      <w:r w:rsidR="00215B73" w:rsidRPr="0059186E">
        <w:rPr>
          <w:rFonts w:asciiTheme="minorHAnsi" w:hAnsiTheme="minorHAnsi" w:cstheme="minorHAnsi"/>
        </w:rPr>
        <w:t xml:space="preserve"> por cuanto se </w:t>
      </w:r>
      <w:r w:rsidR="00D171A1" w:rsidRPr="0059186E">
        <w:rPr>
          <w:rFonts w:asciiTheme="minorHAnsi" w:hAnsiTheme="minorHAnsi" w:cstheme="minorHAnsi"/>
        </w:rPr>
        <w:t>está</w:t>
      </w:r>
      <w:r w:rsidR="00215B73" w:rsidRPr="0059186E">
        <w:rPr>
          <w:rFonts w:asciiTheme="minorHAnsi" w:hAnsiTheme="minorHAnsi" w:cstheme="minorHAnsi"/>
        </w:rPr>
        <w:t xml:space="preserve"> en un periodo de transición</w:t>
      </w:r>
      <w:r w:rsidR="004A0A2D" w:rsidRPr="0059186E">
        <w:rPr>
          <w:rFonts w:asciiTheme="minorHAnsi" w:hAnsiTheme="minorHAnsi" w:cstheme="minorHAnsi"/>
        </w:rPr>
        <w:t xml:space="preserve"> </w:t>
      </w:r>
      <w:r w:rsidR="00215B73" w:rsidRPr="0059186E">
        <w:rPr>
          <w:rFonts w:asciiTheme="minorHAnsi" w:hAnsiTheme="minorHAnsi" w:cstheme="minorHAnsi"/>
        </w:rPr>
        <w:t>en</w:t>
      </w:r>
      <w:r w:rsidR="004A0A2D" w:rsidRPr="0059186E">
        <w:rPr>
          <w:rFonts w:asciiTheme="minorHAnsi" w:hAnsiTheme="minorHAnsi" w:cstheme="minorHAnsi"/>
        </w:rPr>
        <w:t xml:space="preserve"> los tres niveles</w:t>
      </w:r>
      <w:r w:rsidR="00443C86" w:rsidRPr="0059186E">
        <w:rPr>
          <w:rFonts w:asciiTheme="minorHAnsi" w:hAnsiTheme="minorHAnsi" w:cstheme="minorHAnsi"/>
        </w:rPr>
        <w:t>,</w:t>
      </w:r>
      <w:r w:rsidR="004A0A2D" w:rsidRPr="0059186E">
        <w:rPr>
          <w:rFonts w:asciiTheme="minorHAnsi" w:hAnsiTheme="minorHAnsi" w:cstheme="minorHAnsi"/>
        </w:rPr>
        <w:t xml:space="preserve"> nacional, regional y local</w:t>
      </w:r>
      <w:r w:rsidR="00D171A1" w:rsidRPr="0059186E">
        <w:rPr>
          <w:rFonts w:asciiTheme="minorHAnsi" w:hAnsiTheme="minorHAnsi" w:cstheme="minorHAnsi"/>
        </w:rPr>
        <w:t xml:space="preserve"> para</w:t>
      </w:r>
      <w:r w:rsidR="004A0A2D" w:rsidRPr="0059186E">
        <w:rPr>
          <w:rFonts w:asciiTheme="minorHAnsi" w:hAnsiTheme="minorHAnsi" w:cstheme="minorHAnsi"/>
        </w:rPr>
        <w:t xml:space="preserve"> la implementación del S</w:t>
      </w:r>
      <w:r w:rsidR="00082716" w:rsidRPr="0059186E">
        <w:rPr>
          <w:rFonts w:asciiTheme="minorHAnsi" w:hAnsiTheme="minorHAnsi" w:cstheme="minorHAnsi"/>
        </w:rPr>
        <w:t>istema</w:t>
      </w:r>
      <w:r w:rsidR="004A0A2D" w:rsidRPr="0059186E">
        <w:rPr>
          <w:rFonts w:asciiTheme="minorHAnsi" w:hAnsiTheme="minorHAnsi" w:cstheme="minorHAnsi"/>
        </w:rPr>
        <w:t xml:space="preserve"> para el control de stock de reactivos e insumos para el laboratorio que se llevaría en línea.</w:t>
      </w:r>
    </w:p>
    <w:p w14:paraId="58BACB16" w14:textId="5237064F" w:rsidR="001007F8" w:rsidRPr="00E7087C" w:rsidRDefault="001007F8" w:rsidP="001007F8">
      <w:pPr>
        <w:rPr>
          <w:rFonts w:asciiTheme="minorHAnsi" w:hAnsiTheme="minorHAnsi" w:cstheme="minorHAnsi"/>
        </w:rPr>
      </w:pPr>
      <w:r w:rsidRPr="00E7087C">
        <w:rPr>
          <w:rFonts w:asciiTheme="minorHAnsi" w:hAnsiTheme="minorHAnsi" w:cstheme="minorHAnsi"/>
        </w:rPr>
        <w:lastRenderedPageBreak/>
        <w:t>Todo puesto de diagnóstico debe contar con una cadena de distribución eficaz para obtener todos los equipos e insumos que requieran.</w:t>
      </w:r>
      <w:r w:rsidRPr="00E7087C">
        <w:rPr>
          <w:rFonts w:asciiTheme="minorHAnsi" w:hAnsiTheme="minorHAnsi" w:cstheme="minorHAnsi"/>
        </w:rPr>
        <w:tab/>
      </w:r>
    </w:p>
    <w:p w14:paraId="110DEF79" w14:textId="23F9DBEB" w:rsidR="001007F8" w:rsidRPr="00E7087C" w:rsidRDefault="001007F8" w:rsidP="001007F8">
      <w:pPr>
        <w:rPr>
          <w:rFonts w:asciiTheme="minorHAnsi" w:hAnsiTheme="minorHAnsi" w:cstheme="minorHAnsi"/>
        </w:rPr>
      </w:pPr>
      <w:r w:rsidRPr="00E7087C">
        <w:rPr>
          <w:rFonts w:asciiTheme="minorHAnsi" w:hAnsiTheme="minorHAnsi" w:cstheme="minorHAnsi"/>
        </w:rPr>
        <w:t>Debe garantizarse la oportunidad y continuidad de la disponibilidad de insumos para tratamiento y diagnóstico de la malaria en todos los niveles del sistema de salud.</w:t>
      </w:r>
      <w:r w:rsidRPr="00E7087C">
        <w:rPr>
          <w:rFonts w:asciiTheme="minorHAnsi" w:hAnsiTheme="minorHAnsi" w:cstheme="minorHAnsi"/>
        </w:rPr>
        <w:tab/>
      </w:r>
    </w:p>
    <w:p w14:paraId="4E597E56" w14:textId="4EB475A8" w:rsidR="00127DE9" w:rsidRDefault="001007F8" w:rsidP="001007F8">
      <w:pPr>
        <w:rPr>
          <w:rFonts w:asciiTheme="minorHAnsi" w:hAnsiTheme="minorHAnsi" w:cstheme="minorHAnsi"/>
        </w:rPr>
      </w:pPr>
      <w:r w:rsidRPr="00E7087C">
        <w:rPr>
          <w:rFonts w:asciiTheme="minorHAnsi" w:hAnsiTheme="minorHAnsi" w:cstheme="minorHAnsi"/>
        </w:rPr>
        <w:t>El tecnólogo médico del nivel local es el encargado de almacenar y suministrar los insumos a los TCV para que lleguen a los Col.Com. contra registro de inventario suministrado por el TCV.</w:t>
      </w:r>
    </w:p>
    <w:p w14:paraId="7C129EF2" w14:textId="77777777" w:rsidR="00127DE9" w:rsidRDefault="00127DE9">
      <w:pPr>
        <w:rPr>
          <w:rFonts w:asciiTheme="minorHAnsi" w:hAnsiTheme="minorHAnsi" w:cstheme="minorHAnsi"/>
        </w:rPr>
      </w:pPr>
      <w:r>
        <w:rPr>
          <w:rFonts w:asciiTheme="minorHAnsi" w:hAnsiTheme="minorHAnsi" w:cstheme="minorHAnsi"/>
        </w:rPr>
        <w:br w:type="page"/>
      </w:r>
    </w:p>
    <w:p w14:paraId="5BEC0BF7" w14:textId="77777777" w:rsidR="00127DE9" w:rsidRPr="00CF138F" w:rsidRDefault="00127DE9" w:rsidP="00127DE9">
      <w:pPr>
        <w:rPr>
          <w:rFonts w:asciiTheme="minorHAnsi" w:hAnsiTheme="minorHAnsi" w:cstheme="minorHAnsi"/>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F138F">
        <w:rPr>
          <w:rFonts w:asciiTheme="minorHAnsi" w:hAnsiTheme="minorHAnsi" w:cstheme="minorHAnsi"/>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Cuadro 2. Insumos para el diagnóstico de malaria según nivel de atención</w:t>
      </w:r>
    </w:p>
    <w:tbl>
      <w:tblPr>
        <w:tblW w:w="10348" w:type="dxa"/>
        <w:jc w:val="center"/>
        <w:tblLayout w:type="fixed"/>
        <w:tblCellMar>
          <w:left w:w="70" w:type="dxa"/>
          <w:right w:w="70" w:type="dxa"/>
        </w:tblCellMar>
        <w:tblLook w:val="04A0" w:firstRow="1" w:lastRow="0" w:firstColumn="1" w:lastColumn="0" w:noHBand="0" w:noVBand="1"/>
      </w:tblPr>
      <w:tblGrid>
        <w:gridCol w:w="1404"/>
        <w:gridCol w:w="1068"/>
        <w:gridCol w:w="1214"/>
        <w:gridCol w:w="1276"/>
        <w:gridCol w:w="992"/>
        <w:gridCol w:w="992"/>
        <w:gridCol w:w="1418"/>
        <w:gridCol w:w="992"/>
        <w:gridCol w:w="992"/>
      </w:tblGrid>
      <w:tr w:rsidR="00127DE9" w:rsidRPr="00872E09" w14:paraId="07E17C36" w14:textId="77777777" w:rsidTr="001D1945">
        <w:trPr>
          <w:trHeight w:val="660"/>
          <w:jc w:val="center"/>
        </w:trPr>
        <w:tc>
          <w:tcPr>
            <w:tcW w:w="14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93EEB5" w14:textId="77777777" w:rsidR="00127DE9" w:rsidRPr="0059186E" w:rsidRDefault="00127DE9" w:rsidP="00961415">
            <w:pPr>
              <w:spacing w:line="240" w:lineRule="auto"/>
              <w:jc w:val="left"/>
              <w:rPr>
                <w:rFonts w:ascii="Aparajita" w:eastAsia="UD Digi Kyokasho NK-R" w:hAnsi="Aparajita" w:cs="Aparajita"/>
                <w:b/>
                <w:bCs/>
                <w:color w:val="000000"/>
                <w:sz w:val="20"/>
                <w:szCs w:val="20"/>
                <w:lang w:eastAsia="es-PA"/>
              </w:rPr>
            </w:pPr>
            <w:r w:rsidRPr="0059186E">
              <w:rPr>
                <w:rFonts w:ascii="Aparajita" w:eastAsia="UD Digi Kyokasho NK-R" w:hAnsi="Aparajita" w:cs="Aparajita"/>
                <w:b/>
                <w:bCs/>
                <w:color w:val="000000"/>
                <w:sz w:val="20"/>
                <w:szCs w:val="20"/>
                <w:lang w:eastAsia="es-PA"/>
              </w:rPr>
              <w:t> </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0B393F6B"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Puesto de Salud</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14:paraId="2E429F0C"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Sub centro de Salud</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CDC6B85"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Centro de Salud</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F15B731"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Minsa Capsi</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F219F87"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ULAPS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7F1D7E3"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Hospital</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AB6E752" w14:textId="45AA1CFF"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Control de</w:t>
            </w:r>
            <w:r w:rsidR="00961415" w:rsidRPr="008C5554">
              <w:rPr>
                <w:rFonts w:asciiTheme="minorHAnsi" w:eastAsia="UD Digi Kyokasho NK-R" w:hAnsiTheme="minorHAnsi" w:cstheme="minorHAnsi"/>
                <w:b/>
                <w:bCs/>
                <w:color w:val="000000"/>
                <w:sz w:val="16"/>
                <w:szCs w:val="16"/>
                <w:lang w:eastAsia="es-PA"/>
              </w:rPr>
              <w:t xml:space="preserve"> </w:t>
            </w:r>
            <w:r w:rsidRPr="008C5554">
              <w:rPr>
                <w:rFonts w:asciiTheme="minorHAnsi" w:eastAsia="UD Digi Kyokasho NK-R" w:hAnsiTheme="minorHAnsi" w:cstheme="minorHAnsi"/>
                <w:b/>
                <w:bCs/>
                <w:color w:val="000000"/>
                <w:sz w:val="16"/>
                <w:szCs w:val="16"/>
                <w:lang w:eastAsia="es-PA"/>
              </w:rPr>
              <w:t>Vectores</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5D50303"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Lab de Referencia</w:t>
            </w:r>
          </w:p>
        </w:tc>
      </w:tr>
      <w:tr w:rsidR="00F01BB8" w:rsidRPr="00872E09" w14:paraId="5837FDC4" w14:textId="77777777" w:rsidTr="001D1945">
        <w:trPr>
          <w:trHeight w:val="840"/>
          <w:jc w:val="center"/>
        </w:trPr>
        <w:tc>
          <w:tcPr>
            <w:tcW w:w="1404" w:type="dxa"/>
            <w:tcBorders>
              <w:top w:val="nil"/>
              <w:left w:val="single" w:sz="4" w:space="0" w:color="auto"/>
              <w:bottom w:val="single" w:sz="4" w:space="0" w:color="auto"/>
              <w:right w:val="single" w:sz="4" w:space="0" w:color="auto"/>
            </w:tcBorders>
            <w:shd w:val="clear" w:color="000000" w:fill="DDEBF7"/>
            <w:vAlign w:val="center"/>
            <w:hideMark/>
          </w:tcPr>
          <w:p w14:paraId="7066C94E"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Insumos para toma de muestra y elementos de bioseguridad básicos</w:t>
            </w:r>
          </w:p>
        </w:tc>
        <w:tc>
          <w:tcPr>
            <w:tcW w:w="1068" w:type="dxa"/>
            <w:tcBorders>
              <w:top w:val="nil"/>
              <w:left w:val="nil"/>
              <w:bottom w:val="single" w:sz="4" w:space="0" w:color="auto"/>
              <w:right w:val="single" w:sz="4" w:space="0" w:color="auto"/>
            </w:tcBorders>
            <w:shd w:val="clear" w:color="000000" w:fill="DDEBF7"/>
            <w:vAlign w:val="center"/>
            <w:hideMark/>
          </w:tcPr>
          <w:p w14:paraId="32459D30"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Sólo los que forman parte de la red diagnóstica</w:t>
            </w:r>
          </w:p>
        </w:tc>
        <w:tc>
          <w:tcPr>
            <w:tcW w:w="1214" w:type="dxa"/>
            <w:tcBorders>
              <w:top w:val="nil"/>
              <w:left w:val="nil"/>
              <w:bottom w:val="single" w:sz="4" w:space="0" w:color="auto"/>
              <w:right w:val="single" w:sz="4" w:space="0" w:color="auto"/>
            </w:tcBorders>
            <w:shd w:val="clear" w:color="000000" w:fill="DDEBF7"/>
            <w:vAlign w:val="center"/>
            <w:hideMark/>
          </w:tcPr>
          <w:p w14:paraId="33AC0AFD"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Sólo los que forman parte de la red diagnóstica</w:t>
            </w:r>
          </w:p>
        </w:tc>
        <w:tc>
          <w:tcPr>
            <w:tcW w:w="1276" w:type="dxa"/>
            <w:tcBorders>
              <w:top w:val="nil"/>
              <w:left w:val="nil"/>
              <w:bottom w:val="nil"/>
              <w:right w:val="nil"/>
            </w:tcBorders>
            <w:shd w:val="clear" w:color="000000" w:fill="DDEBF7"/>
            <w:vAlign w:val="center"/>
            <w:hideMark/>
          </w:tcPr>
          <w:p w14:paraId="6A2E4980"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SI</w:t>
            </w:r>
          </w:p>
        </w:tc>
        <w:tc>
          <w:tcPr>
            <w:tcW w:w="992" w:type="dxa"/>
            <w:tcBorders>
              <w:top w:val="nil"/>
              <w:left w:val="single" w:sz="4" w:space="0" w:color="auto"/>
              <w:bottom w:val="single" w:sz="4" w:space="0" w:color="auto"/>
              <w:right w:val="single" w:sz="4" w:space="0" w:color="auto"/>
            </w:tcBorders>
            <w:shd w:val="clear" w:color="000000" w:fill="DDEBF7"/>
            <w:vAlign w:val="center"/>
            <w:hideMark/>
          </w:tcPr>
          <w:p w14:paraId="0CC6992E"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SI</w:t>
            </w:r>
          </w:p>
        </w:tc>
        <w:tc>
          <w:tcPr>
            <w:tcW w:w="992" w:type="dxa"/>
            <w:tcBorders>
              <w:top w:val="nil"/>
              <w:left w:val="nil"/>
              <w:bottom w:val="single" w:sz="4" w:space="0" w:color="auto"/>
              <w:right w:val="single" w:sz="4" w:space="0" w:color="auto"/>
            </w:tcBorders>
            <w:shd w:val="clear" w:color="000000" w:fill="DDEBF7"/>
            <w:vAlign w:val="center"/>
            <w:hideMark/>
          </w:tcPr>
          <w:p w14:paraId="39EF3FD8"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SI</w:t>
            </w:r>
          </w:p>
        </w:tc>
        <w:tc>
          <w:tcPr>
            <w:tcW w:w="1418" w:type="dxa"/>
            <w:tcBorders>
              <w:top w:val="nil"/>
              <w:left w:val="nil"/>
              <w:bottom w:val="single" w:sz="4" w:space="0" w:color="auto"/>
              <w:right w:val="single" w:sz="4" w:space="0" w:color="auto"/>
            </w:tcBorders>
            <w:shd w:val="clear" w:color="000000" w:fill="DDEBF7"/>
            <w:vAlign w:val="center"/>
            <w:hideMark/>
          </w:tcPr>
          <w:p w14:paraId="2A711BE9"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SI</w:t>
            </w:r>
          </w:p>
        </w:tc>
        <w:tc>
          <w:tcPr>
            <w:tcW w:w="992" w:type="dxa"/>
            <w:tcBorders>
              <w:top w:val="nil"/>
              <w:left w:val="nil"/>
              <w:bottom w:val="single" w:sz="4" w:space="0" w:color="auto"/>
              <w:right w:val="single" w:sz="4" w:space="0" w:color="auto"/>
            </w:tcBorders>
            <w:shd w:val="clear" w:color="000000" w:fill="DDEBF7"/>
            <w:vAlign w:val="center"/>
            <w:hideMark/>
          </w:tcPr>
          <w:p w14:paraId="50487656"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SI</w:t>
            </w:r>
          </w:p>
        </w:tc>
        <w:tc>
          <w:tcPr>
            <w:tcW w:w="992" w:type="dxa"/>
            <w:tcBorders>
              <w:top w:val="nil"/>
              <w:left w:val="nil"/>
              <w:bottom w:val="single" w:sz="4" w:space="0" w:color="auto"/>
              <w:right w:val="single" w:sz="4" w:space="0" w:color="auto"/>
            </w:tcBorders>
            <w:shd w:val="clear" w:color="000000" w:fill="DDEBF7"/>
            <w:vAlign w:val="center"/>
            <w:hideMark/>
          </w:tcPr>
          <w:p w14:paraId="06F0A008"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SI</w:t>
            </w:r>
          </w:p>
        </w:tc>
      </w:tr>
      <w:tr w:rsidR="00127DE9" w:rsidRPr="00872E09" w14:paraId="7A31B70F" w14:textId="77777777" w:rsidTr="001D1945">
        <w:trPr>
          <w:trHeight w:val="295"/>
          <w:jc w:val="center"/>
        </w:trPr>
        <w:tc>
          <w:tcPr>
            <w:tcW w:w="1404" w:type="dxa"/>
            <w:tcBorders>
              <w:top w:val="nil"/>
              <w:left w:val="single" w:sz="4" w:space="0" w:color="auto"/>
              <w:bottom w:val="single" w:sz="4" w:space="0" w:color="auto"/>
              <w:right w:val="single" w:sz="4" w:space="0" w:color="auto"/>
            </w:tcBorders>
            <w:shd w:val="clear" w:color="auto" w:fill="auto"/>
            <w:vAlign w:val="center"/>
            <w:hideMark/>
          </w:tcPr>
          <w:p w14:paraId="770F1E25"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Guantes desechables</w:t>
            </w:r>
          </w:p>
        </w:tc>
        <w:tc>
          <w:tcPr>
            <w:tcW w:w="1068" w:type="dxa"/>
            <w:tcBorders>
              <w:top w:val="nil"/>
              <w:left w:val="nil"/>
              <w:bottom w:val="single" w:sz="4" w:space="0" w:color="auto"/>
              <w:right w:val="single" w:sz="4" w:space="0" w:color="auto"/>
            </w:tcBorders>
            <w:shd w:val="clear" w:color="auto" w:fill="auto"/>
            <w:vAlign w:val="center"/>
            <w:hideMark/>
          </w:tcPr>
          <w:p w14:paraId="1A045865"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1214" w:type="dxa"/>
            <w:tcBorders>
              <w:top w:val="nil"/>
              <w:left w:val="nil"/>
              <w:bottom w:val="single" w:sz="4" w:space="0" w:color="auto"/>
              <w:right w:val="single" w:sz="4" w:space="0" w:color="auto"/>
            </w:tcBorders>
            <w:shd w:val="clear" w:color="auto" w:fill="auto"/>
            <w:vAlign w:val="center"/>
            <w:hideMark/>
          </w:tcPr>
          <w:p w14:paraId="33BFE459"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3A7F303"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992" w:type="dxa"/>
            <w:tcBorders>
              <w:top w:val="nil"/>
              <w:left w:val="nil"/>
              <w:bottom w:val="single" w:sz="4" w:space="0" w:color="auto"/>
              <w:right w:val="single" w:sz="4" w:space="0" w:color="auto"/>
            </w:tcBorders>
            <w:shd w:val="clear" w:color="auto" w:fill="auto"/>
            <w:vAlign w:val="center"/>
            <w:hideMark/>
          </w:tcPr>
          <w:p w14:paraId="3D229B46"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992" w:type="dxa"/>
            <w:tcBorders>
              <w:top w:val="nil"/>
              <w:left w:val="nil"/>
              <w:bottom w:val="single" w:sz="4" w:space="0" w:color="auto"/>
              <w:right w:val="single" w:sz="4" w:space="0" w:color="auto"/>
            </w:tcBorders>
            <w:shd w:val="clear" w:color="auto" w:fill="auto"/>
            <w:vAlign w:val="center"/>
            <w:hideMark/>
          </w:tcPr>
          <w:p w14:paraId="73AB9675"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1418" w:type="dxa"/>
            <w:tcBorders>
              <w:top w:val="nil"/>
              <w:left w:val="nil"/>
              <w:bottom w:val="single" w:sz="4" w:space="0" w:color="auto"/>
              <w:right w:val="single" w:sz="4" w:space="0" w:color="auto"/>
            </w:tcBorders>
            <w:shd w:val="clear" w:color="auto" w:fill="auto"/>
            <w:vAlign w:val="center"/>
            <w:hideMark/>
          </w:tcPr>
          <w:p w14:paraId="18B7F207"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992" w:type="dxa"/>
            <w:tcBorders>
              <w:top w:val="nil"/>
              <w:left w:val="nil"/>
              <w:bottom w:val="single" w:sz="4" w:space="0" w:color="auto"/>
              <w:right w:val="single" w:sz="4" w:space="0" w:color="auto"/>
            </w:tcBorders>
            <w:shd w:val="clear" w:color="auto" w:fill="auto"/>
            <w:vAlign w:val="center"/>
            <w:hideMark/>
          </w:tcPr>
          <w:p w14:paraId="63CCC331"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992" w:type="dxa"/>
            <w:tcBorders>
              <w:top w:val="nil"/>
              <w:left w:val="nil"/>
              <w:bottom w:val="single" w:sz="4" w:space="0" w:color="auto"/>
              <w:right w:val="single" w:sz="4" w:space="0" w:color="auto"/>
            </w:tcBorders>
            <w:shd w:val="clear" w:color="auto" w:fill="auto"/>
            <w:vAlign w:val="center"/>
            <w:hideMark/>
          </w:tcPr>
          <w:p w14:paraId="41692809"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r>
      <w:tr w:rsidR="00127DE9" w:rsidRPr="00872E09" w14:paraId="0772B6DD" w14:textId="77777777" w:rsidTr="001D1945">
        <w:trPr>
          <w:trHeight w:val="295"/>
          <w:jc w:val="center"/>
        </w:trPr>
        <w:tc>
          <w:tcPr>
            <w:tcW w:w="1404" w:type="dxa"/>
            <w:tcBorders>
              <w:top w:val="nil"/>
              <w:left w:val="single" w:sz="4" w:space="0" w:color="auto"/>
              <w:bottom w:val="single" w:sz="4" w:space="0" w:color="auto"/>
              <w:right w:val="single" w:sz="4" w:space="0" w:color="auto"/>
            </w:tcBorders>
            <w:shd w:val="clear" w:color="auto" w:fill="auto"/>
            <w:vAlign w:val="center"/>
            <w:hideMark/>
          </w:tcPr>
          <w:p w14:paraId="6048B9D3"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Lancetas</w:t>
            </w:r>
          </w:p>
        </w:tc>
        <w:tc>
          <w:tcPr>
            <w:tcW w:w="1068" w:type="dxa"/>
            <w:tcBorders>
              <w:top w:val="nil"/>
              <w:left w:val="nil"/>
              <w:bottom w:val="single" w:sz="4" w:space="0" w:color="auto"/>
              <w:right w:val="single" w:sz="4" w:space="0" w:color="auto"/>
            </w:tcBorders>
            <w:shd w:val="clear" w:color="auto" w:fill="auto"/>
            <w:vAlign w:val="center"/>
            <w:hideMark/>
          </w:tcPr>
          <w:p w14:paraId="610DCBC3"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1214" w:type="dxa"/>
            <w:tcBorders>
              <w:top w:val="nil"/>
              <w:left w:val="nil"/>
              <w:bottom w:val="single" w:sz="4" w:space="0" w:color="auto"/>
              <w:right w:val="single" w:sz="4" w:space="0" w:color="auto"/>
            </w:tcBorders>
            <w:shd w:val="clear" w:color="auto" w:fill="auto"/>
            <w:vAlign w:val="center"/>
            <w:hideMark/>
          </w:tcPr>
          <w:p w14:paraId="694ED832"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1276" w:type="dxa"/>
            <w:tcBorders>
              <w:top w:val="nil"/>
              <w:left w:val="nil"/>
              <w:bottom w:val="single" w:sz="4" w:space="0" w:color="auto"/>
              <w:right w:val="single" w:sz="4" w:space="0" w:color="auto"/>
            </w:tcBorders>
            <w:shd w:val="clear" w:color="auto" w:fill="auto"/>
            <w:vAlign w:val="center"/>
            <w:hideMark/>
          </w:tcPr>
          <w:p w14:paraId="10C8E6A2"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992" w:type="dxa"/>
            <w:tcBorders>
              <w:top w:val="nil"/>
              <w:left w:val="nil"/>
              <w:bottom w:val="single" w:sz="4" w:space="0" w:color="auto"/>
              <w:right w:val="single" w:sz="4" w:space="0" w:color="auto"/>
            </w:tcBorders>
            <w:shd w:val="clear" w:color="auto" w:fill="auto"/>
            <w:vAlign w:val="center"/>
            <w:hideMark/>
          </w:tcPr>
          <w:p w14:paraId="0644A0FC"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992" w:type="dxa"/>
            <w:tcBorders>
              <w:top w:val="nil"/>
              <w:left w:val="nil"/>
              <w:bottom w:val="single" w:sz="4" w:space="0" w:color="auto"/>
              <w:right w:val="single" w:sz="4" w:space="0" w:color="auto"/>
            </w:tcBorders>
            <w:shd w:val="clear" w:color="auto" w:fill="auto"/>
            <w:vAlign w:val="center"/>
            <w:hideMark/>
          </w:tcPr>
          <w:p w14:paraId="11E085A4"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1418" w:type="dxa"/>
            <w:tcBorders>
              <w:top w:val="nil"/>
              <w:left w:val="nil"/>
              <w:bottom w:val="single" w:sz="4" w:space="0" w:color="auto"/>
              <w:right w:val="single" w:sz="4" w:space="0" w:color="auto"/>
            </w:tcBorders>
            <w:shd w:val="clear" w:color="auto" w:fill="auto"/>
            <w:vAlign w:val="center"/>
            <w:hideMark/>
          </w:tcPr>
          <w:p w14:paraId="6D73B0DA"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992" w:type="dxa"/>
            <w:tcBorders>
              <w:top w:val="nil"/>
              <w:left w:val="nil"/>
              <w:bottom w:val="single" w:sz="4" w:space="0" w:color="auto"/>
              <w:right w:val="single" w:sz="4" w:space="0" w:color="auto"/>
            </w:tcBorders>
            <w:shd w:val="clear" w:color="auto" w:fill="auto"/>
            <w:vAlign w:val="center"/>
            <w:hideMark/>
          </w:tcPr>
          <w:p w14:paraId="0A5497F4"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992" w:type="dxa"/>
            <w:tcBorders>
              <w:top w:val="nil"/>
              <w:left w:val="nil"/>
              <w:bottom w:val="single" w:sz="4" w:space="0" w:color="auto"/>
              <w:right w:val="single" w:sz="4" w:space="0" w:color="auto"/>
            </w:tcBorders>
            <w:shd w:val="clear" w:color="auto" w:fill="auto"/>
            <w:vAlign w:val="center"/>
            <w:hideMark/>
          </w:tcPr>
          <w:p w14:paraId="6A562FC0"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r>
      <w:tr w:rsidR="00127DE9" w:rsidRPr="00872E09" w14:paraId="7F4AB11E" w14:textId="77777777" w:rsidTr="001D1945">
        <w:trPr>
          <w:trHeight w:val="295"/>
          <w:jc w:val="center"/>
        </w:trPr>
        <w:tc>
          <w:tcPr>
            <w:tcW w:w="1404" w:type="dxa"/>
            <w:tcBorders>
              <w:top w:val="nil"/>
              <w:left w:val="single" w:sz="4" w:space="0" w:color="auto"/>
              <w:bottom w:val="single" w:sz="4" w:space="0" w:color="auto"/>
              <w:right w:val="single" w:sz="4" w:space="0" w:color="auto"/>
            </w:tcBorders>
            <w:shd w:val="clear" w:color="auto" w:fill="auto"/>
            <w:vAlign w:val="center"/>
            <w:hideMark/>
          </w:tcPr>
          <w:p w14:paraId="56DDF528"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xml:space="preserve">Láminas portaobjetos </w:t>
            </w:r>
          </w:p>
        </w:tc>
        <w:tc>
          <w:tcPr>
            <w:tcW w:w="1068" w:type="dxa"/>
            <w:tcBorders>
              <w:top w:val="nil"/>
              <w:left w:val="nil"/>
              <w:bottom w:val="single" w:sz="4" w:space="0" w:color="auto"/>
              <w:right w:val="single" w:sz="4" w:space="0" w:color="auto"/>
            </w:tcBorders>
            <w:shd w:val="clear" w:color="auto" w:fill="auto"/>
            <w:vAlign w:val="center"/>
            <w:hideMark/>
          </w:tcPr>
          <w:p w14:paraId="1C12D434" w14:textId="77777777" w:rsidR="00127DE9" w:rsidRPr="0059186E" w:rsidRDefault="00127DE9" w:rsidP="00961415">
            <w:pPr>
              <w:spacing w:line="240" w:lineRule="auto"/>
              <w:jc w:val="left"/>
              <w:rPr>
                <w:rFonts w:ascii="Aparajita" w:eastAsia="UD Digi Kyokasho NK-R" w:hAnsi="Aparajita" w:cs="Aparajita"/>
                <w:b/>
                <w:bCs/>
                <w:color w:val="000000"/>
                <w:sz w:val="20"/>
                <w:szCs w:val="20"/>
                <w:lang w:eastAsia="es-PA"/>
              </w:rPr>
            </w:pPr>
            <w:r w:rsidRPr="0059186E">
              <w:rPr>
                <w:rFonts w:ascii="Aparajita" w:eastAsia="UD Digi Kyokasho NK-R" w:hAnsi="Aparajita" w:cs="Aparajita"/>
                <w:b/>
                <w:bCs/>
                <w:color w:val="000000"/>
                <w:sz w:val="20"/>
                <w:szCs w:val="20"/>
                <w:lang w:eastAsia="es-PA"/>
              </w:rPr>
              <w:t> </w:t>
            </w:r>
          </w:p>
        </w:tc>
        <w:tc>
          <w:tcPr>
            <w:tcW w:w="1214" w:type="dxa"/>
            <w:tcBorders>
              <w:top w:val="nil"/>
              <w:left w:val="nil"/>
              <w:bottom w:val="single" w:sz="4" w:space="0" w:color="auto"/>
              <w:right w:val="single" w:sz="4" w:space="0" w:color="auto"/>
            </w:tcBorders>
            <w:shd w:val="clear" w:color="auto" w:fill="auto"/>
            <w:vAlign w:val="center"/>
            <w:hideMark/>
          </w:tcPr>
          <w:p w14:paraId="19638C1C" w14:textId="77777777" w:rsidR="00127DE9" w:rsidRPr="0059186E" w:rsidRDefault="00127DE9" w:rsidP="00961415">
            <w:pPr>
              <w:spacing w:line="240" w:lineRule="auto"/>
              <w:jc w:val="left"/>
              <w:rPr>
                <w:rFonts w:ascii="Aparajita" w:eastAsia="UD Digi Kyokasho NK-R" w:hAnsi="Aparajita" w:cs="Aparajita"/>
                <w:b/>
                <w:bCs/>
                <w:color w:val="000000"/>
                <w:sz w:val="20"/>
                <w:szCs w:val="20"/>
                <w:lang w:eastAsia="es-PA"/>
              </w:rPr>
            </w:pPr>
            <w:r w:rsidRPr="0059186E">
              <w:rPr>
                <w:rFonts w:ascii="Aparajita" w:eastAsia="UD Digi Kyokasho NK-R" w:hAnsi="Aparajita" w:cs="Aparajita"/>
                <w:b/>
                <w:bCs/>
                <w:color w:val="000000"/>
                <w:sz w:val="20"/>
                <w:szCs w:val="20"/>
                <w:lang w:eastAsia="es-PA"/>
              </w:rPr>
              <w:t> </w:t>
            </w:r>
          </w:p>
        </w:tc>
        <w:tc>
          <w:tcPr>
            <w:tcW w:w="1276" w:type="dxa"/>
            <w:tcBorders>
              <w:top w:val="nil"/>
              <w:left w:val="nil"/>
              <w:bottom w:val="single" w:sz="4" w:space="0" w:color="auto"/>
              <w:right w:val="single" w:sz="4" w:space="0" w:color="auto"/>
            </w:tcBorders>
            <w:shd w:val="clear" w:color="auto" w:fill="auto"/>
            <w:vAlign w:val="center"/>
            <w:hideMark/>
          </w:tcPr>
          <w:p w14:paraId="1B02D103" w14:textId="77777777" w:rsidR="00127DE9" w:rsidRPr="0059186E" w:rsidRDefault="00127DE9" w:rsidP="00961415">
            <w:pPr>
              <w:spacing w:line="240" w:lineRule="auto"/>
              <w:jc w:val="left"/>
              <w:rPr>
                <w:rFonts w:ascii="Aparajita" w:eastAsia="UD Digi Kyokasho NK-R" w:hAnsi="Aparajita" w:cs="Aparajita"/>
                <w:b/>
                <w:bCs/>
                <w:color w:val="000000"/>
                <w:sz w:val="20"/>
                <w:szCs w:val="20"/>
                <w:lang w:eastAsia="es-PA"/>
              </w:rPr>
            </w:pPr>
            <w:r w:rsidRPr="0059186E">
              <w:rPr>
                <w:rFonts w:ascii="Aparajita" w:eastAsia="UD Digi Kyokasho NK-R" w:hAnsi="Aparajita" w:cs="Aparajita"/>
                <w:b/>
                <w:bCs/>
                <w:color w:val="000000"/>
                <w:sz w:val="20"/>
                <w:szCs w:val="20"/>
                <w:lang w:eastAsia="es-PA"/>
              </w:rPr>
              <w:t> </w:t>
            </w:r>
          </w:p>
        </w:tc>
        <w:tc>
          <w:tcPr>
            <w:tcW w:w="992" w:type="dxa"/>
            <w:tcBorders>
              <w:top w:val="nil"/>
              <w:left w:val="nil"/>
              <w:bottom w:val="single" w:sz="4" w:space="0" w:color="auto"/>
              <w:right w:val="single" w:sz="4" w:space="0" w:color="auto"/>
            </w:tcBorders>
            <w:shd w:val="clear" w:color="auto" w:fill="auto"/>
            <w:vAlign w:val="center"/>
            <w:hideMark/>
          </w:tcPr>
          <w:p w14:paraId="56191477" w14:textId="77777777" w:rsidR="00127DE9" w:rsidRPr="0059186E" w:rsidRDefault="00127DE9" w:rsidP="00961415">
            <w:pPr>
              <w:spacing w:line="240" w:lineRule="auto"/>
              <w:jc w:val="left"/>
              <w:rPr>
                <w:rFonts w:ascii="Aparajita" w:eastAsia="UD Digi Kyokasho NK-R" w:hAnsi="Aparajita" w:cs="Aparajita"/>
                <w:b/>
                <w:bCs/>
                <w:color w:val="000000"/>
                <w:sz w:val="20"/>
                <w:szCs w:val="20"/>
                <w:lang w:eastAsia="es-PA"/>
              </w:rPr>
            </w:pPr>
            <w:r w:rsidRPr="0059186E">
              <w:rPr>
                <w:rFonts w:ascii="Aparajita" w:eastAsia="UD Digi Kyokasho NK-R" w:hAnsi="Aparajita" w:cs="Aparajita"/>
                <w:b/>
                <w:bCs/>
                <w:color w:val="000000"/>
                <w:sz w:val="20"/>
                <w:szCs w:val="20"/>
                <w:lang w:eastAsia="es-PA"/>
              </w:rPr>
              <w:t> </w:t>
            </w:r>
          </w:p>
        </w:tc>
        <w:tc>
          <w:tcPr>
            <w:tcW w:w="992" w:type="dxa"/>
            <w:tcBorders>
              <w:top w:val="nil"/>
              <w:left w:val="nil"/>
              <w:bottom w:val="single" w:sz="4" w:space="0" w:color="auto"/>
              <w:right w:val="single" w:sz="4" w:space="0" w:color="auto"/>
            </w:tcBorders>
            <w:shd w:val="clear" w:color="auto" w:fill="auto"/>
            <w:vAlign w:val="center"/>
            <w:hideMark/>
          </w:tcPr>
          <w:p w14:paraId="1B32F1CC" w14:textId="77777777" w:rsidR="00127DE9" w:rsidRPr="0059186E" w:rsidRDefault="00127DE9" w:rsidP="00961415">
            <w:pPr>
              <w:spacing w:line="240" w:lineRule="auto"/>
              <w:jc w:val="left"/>
              <w:rPr>
                <w:rFonts w:ascii="Aparajita" w:eastAsia="UD Digi Kyokasho NK-R" w:hAnsi="Aparajita" w:cs="Aparajita"/>
                <w:b/>
                <w:bCs/>
                <w:color w:val="000000"/>
                <w:sz w:val="20"/>
                <w:szCs w:val="20"/>
                <w:lang w:eastAsia="es-PA"/>
              </w:rPr>
            </w:pPr>
            <w:r w:rsidRPr="0059186E">
              <w:rPr>
                <w:rFonts w:ascii="Aparajita" w:eastAsia="UD Digi Kyokasho NK-R" w:hAnsi="Aparajita" w:cs="Aparajita"/>
                <w:b/>
                <w:bCs/>
                <w:color w:val="000000"/>
                <w:sz w:val="20"/>
                <w:szCs w:val="20"/>
                <w:lang w:eastAsia="es-PA"/>
              </w:rPr>
              <w:t> </w:t>
            </w:r>
          </w:p>
        </w:tc>
        <w:tc>
          <w:tcPr>
            <w:tcW w:w="1418" w:type="dxa"/>
            <w:tcBorders>
              <w:top w:val="nil"/>
              <w:left w:val="nil"/>
              <w:bottom w:val="single" w:sz="4" w:space="0" w:color="auto"/>
              <w:right w:val="single" w:sz="4" w:space="0" w:color="auto"/>
            </w:tcBorders>
            <w:shd w:val="clear" w:color="auto" w:fill="auto"/>
            <w:vAlign w:val="center"/>
            <w:hideMark/>
          </w:tcPr>
          <w:p w14:paraId="0C72ED6A" w14:textId="77777777" w:rsidR="00127DE9" w:rsidRPr="0059186E" w:rsidRDefault="00127DE9" w:rsidP="00961415">
            <w:pPr>
              <w:spacing w:line="240" w:lineRule="auto"/>
              <w:jc w:val="left"/>
              <w:rPr>
                <w:rFonts w:ascii="Aparajita" w:eastAsia="UD Digi Kyokasho NK-R" w:hAnsi="Aparajita" w:cs="Aparajita"/>
                <w:b/>
                <w:bCs/>
                <w:color w:val="000000"/>
                <w:sz w:val="20"/>
                <w:szCs w:val="20"/>
                <w:lang w:eastAsia="es-PA"/>
              </w:rPr>
            </w:pPr>
            <w:r w:rsidRPr="0059186E">
              <w:rPr>
                <w:rFonts w:ascii="Aparajita" w:eastAsia="UD Digi Kyokasho NK-R" w:hAnsi="Aparajita" w:cs="Aparajita"/>
                <w:b/>
                <w:bCs/>
                <w:color w:val="000000"/>
                <w:sz w:val="20"/>
                <w:szCs w:val="20"/>
                <w:lang w:eastAsia="es-PA"/>
              </w:rPr>
              <w:t> </w:t>
            </w:r>
          </w:p>
        </w:tc>
        <w:tc>
          <w:tcPr>
            <w:tcW w:w="992" w:type="dxa"/>
            <w:tcBorders>
              <w:top w:val="nil"/>
              <w:left w:val="nil"/>
              <w:bottom w:val="single" w:sz="4" w:space="0" w:color="auto"/>
              <w:right w:val="single" w:sz="4" w:space="0" w:color="auto"/>
            </w:tcBorders>
            <w:shd w:val="clear" w:color="auto" w:fill="auto"/>
            <w:vAlign w:val="center"/>
            <w:hideMark/>
          </w:tcPr>
          <w:p w14:paraId="300AA7DE" w14:textId="77777777" w:rsidR="00127DE9" w:rsidRPr="0059186E" w:rsidRDefault="00127DE9" w:rsidP="00961415">
            <w:pPr>
              <w:spacing w:line="240" w:lineRule="auto"/>
              <w:jc w:val="left"/>
              <w:rPr>
                <w:rFonts w:ascii="Aparajita" w:eastAsia="UD Digi Kyokasho NK-R" w:hAnsi="Aparajita" w:cs="Aparajita"/>
                <w:b/>
                <w:bCs/>
                <w:color w:val="000000"/>
                <w:sz w:val="20"/>
                <w:szCs w:val="20"/>
                <w:lang w:eastAsia="es-PA"/>
              </w:rPr>
            </w:pPr>
            <w:r w:rsidRPr="0059186E">
              <w:rPr>
                <w:rFonts w:ascii="Aparajita" w:eastAsia="UD Digi Kyokasho NK-R" w:hAnsi="Aparajita" w:cs="Aparajita"/>
                <w:b/>
                <w:bCs/>
                <w:color w:val="000000"/>
                <w:sz w:val="20"/>
                <w:szCs w:val="20"/>
                <w:lang w:eastAsia="es-PA"/>
              </w:rPr>
              <w:t> </w:t>
            </w:r>
          </w:p>
        </w:tc>
        <w:tc>
          <w:tcPr>
            <w:tcW w:w="992" w:type="dxa"/>
            <w:tcBorders>
              <w:top w:val="nil"/>
              <w:left w:val="nil"/>
              <w:bottom w:val="single" w:sz="4" w:space="0" w:color="auto"/>
              <w:right w:val="single" w:sz="4" w:space="0" w:color="auto"/>
            </w:tcBorders>
            <w:shd w:val="clear" w:color="auto" w:fill="auto"/>
            <w:vAlign w:val="center"/>
            <w:hideMark/>
          </w:tcPr>
          <w:p w14:paraId="23D6B782" w14:textId="77777777" w:rsidR="00127DE9" w:rsidRPr="0059186E" w:rsidRDefault="00127DE9" w:rsidP="00961415">
            <w:pPr>
              <w:spacing w:line="240" w:lineRule="auto"/>
              <w:jc w:val="left"/>
              <w:rPr>
                <w:rFonts w:ascii="Aparajita" w:eastAsia="UD Digi Kyokasho NK-R" w:hAnsi="Aparajita" w:cs="Aparajita"/>
                <w:b/>
                <w:bCs/>
                <w:color w:val="000000"/>
                <w:sz w:val="20"/>
                <w:szCs w:val="20"/>
                <w:lang w:eastAsia="es-PA"/>
              </w:rPr>
            </w:pPr>
            <w:r w:rsidRPr="0059186E">
              <w:rPr>
                <w:rFonts w:ascii="Aparajita" w:eastAsia="UD Digi Kyokasho NK-R" w:hAnsi="Aparajita" w:cs="Aparajita"/>
                <w:b/>
                <w:bCs/>
                <w:color w:val="000000"/>
                <w:sz w:val="20"/>
                <w:szCs w:val="20"/>
                <w:lang w:eastAsia="es-PA"/>
              </w:rPr>
              <w:t> </w:t>
            </w:r>
          </w:p>
        </w:tc>
      </w:tr>
      <w:tr w:rsidR="00F01BB8" w:rsidRPr="00872E09" w14:paraId="0A67A466" w14:textId="77777777" w:rsidTr="001D1945">
        <w:trPr>
          <w:trHeight w:val="1051"/>
          <w:jc w:val="center"/>
        </w:trPr>
        <w:tc>
          <w:tcPr>
            <w:tcW w:w="1404" w:type="dxa"/>
            <w:tcBorders>
              <w:top w:val="nil"/>
              <w:left w:val="single" w:sz="4" w:space="0" w:color="auto"/>
              <w:bottom w:val="single" w:sz="4" w:space="0" w:color="auto"/>
              <w:right w:val="single" w:sz="4" w:space="0" w:color="auto"/>
            </w:tcBorders>
            <w:shd w:val="clear" w:color="000000" w:fill="DDEBF7"/>
            <w:vAlign w:val="center"/>
            <w:hideMark/>
          </w:tcPr>
          <w:p w14:paraId="6F79C342" w14:textId="00432D1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Insumos para el diagnóstico in</w:t>
            </w:r>
            <w:r w:rsidR="008C5554">
              <w:rPr>
                <w:rFonts w:asciiTheme="minorHAnsi" w:eastAsia="UD Digi Kyokasho NK-R" w:hAnsiTheme="minorHAnsi" w:cstheme="minorHAnsi"/>
                <w:b/>
                <w:bCs/>
                <w:color w:val="000000"/>
                <w:sz w:val="16"/>
                <w:szCs w:val="16"/>
                <w:lang w:eastAsia="es-PA"/>
              </w:rPr>
              <w:t xml:space="preserve"> </w:t>
            </w:r>
            <w:r w:rsidRPr="008C5554">
              <w:rPr>
                <w:rFonts w:asciiTheme="minorHAnsi" w:eastAsia="UD Digi Kyokasho NK-R" w:hAnsiTheme="minorHAnsi" w:cstheme="minorHAnsi"/>
                <w:b/>
                <w:bCs/>
                <w:color w:val="000000"/>
                <w:sz w:val="16"/>
                <w:szCs w:val="16"/>
                <w:lang w:eastAsia="es-PA"/>
              </w:rPr>
              <w:t>situ</w:t>
            </w:r>
          </w:p>
        </w:tc>
        <w:tc>
          <w:tcPr>
            <w:tcW w:w="1068" w:type="dxa"/>
            <w:tcBorders>
              <w:top w:val="nil"/>
              <w:left w:val="nil"/>
              <w:bottom w:val="single" w:sz="4" w:space="0" w:color="auto"/>
              <w:right w:val="single" w:sz="4" w:space="0" w:color="auto"/>
            </w:tcBorders>
            <w:shd w:val="clear" w:color="000000" w:fill="DDEBF7"/>
            <w:vAlign w:val="center"/>
            <w:hideMark/>
          </w:tcPr>
          <w:p w14:paraId="2D44A274"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Sólo los que forman parte de la red diagnóstica</w:t>
            </w:r>
          </w:p>
        </w:tc>
        <w:tc>
          <w:tcPr>
            <w:tcW w:w="1214" w:type="dxa"/>
            <w:tcBorders>
              <w:top w:val="nil"/>
              <w:left w:val="nil"/>
              <w:bottom w:val="single" w:sz="4" w:space="0" w:color="auto"/>
              <w:right w:val="single" w:sz="4" w:space="0" w:color="auto"/>
            </w:tcBorders>
            <w:shd w:val="clear" w:color="000000" w:fill="DDEBF7"/>
            <w:vAlign w:val="center"/>
            <w:hideMark/>
          </w:tcPr>
          <w:p w14:paraId="3D191023"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Sólo los que forman parte de la red diagnóstica</w:t>
            </w:r>
          </w:p>
        </w:tc>
        <w:tc>
          <w:tcPr>
            <w:tcW w:w="1276" w:type="dxa"/>
            <w:tcBorders>
              <w:top w:val="nil"/>
              <w:left w:val="nil"/>
              <w:bottom w:val="single" w:sz="4" w:space="0" w:color="auto"/>
              <w:right w:val="single" w:sz="4" w:space="0" w:color="auto"/>
            </w:tcBorders>
            <w:shd w:val="clear" w:color="000000" w:fill="DDEBF7"/>
            <w:vAlign w:val="center"/>
            <w:hideMark/>
          </w:tcPr>
          <w:p w14:paraId="058CD9F2"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Sólo los que forman parte de la red diagnóstica</w:t>
            </w:r>
          </w:p>
        </w:tc>
        <w:tc>
          <w:tcPr>
            <w:tcW w:w="992" w:type="dxa"/>
            <w:tcBorders>
              <w:top w:val="nil"/>
              <w:left w:val="nil"/>
              <w:bottom w:val="single" w:sz="4" w:space="0" w:color="auto"/>
              <w:right w:val="single" w:sz="4" w:space="0" w:color="auto"/>
            </w:tcBorders>
            <w:shd w:val="clear" w:color="000000" w:fill="DDEBF7"/>
            <w:vAlign w:val="center"/>
            <w:hideMark/>
          </w:tcPr>
          <w:p w14:paraId="0791DA7B"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Sólo los que forman parte de la red diagnóstica</w:t>
            </w:r>
          </w:p>
        </w:tc>
        <w:tc>
          <w:tcPr>
            <w:tcW w:w="992" w:type="dxa"/>
            <w:tcBorders>
              <w:top w:val="nil"/>
              <w:left w:val="nil"/>
              <w:bottom w:val="single" w:sz="4" w:space="0" w:color="auto"/>
              <w:right w:val="single" w:sz="4" w:space="0" w:color="auto"/>
            </w:tcBorders>
            <w:shd w:val="clear" w:color="000000" w:fill="DDEBF7"/>
            <w:vAlign w:val="center"/>
            <w:hideMark/>
          </w:tcPr>
          <w:p w14:paraId="017751B1"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Sólo los que forman parte de la red diagnóstica</w:t>
            </w:r>
          </w:p>
        </w:tc>
        <w:tc>
          <w:tcPr>
            <w:tcW w:w="1418" w:type="dxa"/>
            <w:tcBorders>
              <w:top w:val="nil"/>
              <w:left w:val="nil"/>
              <w:bottom w:val="single" w:sz="4" w:space="0" w:color="auto"/>
              <w:right w:val="single" w:sz="4" w:space="0" w:color="auto"/>
            </w:tcBorders>
            <w:shd w:val="clear" w:color="000000" w:fill="DDEBF7"/>
            <w:vAlign w:val="center"/>
            <w:hideMark/>
          </w:tcPr>
          <w:p w14:paraId="59859ED5"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SI</w:t>
            </w:r>
          </w:p>
        </w:tc>
        <w:tc>
          <w:tcPr>
            <w:tcW w:w="992" w:type="dxa"/>
            <w:tcBorders>
              <w:top w:val="nil"/>
              <w:left w:val="nil"/>
              <w:bottom w:val="single" w:sz="4" w:space="0" w:color="auto"/>
              <w:right w:val="single" w:sz="4" w:space="0" w:color="auto"/>
            </w:tcBorders>
            <w:shd w:val="clear" w:color="000000" w:fill="DDEBF7"/>
            <w:vAlign w:val="center"/>
            <w:hideMark/>
          </w:tcPr>
          <w:p w14:paraId="762B3FAC" w14:textId="656F4B4D"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Solo personal certificado para realizar PDR</w:t>
            </w:r>
          </w:p>
          <w:p w14:paraId="74369D2C"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p>
        </w:tc>
        <w:tc>
          <w:tcPr>
            <w:tcW w:w="992" w:type="dxa"/>
            <w:tcBorders>
              <w:top w:val="nil"/>
              <w:left w:val="nil"/>
              <w:bottom w:val="single" w:sz="4" w:space="0" w:color="auto"/>
              <w:right w:val="single" w:sz="4" w:space="0" w:color="auto"/>
            </w:tcBorders>
            <w:shd w:val="clear" w:color="000000" w:fill="DDEBF7"/>
            <w:vAlign w:val="center"/>
            <w:hideMark/>
          </w:tcPr>
          <w:p w14:paraId="6E388C34"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NO</w:t>
            </w:r>
          </w:p>
        </w:tc>
      </w:tr>
      <w:tr w:rsidR="00127DE9" w:rsidRPr="00872E09" w14:paraId="03A5FAF1" w14:textId="77777777" w:rsidTr="001D1945">
        <w:trPr>
          <w:trHeight w:val="412"/>
          <w:jc w:val="center"/>
        </w:trPr>
        <w:tc>
          <w:tcPr>
            <w:tcW w:w="1404" w:type="dxa"/>
            <w:tcBorders>
              <w:top w:val="nil"/>
              <w:left w:val="single" w:sz="4" w:space="0" w:color="auto"/>
              <w:bottom w:val="single" w:sz="4" w:space="0" w:color="auto"/>
              <w:right w:val="single" w:sz="4" w:space="0" w:color="auto"/>
            </w:tcBorders>
            <w:shd w:val="clear" w:color="auto" w:fill="auto"/>
            <w:vAlign w:val="center"/>
            <w:hideMark/>
          </w:tcPr>
          <w:p w14:paraId="451A9A1F"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Pruebas de diagnóstico rápido (PDR)</w:t>
            </w:r>
          </w:p>
        </w:tc>
        <w:tc>
          <w:tcPr>
            <w:tcW w:w="1068" w:type="dxa"/>
            <w:tcBorders>
              <w:top w:val="nil"/>
              <w:left w:val="nil"/>
              <w:bottom w:val="single" w:sz="4" w:space="0" w:color="auto"/>
              <w:right w:val="single" w:sz="4" w:space="0" w:color="auto"/>
            </w:tcBorders>
            <w:shd w:val="clear" w:color="auto" w:fill="auto"/>
            <w:vAlign w:val="center"/>
            <w:hideMark/>
          </w:tcPr>
          <w:p w14:paraId="28977287"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1214" w:type="dxa"/>
            <w:tcBorders>
              <w:top w:val="nil"/>
              <w:left w:val="nil"/>
              <w:bottom w:val="single" w:sz="4" w:space="0" w:color="auto"/>
              <w:right w:val="single" w:sz="4" w:space="0" w:color="auto"/>
            </w:tcBorders>
            <w:shd w:val="clear" w:color="auto" w:fill="auto"/>
            <w:vAlign w:val="center"/>
            <w:hideMark/>
          </w:tcPr>
          <w:p w14:paraId="551161A9"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1276" w:type="dxa"/>
            <w:tcBorders>
              <w:top w:val="nil"/>
              <w:left w:val="nil"/>
              <w:bottom w:val="nil"/>
              <w:right w:val="nil"/>
            </w:tcBorders>
            <w:shd w:val="clear" w:color="auto" w:fill="auto"/>
            <w:vAlign w:val="center"/>
            <w:hideMark/>
          </w:tcPr>
          <w:p w14:paraId="16DC6837"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096B4F6"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992" w:type="dxa"/>
            <w:tcBorders>
              <w:top w:val="nil"/>
              <w:left w:val="nil"/>
              <w:bottom w:val="single" w:sz="4" w:space="0" w:color="auto"/>
              <w:right w:val="single" w:sz="4" w:space="0" w:color="auto"/>
            </w:tcBorders>
            <w:shd w:val="clear" w:color="auto" w:fill="auto"/>
            <w:vAlign w:val="center"/>
            <w:hideMark/>
          </w:tcPr>
          <w:p w14:paraId="50A916EF"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1418" w:type="dxa"/>
            <w:tcBorders>
              <w:top w:val="nil"/>
              <w:left w:val="nil"/>
              <w:bottom w:val="single" w:sz="4" w:space="0" w:color="auto"/>
              <w:right w:val="single" w:sz="4" w:space="0" w:color="auto"/>
            </w:tcBorders>
            <w:shd w:val="clear" w:color="auto" w:fill="auto"/>
            <w:vAlign w:val="center"/>
            <w:hideMark/>
          </w:tcPr>
          <w:p w14:paraId="01E1B94D"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992" w:type="dxa"/>
            <w:tcBorders>
              <w:top w:val="nil"/>
              <w:left w:val="nil"/>
              <w:bottom w:val="single" w:sz="4" w:space="0" w:color="auto"/>
              <w:right w:val="single" w:sz="4" w:space="0" w:color="auto"/>
            </w:tcBorders>
            <w:shd w:val="clear" w:color="auto" w:fill="auto"/>
            <w:vAlign w:val="center"/>
            <w:hideMark/>
          </w:tcPr>
          <w:p w14:paraId="4B8E76B8"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992" w:type="dxa"/>
            <w:tcBorders>
              <w:top w:val="nil"/>
              <w:left w:val="nil"/>
              <w:bottom w:val="single" w:sz="4" w:space="0" w:color="auto"/>
              <w:right w:val="single" w:sz="4" w:space="0" w:color="auto"/>
            </w:tcBorders>
            <w:shd w:val="clear" w:color="auto" w:fill="auto"/>
            <w:vAlign w:val="center"/>
            <w:hideMark/>
          </w:tcPr>
          <w:p w14:paraId="336D5015"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r>
      <w:tr w:rsidR="00F01BB8" w:rsidRPr="00872E09" w14:paraId="47254A05" w14:textId="77777777" w:rsidTr="001D1945">
        <w:trPr>
          <w:trHeight w:val="295"/>
          <w:jc w:val="center"/>
        </w:trPr>
        <w:tc>
          <w:tcPr>
            <w:tcW w:w="1404" w:type="dxa"/>
            <w:tcBorders>
              <w:top w:val="nil"/>
              <w:left w:val="single" w:sz="4" w:space="0" w:color="auto"/>
              <w:bottom w:val="single" w:sz="4" w:space="0" w:color="auto"/>
              <w:right w:val="single" w:sz="4" w:space="0" w:color="auto"/>
            </w:tcBorders>
            <w:shd w:val="clear" w:color="000000" w:fill="DDEBF7"/>
            <w:vAlign w:val="center"/>
            <w:hideMark/>
          </w:tcPr>
          <w:p w14:paraId="1198A3B4"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xml:space="preserve">Insumos para el envío de muestras </w:t>
            </w:r>
          </w:p>
        </w:tc>
        <w:tc>
          <w:tcPr>
            <w:tcW w:w="1068" w:type="dxa"/>
            <w:tcBorders>
              <w:top w:val="nil"/>
              <w:left w:val="nil"/>
              <w:bottom w:val="single" w:sz="4" w:space="0" w:color="auto"/>
              <w:right w:val="single" w:sz="4" w:space="0" w:color="auto"/>
            </w:tcBorders>
            <w:shd w:val="clear" w:color="000000" w:fill="DDEBF7"/>
            <w:vAlign w:val="center"/>
            <w:hideMark/>
          </w:tcPr>
          <w:p w14:paraId="27CCF40D"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SI</w:t>
            </w:r>
          </w:p>
        </w:tc>
        <w:tc>
          <w:tcPr>
            <w:tcW w:w="1214" w:type="dxa"/>
            <w:tcBorders>
              <w:top w:val="nil"/>
              <w:left w:val="nil"/>
              <w:bottom w:val="single" w:sz="4" w:space="0" w:color="auto"/>
              <w:right w:val="single" w:sz="4" w:space="0" w:color="auto"/>
            </w:tcBorders>
            <w:shd w:val="clear" w:color="000000" w:fill="DDEBF7"/>
            <w:vAlign w:val="center"/>
            <w:hideMark/>
          </w:tcPr>
          <w:p w14:paraId="7CBB7162"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SI</w:t>
            </w:r>
          </w:p>
        </w:tc>
        <w:tc>
          <w:tcPr>
            <w:tcW w:w="1276" w:type="dxa"/>
            <w:tcBorders>
              <w:top w:val="single" w:sz="4" w:space="0" w:color="auto"/>
              <w:left w:val="nil"/>
              <w:bottom w:val="single" w:sz="4" w:space="0" w:color="auto"/>
              <w:right w:val="single" w:sz="4" w:space="0" w:color="auto"/>
            </w:tcBorders>
            <w:shd w:val="clear" w:color="000000" w:fill="DDEBF7"/>
            <w:vAlign w:val="center"/>
            <w:hideMark/>
          </w:tcPr>
          <w:p w14:paraId="3DF9B490"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SI</w:t>
            </w:r>
          </w:p>
        </w:tc>
        <w:tc>
          <w:tcPr>
            <w:tcW w:w="992" w:type="dxa"/>
            <w:tcBorders>
              <w:top w:val="nil"/>
              <w:left w:val="nil"/>
              <w:bottom w:val="single" w:sz="4" w:space="0" w:color="auto"/>
              <w:right w:val="single" w:sz="4" w:space="0" w:color="auto"/>
            </w:tcBorders>
            <w:shd w:val="clear" w:color="000000" w:fill="DDEBF7"/>
            <w:vAlign w:val="center"/>
            <w:hideMark/>
          </w:tcPr>
          <w:p w14:paraId="2F90CACF"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SI</w:t>
            </w:r>
          </w:p>
        </w:tc>
        <w:tc>
          <w:tcPr>
            <w:tcW w:w="992" w:type="dxa"/>
            <w:tcBorders>
              <w:top w:val="nil"/>
              <w:left w:val="nil"/>
              <w:bottom w:val="single" w:sz="4" w:space="0" w:color="auto"/>
              <w:right w:val="single" w:sz="4" w:space="0" w:color="auto"/>
            </w:tcBorders>
            <w:shd w:val="clear" w:color="000000" w:fill="DDEBF7"/>
            <w:vAlign w:val="center"/>
            <w:hideMark/>
          </w:tcPr>
          <w:p w14:paraId="60C14083"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SI</w:t>
            </w:r>
          </w:p>
        </w:tc>
        <w:tc>
          <w:tcPr>
            <w:tcW w:w="1418" w:type="dxa"/>
            <w:tcBorders>
              <w:top w:val="nil"/>
              <w:left w:val="nil"/>
              <w:bottom w:val="single" w:sz="4" w:space="0" w:color="auto"/>
              <w:right w:val="single" w:sz="4" w:space="0" w:color="auto"/>
            </w:tcBorders>
            <w:shd w:val="clear" w:color="000000" w:fill="DDEBF7"/>
            <w:vAlign w:val="center"/>
            <w:hideMark/>
          </w:tcPr>
          <w:p w14:paraId="70D4CF35"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SI</w:t>
            </w:r>
          </w:p>
        </w:tc>
        <w:tc>
          <w:tcPr>
            <w:tcW w:w="992" w:type="dxa"/>
            <w:tcBorders>
              <w:top w:val="nil"/>
              <w:left w:val="nil"/>
              <w:bottom w:val="single" w:sz="4" w:space="0" w:color="auto"/>
              <w:right w:val="single" w:sz="4" w:space="0" w:color="auto"/>
            </w:tcBorders>
            <w:shd w:val="clear" w:color="000000" w:fill="DDEBF7"/>
            <w:vAlign w:val="center"/>
            <w:hideMark/>
          </w:tcPr>
          <w:p w14:paraId="2F1E1A7E"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SI</w:t>
            </w:r>
          </w:p>
        </w:tc>
        <w:tc>
          <w:tcPr>
            <w:tcW w:w="992" w:type="dxa"/>
            <w:tcBorders>
              <w:top w:val="nil"/>
              <w:left w:val="nil"/>
              <w:bottom w:val="single" w:sz="4" w:space="0" w:color="auto"/>
              <w:right w:val="single" w:sz="4" w:space="0" w:color="auto"/>
            </w:tcBorders>
            <w:shd w:val="clear" w:color="000000" w:fill="DDEBF7"/>
            <w:vAlign w:val="center"/>
            <w:hideMark/>
          </w:tcPr>
          <w:p w14:paraId="30EB1F87"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N/A</w:t>
            </w:r>
          </w:p>
        </w:tc>
      </w:tr>
      <w:tr w:rsidR="00127DE9" w:rsidRPr="00872E09" w14:paraId="65748A78" w14:textId="77777777" w:rsidTr="001D1945">
        <w:trPr>
          <w:trHeight w:val="421"/>
          <w:jc w:val="center"/>
        </w:trPr>
        <w:tc>
          <w:tcPr>
            <w:tcW w:w="1404" w:type="dxa"/>
            <w:tcBorders>
              <w:top w:val="nil"/>
              <w:left w:val="single" w:sz="4" w:space="0" w:color="auto"/>
              <w:bottom w:val="single" w:sz="4" w:space="0" w:color="auto"/>
              <w:right w:val="single" w:sz="4" w:space="0" w:color="auto"/>
            </w:tcBorders>
            <w:shd w:val="clear" w:color="auto" w:fill="auto"/>
            <w:vAlign w:val="center"/>
            <w:hideMark/>
          </w:tcPr>
          <w:p w14:paraId="7C9582B2"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Formularios de notificación</w:t>
            </w:r>
          </w:p>
        </w:tc>
        <w:tc>
          <w:tcPr>
            <w:tcW w:w="1068" w:type="dxa"/>
            <w:tcBorders>
              <w:top w:val="nil"/>
              <w:left w:val="nil"/>
              <w:bottom w:val="single" w:sz="4" w:space="0" w:color="auto"/>
              <w:right w:val="single" w:sz="4" w:space="0" w:color="auto"/>
            </w:tcBorders>
            <w:shd w:val="clear" w:color="auto" w:fill="auto"/>
            <w:vAlign w:val="center"/>
            <w:hideMark/>
          </w:tcPr>
          <w:p w14:paraId="0EC3E18D"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1214" w:type="dxa"/>
            <w:tcBorders>
              <w:top w:val="nil"/>
              <w:left w:val="nil"/>
              <w:bottom w:val="single" w:sz="4" w:space="0" w:color="auto"/>
              <w:right w:val="single" w:sz="4" w:space="0" w:color="auto"/>
            </w:tcBorders>
            <w:shd w:val="clear" w:color="auto" w:fill="auto"/>
            <w:vAlign w:val="center"/>
            <w:hideMark/>
          </w:tcPr>
          <w:p w14:paraId="0BB08D82"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1276" w:type="dxa"/>
            <w:tcBorders>
              <w:top w:val="nil"/>
              <w:left w:val="nil"/>
              <w:bottom w:val="single" w:sz="4" w:space="0" w:color="auto"/>
              <w:right w:val="single" w:sz="4" w:space="0" w:color="auto"/>
            </w:tcBorders>
            <w:shd w:val="clear" w:color="auto" w:fill="auto"/>
            <w:vAlign w:val="center"/>
            <w:hideMark/>
          </w:tcPr>
          <w:p w14:paraId="0F3158F2"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992" w:type="dxa"/>
            <w:tcBorders>
              <w:top w:val="nil"/>
              <w:left w:val="nil"/>
              <w:bottom w:val="single" w:sz="4" w:space="0" w:color="auto"/>
              <w:right w:val="single" w:sz="4" w:space="0" w:color="auto"/>
            </w:tcBorders>
            <w:shd w:val="clear" w:color="auto" w:fill="auto"/>
            <w:vAlign w:val="center"/>
            <w:hideMark/>
          </w:tcPr>
          <w:p w14:paraId="732DEF89"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992" w:type="dxa"/>
            <w:tcBorders>
              <w:top w:val="nil"/>
              <w:left w:val="nil"/>
              <w:bottom w:val="single" w:sz="4" w:space="0" w:color="auto"/>
              <w:right w:val="single" w:sz="4" w:space="0" w:color="auto"/>
            </w:tcBorders>
            <w:shd w:val="clear" w:color="auto" w:fill="auto"/>
            <w:vAlign w:val="center"/>
            <w:hideMark/>
          </w:tcPr>
          <w:p w14:paraId="444B60BE"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1418" w:type="dxa"/>
            <w:tcBorders>
              <w:top w:val="nil"/>
              <w:left w:val="nil"/>
              <w:bottom w:val="single" w:sz="4" w:space="0" w:color="auto"/>
              <w:right w:val="single" w:sz="4" w:space="0" w:color="auto"/>
            </w:tcBorders>
            <w:shd w:val="clear" w:color="auto" w:fill="auto"/>
            <w:vAlign w:val="center"/>
            <w:hideMark/>
          </w:tcPr>
          <w:p w14:paraId="1ACB2A2C"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992" w:type="dxa"/>
            <w:tcBorders>
              <w:top w:val="nil"/>
              <w:left w:val="nil"/>
              <w:bottom w:val="single" w:sz="4" w:space="0" w:color="auto"/>
              <w:right w:val="single" w:sz="4" w:space="0" w:color="auto"/>
            </w:tcBorders>
            <w:shd w:val="clear" w:color="auto" w:fill="auto"/>
            <w:vAlign w:val="center"/>
            <w:hideMark/>
          </w:tcPr>
          <w:p w14:paraId="7F1DA8F5"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992" w:type="dxa"/>
            <w:tcBorders>
              <w:top w:val="nil"/>
              <w:left w:val="nil"/>
              <w:bottom w:val="single" w:sz="4" w:space="0" w:color="auto"/>
              <w:right w:val="single" w:sz="4" w:space="0" w:color="auto"/>
            </w:tcBorders>
            <w:shd w:val="clear" w:color="auto" w:fill="auto"/>
            <w:vAlign w:val="center"/>
            <w:hideMark/>
          </w:tcPr>
          <w:p w14:paraId="2FE7AA14"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r>
      <w:tr w:rsidR="00F01BB8" w:rsidRPr="00872E09" w14:paraId="12846A7F" w14:textId="77777777" w:rsidTr="001D1945">
        <w:trPr>
          <w:trHeight w:val="591"/>
          <w:jc w:val="center"/>
        </w:trPr>
        <w:tc>
          <w:tcPr>
            <w:tcW w:w="1404" w:type="dxa"/>
            <w:tcBorders>
              <w:top w:val="nil"/>
              <w:left w:val="single" w:sz="4" w:space="0" w:color="auto"/>
              <w:bottom w:val="single" w:sz="4" w:space="0" w:color="auto"/>
              <w:right w:val="single" w:sz="4" w:space="0" w:color="auto"/>
            </w:tcBorders>
            <w:shd w:val="clear" w:color="000000" w:fill="DDEBF7"/>
            <w:vAlign w:val="center"/>
            <w:hideMark/>
          </w:tcPr>
          <w:p w14:paraId="42F10931"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Equipos para microscopía</w:t>
            </w:r>
          </w:p>
        </w:tc>
        <w:tc>
          <w:tcPr>
            <w:tcW w:w="1068" w:type="dxa"/>
            <w:tcBorders>
              <w:top w:val="nil"/>
              <w:left w:val="nil"/>
              <w:bottom w:val="single" w:sz="4" w:space="0" w:color="auto"/>
              <w:right w:val="single" w:sz="4" w:space="0" w:color="auto"/>
            </w:tcBorders>
            <w:shd w:val="clear" w:color="000000" w:fill="DDEBF7"/>
            <w:vAlign w:val="center"/>
            <w:hideMark/>
          </w:tcPr>
          <w:p w14:paraId="33FA7059"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NO</w:t>
            </w:r>
          </w:p>
        </w:tc>
        <w:tc>
          <w:tcPr>
            <w:tcW w:w="1214" w:type="dxa"/>
            <w:tcBorders>
              <w:top w:val="nil"/>
              <w:left w:val="nil"/>
              <w:bottom w:val="single" w:sz="4" w:space="0" w:color="auto"/>
              <w:right w:val="single" w:sz="4" w:space="0" w:color="auto"/>
            </w:tcBorders>
            <w:shd w:val="clear" w:color="000000" w:fill="DDEBF7"/>
            <w:vAlign w:val="center"/>
            <w:hideMark/>
          </w:tcPr>
          <w:p w14:paraId="29B4CE1D"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NO</w:t>
            </w:r>
          </w:p>
        </w:tc>
        <w:tc>
          <w:tcPr>
            <w:tcW w:w="1276" w:type="dxa"/>
            <w:tcBorders>
              <w:top w:val="nil"/>
              <w:left w:val="nil"/>
              <w:bottom w:val="single" w:sz="4" w:space="0" w:color="auto"/>
              <w:right w:val="single" w:sz="4" w:space="0" w:color="auto"/>
            </w:tcBorders>
            <w:shd w:val="clear" w:color="000000" w:fill="DDEBF7"/>
            <w:vAlign w:val="center"/>
            <w:hideMark/>
          </w:tcPr>
          <w:p w14:paraId="185408D4"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solo C. de S. con laboratorios</w:t>
            </w:r>
          </w:p>
        </w:tc>
        <w:tc>
          <w:tcPr>
            <w:tcW w:w="992" w:type="dxa"/>
            <w:tcBorders>
              <w:top w:val="nil"/>
              <w:left w:val="nil"/>
              <w:bottom w:val="single" w:sz="4" w:space="0" w:color="auto"/>
              <w:right w:val="single" w:sz="4" w:space="0" w:color="auto"/>
            </w:tcBorders>
            <w:shd w:val="clear" w:color="000000" w:fill="DDEBF7"/>
            <w:vAlign w:val="center"/>
            <w:hideMark/>
          </w:tcPr>
          <w:p w14:paraId="6AE35BC5"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Sí</w:t>
            </w:r>
          </w:p>
        </w:tc>
        <w:tc>
          <w:tcPr>
            <w:tcW w:w="992" w:type="dxa"/>
            <w:tcBorders>
              <w:top w:val="nil"/>
              <w:left w:val="nil"/>
              <w:bottom w:val="single" w:sz="4" w:space="0" w:color="auto"/>
              <w:right w:val="single" w:sz="4" w:space="0" w:color="auto"/>
            </w:tcBorders>
            <w:shd w:val="clear" w:color="000000" w:fill="DDEBF7"/>
            <w:vAlign w:val="center"/>
            <w:hideMark/>
          </w:tcPr>
          <w:p w14:paraId="2F447B98"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SI</w:t>
            </w:r>
          </w:p>
        </w:tc>
        <w:tc>
          <w:tcPr>
            <w:tcW w:w="1418" w:type="dxa"/>
            <w:tcBorders>
              <w:top w:val="nil"/>
              <w:left w:val="nil"/>
              <w:bottom w:val="single" w:sz="4" w:space="0" w:color="auto"/>
              <w:right w:val="single" w:sz="4" w:space="0" w:color="auto"/>
            </w:tcBorders>
            <w:shd w:val="clear" w:color="000000" w:fill="DDEBF7"/>
            <w:vAlign w:val="center"/>
            <w:hideMark/>
          </w:tcPr>
          <w:p w14:paraId="714646C4"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SI</w:t>
            </w:r>
          </w:p>
        </w:tc>
        <w:tc>
          <w:tcPr>
            <w:tcW w:w="992" w:type="dxa"/>
            <w:tcBorders>
              <w:top w:val="nil"/>
              <w:left w:val="nil"/>
              <w:bottom w:val="single" w:sz="4" w:space="0" w:color="auto"/>
              <w:right w:val="single" w:sz="4" w:space="0" w:color="auto"/>
            </w:tcBorders>
            <w:shd w:val="clear" w:color="000000" w:fill="DDEBF7"/>
            <w:vAlign w:val="center"/>
            <w:hideMark/>
          </w:tcPr>
          <w:p w14:paraId="3015B129"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NO</w:t>
            </w:r>
          </w:p>
        </w:tc>
        <w:tc>
          <w:tcPr>
            <w:tcW w:w="992" w:type="dxa"/>
            <w:tcBorders>
              <w:top w:val="nil"/>
              <w:left w:val="nil"/>
              <w:bottom w:val="single" w:sz="4" w:space="0" w:color="auto"/>
              <w:right w:val="single" w:sz="4" w:space="0" w:color="auto"/>
            </w:tcBorders>
            <w:shd w:val="clear" w:color="000000" w:fill="DDEBF7"/>
            <w:vAlign w:val="center"/>
            <w:hideMark/>
          </w:tcPr>
          <w:p w14:paraId="4B3A315C"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SI</w:t>
            </w:r>
          </w:p>
        </w:tc>
      </w:tr>
      <w:tr w:rsidR="00127DE9" w:rsidRPr="00872E09" w14:paraId="747C0136" w14:textId="77777777" w:rsidTr="001D1945">
        <w:trPr>
          <w:trHeight w:val="591"/>
          <w:jc w:val="center"/>
        </w:trPr>
        <w:tc>
          <w:tcPr>
            <w:tcW w:w="1404" w:type="dxa"/>
            <w:tcBorders>
              <w:top w:val="nil"/>
              <w:left w:val="single" w:sz="4" w:space="0" w:color="auto"/>
              <w:bottom w:val="single" w:sz="4" w:space="0" w:color="auto"/>
              <w:right w:val="single" w:sz="4" w:space="0" w:color="auto"/>
            </w:tcBorders>
            <w:shd w:val="clear" w:color="auto" w:fill="auto"/>
            <w:vAlign w:val="center"/>
            <w:hideMark/>
          </w:tcPr>
          <w:p w14:paraId="7CF635F7"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Microscopio binocular (con objetivo de 100x)</w:t>
            </w:r>
          </w:p>
        </w:tc>
        <w:tc>
          <w:tcPr>
            <w:tcW w:w="1068" w:type="dxa"/>
            <w:tcBorders>
              <w:top w:val="nil"/>
              <w:left w:val="nil"/>
              <w:bottom w:val="single" w:sz="4" w:space="0" w:color="auto"/>
              <w:right w:val="single" w:sz="4" w:space="0" w:color="auto"/>
            </w:tcBorders>
            <w:shd w:val="clear" w:color="auto" w:fill="auto"/>
            <w:vAlign w:val="center"/>
            <w:hideMark/>
          </w:tcPr>
          <w:p w14:paraId="0C814EE7"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1214" w:type="dxa"/>
            <w:tcBorders>
              <w:top w:val="nil"/>
              <w:left w:val="nil"/>
              <w:bottom w:val="single" w:sz="4" w:space="0" w:color="auto"/>
              <w:right w:val="single" w:sz="4" w:space="0" w:color="auto"/>
            </w:tcBorders>
            <w:shd w:val="clear" w:color="auto" w:fill="auto"/>
            <w:vAlign w:val="center"/>
            <w:hideMark/>
          </w:tcPr>
          <w:p w14:paraId="57BCA54B"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1276" w:type="dxa"/>
            <w:tcBorders>
              <w:top w:val="nil"/>
              <w:left w:val="nil"/>
              <w:bottom w:val="single" w:sz="4" w:space="0" w:color="auto"/>
              <w:right w:val="single" w:sz="4" w:space="0" w:color="auto"/>
            </w:tcBorders>
            <w:shd w:val="clear" w:color="auto" w:fill="auto"/>
            <w:vAlign w:val="center"/>
            <w:hideMark/>
          </w:tcPr>
          <w:p w14:paraId="7B1E22FB"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992" w:type="dxa"/>
            <w:tcBorders>
              <w:top w:val="nil"/>
              <w:left w:val="nil"/>
              <w:bottom w:val="single" w:sz="4" w:space="0" w:color="auto"/>
              <w:right w:val="single" w:sz="4" w:space="0" w:color="auto"/>
            </w:tcBorders>
            <w:shd w:val="clear" w:color="auto" w:fill="auto"/>
            <w:vAlign w:val="center"/>
            <w:hideMark/>
          </w:tcPr>
          <w:p w14:paraId="4E30F73C"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992" w:type="dxa"/>
            <w:tcBorders>
              <w:top w:val="nil"/>
              <w:left w:val="nil"/>
              <w:bottom w:val="single" w:sz="4" w:space="0" w:color="auto"/>
              <w:right w:val="single" w:sz="4" w:space="0" w:color="auto"/>
            </w:tcBorders>
            <w:shd w:val="clear" w:color="auto" w:fill="auto"/>
            <w:vAlign w:val="center"/>
            <w:hideMark/>
          </w:tcPr>
          <w:p w14:paraId="4789A2F8"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1418" w:type="dxa"/>
            <w:tcBorders>
              <w:top w:val="nil"/>
              <w:left w:val="nil"/>
              <w:bottom w:val="single" w:sz="4" w:space="0" w:color="auto"/>
              <w:right w:val="single" w:sz="4" w:space="0" w:color="auto"/>
            </w:tcBorders>
            <w:shd w:val="clear" w:color="auto" w:fill="auto"/>
            <w:vAlign w:val="center"/>
            <w:hideMark/>
          </w:tcPr>
          <w:p w14:paraId="063DECB3"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992" w:type="dxa"/>
            <w:tcBorders>
              <w:top w:val="nil"/>
              <w:left w:val="nil"/>
              <w:bottom w:val="single" w:sz="4" w:space="0" w:color="auto"/>
              <w:right w:val="single" w:sz="4" w:space="0" w:color="auto"/>
            </w:tcBorders>
            <w:shd w:val="clear" w:color="auto" w:fill="auto"/>
            <w:vAlign w:val="center"/>
            <w:hideMark/>
          </w:tcPr>
          <w:p w14:paraId="10AE3206"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992" w:type="dxa"/>
            <w:tcBorders>
              <w:top w:val="nil"/>
              <w:left w:val="nil"/>
              <w:bottom w:val="single" w:sz="4" w:space="0" w:color="auto"/>
              <w:right w:val="single" w:sz="4" w:space="0" w:color="auto"/>
            </w:tcBorders>
            <w:shd w:val="clear" w:color="auto" w:fill="auto"/>
            <w:vAlign w:val="center"/>
            <w:hideMark/>
          </w:tcPr>
          <w:p w14:paraId="05C1BCFE"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r>
      <w:tr w:rsidR="00127DE9" w:rsidRPr="00872E09" w14:paraId="4B926D44" w14:textId="77777777" w:rsidTr="001D1945">
        <w:trPr>
          <w:trHeight w:val="591"/>
          <w:jc w:val="center"/>
        </w:trPr>
        <w:tc>
          <w:tcPr>
            <w:tcW w:w="1404" w:type="dxa"/>
            <w:tcBorders>
              <w:top w:val="nil"/>
              <w:left w:val="single" w:sz="4" w:space="0" w:color="auto"/>
              <w:bottom w:val="single" w:sz="4" w:space="0" w:color="auto"/>
              <w:right w:val="single" w:sz="4" w:space="0" w:color="auto"/>
            </w:tcBorders>
            <w:shd w:val="clear" w:color="auto" w:fill="auto"/>
            <w:vAlign w:val="center"/>
            <w:hideMark/>
          </w:tcPr>
          <w:p w14:paraId="54476383"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Contador celular manual (piano) o contador electrónico (por ejemplo, app en celular)</w:t>
            </w:r>
          </w:p>
        </w:tc>
        <w:tc>
          <w:tcPr>
            <w:tcW w:w="1068" w:type="dxa"/>
            <w:tcBorders>
              <w:top w:val="nil"/>
              <w:left w:val="nil"/>
              <w:bottom w:val="single" w:sz="4" w:space="0" w:color="auto"/>
              <w:right w:val="single" w:sz="4" w:space="0" w:color="auto"/>
            </w:tcBorders>
            <w:shd w:val="clear" w:color="auto" w:fill="auto"/>
            <w:vAlign w:val="center"/>
            <w:hideMark/>
          </w:tcPr>
          <w:p w14:paraId="51C16BD6"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1214" w:type="dxa"/>
            <w:tcBorders>
              <w:top w:val="nil"/>
              <w:left w:val="nil"/>
              <w:bottom w:val="single" w:sz="4" w:space="0" w:color="auto"/>
              <w:right w:val="single" w:sz="4" w:space="0" w:color="auto"/>
            </w:tcBorders>
            <w:shd w:val="clear" w:color="auto" w:fill="auto"/>
            <w:vAlign w:val="center"/>
            <w:hideMark/>
          </w:tcPr>
          <w:p w14:paraId="0452C304"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1276" w:type="dxa"/>
            <w:tcBorders>
              <w:top w:val="nil"/>
              <w:left w:val="nil"/>
              <w:bottom w:val="single" w:sz="4" w:space="0" w:color="auto"/>
              <w:right w:val="single" w:sz="4" w:space="0" w:color="auto"/>
            </w:tcBorders>
            <w:shd w:val="clear" w:color="auto" w:fill="auto"/>
            <w:vAlign w:val="center"/>
            <w:hideMark/>
          </w:tcPr>
          <w:p w14:paraId="761034DC"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992" w:type="dxa"/>
            <w:tcBorders>
              <w:top w:val="nil"/>
              <w:left w:val="nil"/>
              <w:bottom w:val="single" w:sz="4" w:space="0" w:color="auto"/>
              <w:right w:val="single" w:sz="4" w:space="0" w:color="auto"/>
            </w:tcBorders>
            <w:shd w:val="clear" w:color="auto" w:fill="auto"/>
            <w:vAlign w:val="center"/>
            <w:hideMark/>
          </w:tcPr>
          <w:p w14:paraId="66C8D5E7"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992" w:type="dxa"/>
            <w:tcBorders>
              <w:top w:val="nil"/>
              <w:left w:val="nil"/>
              <w:bottom w:val="single" w:sz="4" w:space="0" w:color="auto"/>
              <w:right w:val="single" w:sz="4" w:space="0" w:color="auto"/>
            </w:tcBorders>
            <w:shd w:val="clear" w:color="auto" w:fill="auto"/>
            <w:vAlign w:val="center"/>
            <w:hideMark/>
          </w:tcPr>
          <w:p w14:paraId="41C2F408"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1418" w:type="dxa"/>
            <w:tcBorders>
              <w:top w:val="nil"/>
              <w:left w:val="nil"/>
              <w:bottom w:val="single" w:sz="4" w:space="0" w:color="auto"/>
              <w:right w:val="single" w:sz="4" w:space="0" w:color="auto"/>
            </w:tcBorders>
            <w:shd w:val="clear" w:color="auto" w:fill="auto"/>
            <w:vAlign w:val="center"/>
            <w:hideMark/>
          </w:tcPr>
          <w:p w14:paraId="6F18AD12"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992" w:type="dxa"/>
            <w:tcBorders>
              <w:top w:val="nil"/>
              <w:left w:val="nil"/>
              <w:bottom w:val="single" w:sz="4" w:space="0" w:color="auto"/>
              <w:right w:val="single" w:sz="4" w:space="0" w:color="auto"/>
            </w:tcBorders>
            <w:shd w:val="clear" w:color="auto" w:fill="auto"/>
            <w:vAlign w:val="center"/>
            <w:hideMark/>
          </w:tcPr>
          <w:p w14:paraId="20B48766"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992" w:type="dxa"/>
            <w:tcBorders>
              <w:top w:val="nil"/>
              <w:left w:val="nil"/>
              <w:bottom w:val="single" w:sz="4" w:space="0" w:color="auto"/>
              <w:right w:val="single" w:sz="4" w:space="0" w:color="auto"/>
            </w:tcBorders>
            <w:shd w:val="clear" w:color="auto" w:fill="auto"/>
            <w:vAlign w:val="center"/>
            <w:hideMark/>
          </w:tcPr>
          <w:p w14:paraId="48BB1145"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r>
      <w:tr w:rsidR="00F01BB8" w:rsidRPr="00872E09" w14:paraId="4F51047E" w14:textId="77777777" w:rsidTr="001D1945">
        <w:trPr>
          <w:trHeight w:val="591"/>
          <w:jc w:val="center"/>
        </w:trPr>
        <w:tc>
          <w:tcPr>
            <w:tcW w:w="1404" w:type="dxa"/>
            <w:tcBorders>
              <w:top w:val="nil"/>
              <w:left w:val="single" w:sz="4" w:space="0" w:color="auto"/>
              <w:bottom w:val="single" w:sz="4" w:space="0" w:color="auto"/>
              <w:right w:val="single" w:sz="4" w:space="0" w:color="auto"/>
            </w:tcBorders>
            <w:shd w:val="clear" w:color="000000" w:fill="DDEBF7"/>
            <w:vAlign w:val="center"/>
            <w:hideMark/>
          </w:tcPr>
          <w:p w14:paraId="4B76A471"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Insumos para lectura</w:t>
            </w:r>
          </w:p>
        </w:tc>
        <w:tc>
          <w:tcPr>
            <w:tcW w:w="1068" w:type="dxa"/>
            <w:tcBorders>
              <w:top w:val="nil"/>
              <w:left w:val="nil"/>
              <w:bottom w:val="single" w:sz="4" w:space="0" w:color="auto"/>
              <w:right w:val="single" w:sz="4" w:space="0" w:color="auto"/>
            </w:tcBorders>
            <w:shd w:val="clear" w:color="000000" w:fill="DDEBF7"/>
            <w:vAlign w:val="center"/>
            <w:hideMark/>
          </w:tcPr>
          <w:p w14:paraId="218F5B9E"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NO</w:t>
            </w:r>
          </w:p>
        </w:tc>
        <w:tc>
          <w:tcPr>
            <w:tcW w:w="1214" w:type="dxa"/>
            <w:tcBorders>
              <w:top w:val="nil"/>
              <w:left w:val="nil"/>
              <w:bottom w:val="single" w:sz="4" w:space="0" w:color="auto"/>
              <w:right w:val="single" w:sz="4" w:space="0" w:color="auto"/>
            </w:tcBorders>
            <w:shd w:val="clear" w:color="000000" w:fill="DDEBF7"/>
            <w:vAlign w:val="center"/>
            <w:hideMark/>
          </w:tcPr>
          <w:p w14:paraId="13BA8AB4"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NO</w:t>
            </w:r>
          </w:p>
        </w:tc>
        <w:tc>
          <w:tcPr>
            <w:tcW w:w="1276" w:type="dxa"/>
            <w:tcBorders>
              <w:top w:val="nil"/>
              <w:left w:val="nil"/>
              <w:bottom w:val="single" w:sz="4" w:space="0" w:color="auto"/>
              <w:right w:val="single" w:sz="4" w:space="0" w:color="auto"/>
            </w:tcBorders>
            <w:shd w:val="clear" w:color="000000" w:fill="DDEBF7"/>
            <w:vAlign w:val="center"/>
            <w:hideMark/>
          </w:tcPr>
          <w:p w14:paraId="7667C7BF" w14:textId="079E5722" w:rsidR="00127DE9" w:rsidRPr="008C5554" w:rsidRDefault="00B32FBA" w:rsidP="00961415">
            <w:pPr>
              <w:spacing w:line="240" w:lineRule="auto"/>
              <w:jc w:val="left"/>
              <w:rPr>
                <w:rFonts w:asciiTheme="minorHAnsi" w:eastAsia="UD Digi Kyokasho NK-R" w:hAnsiTheme="minorHAnsi" w:cstheme="minorHAnsi"/>
                <w:color w:val="000000"/>
                <w:sz w:val="16"/>
                <w:szCs w:val="16"/>
                <w:lang w:eastAsia="es-PA"/>
              </w:rPr>
            </w:pPr>
            <w:r w:rsidRPr="008C5554">
              <w:rPr>
                <w:rFonts w:asciiTheme="minorHAnsi" w:eastAsia="UD Digi Kyokasho NK-R" w:hAnsiTheme="minorHAnsi" w:cstheme="minorHAnsi"/>
                <w:b/>
                <w:bCs/>
                <w:color w:val="000000"/>
                <w:sz w:val="16"/>
                <w:szCs w:val="16"/>
                <w:lang w:eastAsia="es-PA"/>
              </w:rPr>
              <w:t>solo C. de S. con laboratorios</w:t>
            </w:r>
          </w:p>
        </w:tc>
        <w:tc>
          <w:tcPr>
            <w:tcW w:w="992" w:type="dxa"/>
            <w:tcBorders>
              <w:top w:val="nil"/>
              <w:left w:val="nil"/>
              <w:bottom w:val="single" w:sz="4" w:space="0" w:color="auto"/>
              <w:right w:val="single" w:sz="4" w:space="0" w:color="auto"/>
            </w:tcBorders>
            <w:shd w:val="clear" w:color="000000" w:fill="DDEBF7"/>
            <w:vAlign w:val="center"/>
            <w:hideMark/>
          </w:tcPr>
          <w:p w14:paraId="0666D89C"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Sí</w:t>
            </w:r>
          </w:p>
        </w:tc>
        <w:tc>
          <w:tcPr>
            <w:tcW w:w="992" w:type="dxa"/>
            <w:tcBorders>
              <w:top w:val="nil"/>
              <w:left w:val="nil"/>
              <w:bottom w:val="single" w:sz="4" w:space="0" w:color="auto"/>
              <w:right w:val="single" w:sz="4" w:space="0" w:color="auto"/>
            </w:tcBorders>
            <w:shd w:val="clear" w:color="000000" w:fill="DDEBF7"/>
            <w:vAlign w:val="center"/>
            <w:hideMark/>
          </w:tcPr>
          <w:p w14:paraId="329093A4"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SI</w:t>
            </w:r>
          </w:p>
        </w:tc>
        <w:tc>
          <w:tcPr>
            <w:tcW w:w="1418" w:type="dxa"/>
            <w:tcBorders>
              <w:top w:val="nil"/>
              <w:left w:val="nil"/>
              <w:bottom w:val="single" w:sz="4" w:space="0" w:color="auto"/>
              <w:right w:val="single" w:sz="4" w:space="0" w:color="auto"/>
            </w:tcBorders>
            <w:shd w:val="clear" w:color="000000" w:fill="DDEBF7"/>
            <w:vAlign w:val="center"/>
            <w:hideMark/>
          </w:tcPr>
          <w:p w14:paraId="6F7CD28B"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SI</w:t>
            </w:r>
          </w:p>
        </w:tc>
        <w:tc>
          <w:tcPr>
            <w:tcW w:w="992" w:type="dxa"/>
            <w:tcBorders>
              <w:top w:val="nil"/>
              <w:left w:val="nil"/>
              <w:bottom w:val="single" w:sz="4" w:space="0" w:color="auto"/>
              <w:right w:val="single" w:sz="4" w:space="0" w:color="auto"/>
            </w:tcBorders>
            <w:shd w:val="clear" w:color="000000" w:fill="DDEBF7"/>
            <w:vAlign w:val="center"/>
            <w:hideMark/>
          </w:tcPr>
          <w:p w14:paraId="22A601C7"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NO</w:t>
            </w:r>
          </w:p>
        </w:tc>
        <w:tc>
          <w:tcPr>
            <w:tcW w:w="992" w:type="dxa"/>
            <w:tcBorders>
              <w:top w:val="nil"/>
              <w:left w:val="nil"/>
              <w:bottom w:val="single" w:sz="4" w:space="0" w:color="auto"/>
              <w:right w:val="single" w:sz="4" w:space="0" w:color="auto"/>
            </w:tcBorders>
            <w:shd w:val="clear" w:color="000000" w:fill="DDEBF7"/>
            <w:vAlign w:val="center"/>
            <w:hideMark/>
          </w:tcPr>
          <w:p w14:paraId="559EFCB1"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SI</w:t>
            </w:r>
          </w:p>
        </w:tc>
      </w:tr>
      <w:tr w:rsidR="00934746" w:rsidRPr="00872E09" w14:paraId="5CCA9BA5" w14:textId="77777777" w:rsidTr="001D1945">
        <w:trPr>
          <w:trHeight w:val="1134"/>
          <w:jc w:val="center"/>
        </w:trPr>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14:paraId="5FE5EA90" w14:textId="7569D858" w:rsidR="00934746" w:rsidRPr="008C5554" w:rsidRDefault="00934746" w:rsidP="00934746">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1068" w:type="dxa"/>
            <w:tcBorders>
              <w:top w:val="single" w:sz="4" w:space="0" w:color="auto"/>
              <w:left w:val="nil"/>
              <w:bottom w:val="single" w:sz="4" w:space="0" w:color="auto"/>
              <w:right w:val="single" w:sz="4" w:space="0" w:color="auto"/>
            </w:tcBorders>
            <w:shd w:val="clear" w:color="auto" w:fill="auto"/>
            <w:vAlign w:val="center"/>
          </w:tcPr>
          <w:p w14:paraId="12646CEF" w14:textId="789DA984" w:rsidR="00934746" w:rsidRPr="008C5554" w:rsidRDefault="00934746" w:rsidP="00934746">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Puesto de Salud</w:t>
            </w:r>
          </w:p>
        </w:tc>
        <w:tc>
          <w:tcPr>
            <w:tcW w:w="1214" w:type="dxa"/>
            <w:tcBorders>
              <w:top w:val="single" w:sz="4" w:space="0" w:color="auto"/>
              <w:left w:val="nil"/>
              <w:bottom w:val="single" w:sz="4" w:space="0" w:color="auto"/>
              <w:right w:val="single" w:sz="4" w:space="0" w:color="auto"/>
            </w:tcBorders>
            <w:shd w:val="clear" w:color="auto" w:fill="auto"/>
            <w:vAlign w:val="center"/>
          </w:tcPr>
          <w:p w14:paraId="31B3BF67" w14:textId="537D2F67" w:rsidR="00934746" w:rsidRPr="008C5554" w:rsidRDefault="00934746" w:rsidP="00934746">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Sub centro de Salud</w:t>
            </w:r>
          </w:p>
        </w:tc>
        <w:tc>
          <w:tcPr>
            <w:tcW w:w="1276" w:type="dxa"/>
            <w:tcBorders>
              <w:top w:val="single" w:sz="4" w:space="0" w:color="auto"/>
              <w:left w:val="nil"/>
              <w:bottom w:val="single" w:sz="4" w:space="0" w:color="auto"/>
              <w:right w:val="single" w:sz="4" w:space="0" w:color="auto"/>
            </w:tcBorders>
            <w:shd w:val="clear" w:color="auto" w:fill="auto"/>
            <w:vAlign w:val="center"/>
          </w:tcPr>
          <w:p w14:paraId="57C29D32" w14:textId="04906567" w:rsidR="00934746" w:rsidRPr="008C5554" w:rsidRDefault="00934746" w:rsidP="00934746">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Centro de Salud</w:t>
            </w:r>
          </w:p>
        </w:tc>
        <w:tc>
          <w:tcPr>
            <w:tcW w:w="992" w:type="dxa"/>
            <w:tcBorders>
              <w:top w:val="single" w:sz="4" w:space="0" w:color="auto"/>
              <w:left w:val="nil"/>
              <w:bottom w:val="single" w:sz="4" w:space="0" w:color="auto"/>
              <w:right w:val="single" w:sz="4" w:space="0" w:color="auto"/>
            </w:tcBorders>
            <w:shd w:val="clear" w:color="auto" w:fill="auto"/>
            <w:vAlign w:val="center"/>
          </w:tcPr>
          <w:p w14:paraId="60156BA4" w14:textId="328ED1DF" w:rsidR="00934746" w:rsidRPr="008C5554" w:rsidRDefault="00934746" w:rsidP="00934746">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Minsa Capsi</w:t>
            </w:r>
          </w:p>
        </w:tc>
        <w:tc>
          <w:tcPr>
            <w:tcW w:w="992" w:type="dxa"/>
            <w:tcBorders>
              <w:top w:val="single" w:sz="4" w:space="0" w:color="auto"/>
              <w:left w:val="nil"/>
              <w:bottom w:val="single" w:sz="4" w:space="0" w:color="auto"/>
              <w:right w:val="single" w:sz="4" w:space="0" w:color="auto"/>
            </w:tcBorders>
            <w:shd w:val="clear" w:color="auto" w:fill="auto"/>
            <w:vAlign w:val="center"/>
          </w:tcPr>
          <w:p w14:paraId="30CF62AC" w14:textId="2C162D5B" w:rsidR="00934746" w:rsidRPr="008C5554" w:rsidRDefault="00934746" w:rsidP="00934746">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ULAPS</w:t>
            </w:r>
          </w:p>
        </w:tc>
        <w:tc>
          <w:tcPr>
            <w:tcW w:w="1418" w:type="dxa"/>
            <w:tcBorders>
              <w:top w:val="single" w:sz="4" w:space="0" w:color="auto"/>
              <w:left w:val="nil"/>
              <w:bottom w:val="single" w:sz="4" w:space="0" w:color="auto"/>
              <w:right w:val="single" w:sz="4" w:space="0" w:color="auto"/>
            </w:tcBorders>
            <w:shd w:val="clear" w:color="auto" w:fill="auto"/>
            <w:vAlign w:val="center"/>
          </w:tcPr>
          <w:p w14:paraId="1F093023" w14:textId="69D6D1A0" w:rsidR="00934746" w:rsidRPr="008C5554" w:rsidRDefault="00934746" w:rsidP="00934746">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Hospital</w:t>
            </w:r>
          </w:p>
        </w:tc>
        <w:tc>
          <w:tcPr>
            <w:tcW w:w="992" w:type="dxa"/>
            <w:tcBorders>
              <w:top w:val="single" w:sz="4" w:space="0" w:color="auto"/>
              <w:left w:val="nil"/>
              <w:bottom w:val="single" w:sz="4" w:space="0" w:color="auto"/>
              <w:right w:val="single" w:sz="4" w:space="0" w:color="auto"/>
            </w:tcBorders>
            <w:shd w:val="clear" w:color="auto" w:fill="auto"/>
            <w:vAlign w:val="center"/>
          </w:tcPr>
          <w:p w14:paraId="3E88656A" w14:textId="2AA6C854" w:rsidR="00934746" w:rsidRPr="008C5554" w:rsidRDefault="00D74183" w:rsidP="00934746">
            <w:pPr>
              <w:spacing w:line="240" w:lineRule="auto"/>
              <w:ind w:right="1140"/>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CV</w:t>
            </w:r>
          </w:p>
        </w:tc>
        <w:tc>
          <w:tcPr>
            <w:tcW w:w="992" w:type="dxa"/>
            <w:tcBorders>
              <w:top w:val="single" w:sz="4" w:space="0" w:color="auto"/>
              <w:left w:val="nil"/>
              <w:bottom w:val="single" w:sz="4" w:space="0" w:color="auto"/>
              <w:right w:val="single" w:sz="4" w:space="0" w:color="auto"/>
            </w:tcBorders>
            <w:shd w:val="clear" w:color="auto" w:fill="auto"/>
            <w:vAlign w:val="center"/>
          </w:tcPr>
          <w:p w14:paraId="11A75DEA" w14:textId="1259B8B2" w:rsidR="00934746" w:rsidRPr="008C5554" w:rsidRDefault="00934746" w:rsidP="00934746">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Lab de Referencia</w:t>
            </w:r>
          </w:p>
        </w:tc>
      </w:tr>
      <w:tr w:rsidR="00127DE9" w:rsidRPr="00872E09" w14:paraId="00A9C171" w14:textId="77777777" w:rsidTr="001D1945">
        <w:trPr>
          <w:trHeight w:val="376"/>
          <w:jc w:val="center"/>
        </w:trPr>
        <w:tc>
          <w:tcPr>
            <w:tcW w:w="1404" w:type="dxa"/>
            <w:tcBorders>
              <w:top w:val="nil"/>
              <w:left w:val="single" w:sz="4" w:space="0" w:color="auto"/>
              <w:bottom w:val="single" w:sz="4" w:space="0" w:color="auto"/>
              <w:right w:val="single" w:sz="4" w:space="0" w:color="auto"/>
            </w:tcBorders>
            <w:shd w:val="clear" w:color="auto" w:fill="auto"/>
            <w:vAlign w:val="center"/>
            <w:hideMark/>
          </w:tcPr>
          <w:p w14:paraId="722628B7"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Aceite de inmersión</w:t>
            </w:r>
          </w:p>
        </w:tc>
        <w:tc>
          <w:tcPr>
            <w:tcW w:w="1068" w:type="dxa"/>
            <w:tcBorders>
              <w:top w:val="nil"/>
              <w:left w:val="nil"/>
              <w:bottom w:val="single" w:sz="4" w:space="0" w:color="auto"/>
              <w:right w:val="single" w:sz="4" w:space="0" w:color="auto"/>
            </w:tcBorders>
            <w:shd w:val="clear" w:color="auto" w:fill="auto"/>
            <w:vAlign w:val="center"/>
            <w:hideMark/>
          </w:tcPr>
          <w:p w14:paraId="3CF4F79B"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1214" w:type="dxa"/>
            <w:tcBorders>
              <w:top w:val="nil"/>
              <w:left w:val="nil"/>
              <w:bottom w:val="single" w:sz="4" w:space="0" w:color="auto"/>
              <w:right w:val="single" w:sz="4" w:space="0" w:color="auto"/>
            </w:tcBorders>
            <w:shd w:val="clear" w:color="auto" w:fill="auto"/>
            <w:vAlign w:val="center"/>
            <w:hideMark/>
          </w:tcPr>
          <w:p w14:paraId="1CCBCA5B"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1276" w:type="dxa"/>
            <w:tcBorders>
              <w:top w:val="nil"/>
              <w:left w:val="nil"/>
              <w:bottom w:val="single" w:sz="4" w:space="0" w:color="auto"/>
              <w:right w:val="single" w:sz="4" w:space="0" w:color="auto"/>
            </w:tcBorders>
            <w:shd w:val="clear" w:color="auto" w:fill="auto"/>
            <w:vAlign w:val="center"/>
            <w:hideMark/>
          </w:tcPr>
          <w:p w14:paraId="511EBEC1"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992" w:type="dxa"/>
            <w:tcBorders>
              <w:top w:val="nil"/>
              <w:left w:val="nil"/>
              <w:bottom w:val="single" w:sz="4" w:space="0" w:color="auto"/>
              <w:right w:val="single" w:sz="4" w:space="0" w:color="auto"/>
            </w:tcBorders>
            <w:shd w:val="clear" w:color="auto" w:fill="auto"/>
            <w:vAlign w:val="center"/>
            <w:hideMark/>
          </w:tcPr>
          <w:p w14:paraId="2388C6B6"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992" w:type="dxa"/>
            <w:tcBorders>
              <w:top w:val="nil"/>
              <w:left w:val="nil"/>
              <w:bottom w:val="single" w:sz="4" w:space="0" w:color="auto"/>
              <w:right w:val="single" w:sz="4" w:space="0" w:color="auto"/>
            </w:tcBorders>
            <w:shd w:val="clear" w:color="auto" w:fill="auto"/>
            <w:vAlign w:val="center"/>
            <w:hideMark/>
          </w:tcPr>
          <w:p w14:paraId="513BEA5D"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1418" w:type="dxa"/>
            <w:tcBorders>
              <w:top w:val="nil"/>
              <w:left w:val="nil"/>
              <w:bottom w:val="single" w:sz="4" w:space="0" w:color="auto"/>
              <w:right w:val="single" w:sz="4" w:space="0" w:color="auto"/>
            </w:tcBorders>
            <w:shd w:val="clear" w:color="auto" w:fill="auto"/>
            <w:vAlign w:val="center"/>
            <w:hideMark/>
          </w:tcPr>
          <w:p w14:paraId="029ADF1C"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992" w:type="dxa"/>
            <w:tcBorders>
              <w:top w:val="nil"/>
              <w:left w:val="nil"/>
              <w:bottom w:val="single" w:sz="4" w:space="0" w:color="auto"/>
              <w:right w:val="single" w:sz="4" w:space="0" w:color="auto"/>
            </w:tcBorders>
            <w:shd w:val="clear" w:color="auto" w:fill="auto"/>
            <w:vAlign w:val="center"/>
            <w:hideMark/>
          </w:tcPr>
          <w:p w14:paraId="0A6DE92D" w14:textId="77777777" w:rsidR="00127DE9" w:rsidRPr="008C5554" w:rsidRDefault="00127DE9" w:rsidP="00961415">
            <w:pPr>
              <w:spacing w:line="240" w:lineRule="auto"/>
              <w:ind w:right="1140"/>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992" w:type="dxa"/>
            <w:tcBorders>
              <w:top w:val="nil"/>
              <w:left w:val="nil"/>
              <w:bottom w:val="single" w:sz="4" w:space="0" w:color="auto"/>
              <w:right w:val="single" w:sz="4" w:space="0" w:color="auto"/>
            </w:tcBorders>
            <w:shd w:val="clear" w:color="auto" w:fill="auto"/>
            <w:vAlign w:val="center"/>
            <w:hideMark/>
          </w:tcPr>
          <w:p w14:paraId="35971913"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r>
      <w:tr w:rsidR="00127DE9" w:rsidRPr="00872E09" w14:paraId="04FD1982" w14:textId="77777777" w:rsidTr="001D1945">
        <w:trPr>
          <w:trHeight w:val="591"/>
          <w:jc w:val="center"/>
        </w:trPr>
        <w:tc>
          <w:tcPr>
            <w:tcW w:w="1404" w:type="dxa"/>
            <w:tcBorders>
              <w:top w:val="nil"/>
              <w:left w:val="single" w:sz="4" w:space="0" w:color="auto"/>
              <w:bottom w:val="single" w:sz="4" w:space="0" w:color="auto"/>
              <w:right w:val="single" w:sz="4" w:space="0" w:color="auto"/>
            </w:tcBorders>
            <w:shd w:val="clear" w:color="auto" w:fill="auto"/>
            <w:vAlign w:val="center"/>
            <w:hideMark/>
          </w:tcPr>
          <w:p w14:paraId="0B6EC48D"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xml:space="preserve">Lámina cóncava o recipiente para </w:t>
            </w:r>
            <w:r w:rsidRPr="008C5554">
              <w:rPr>
                <w:rFonts w:asciiTheme="minorHAnsi" w:eastAsia="UD Digi Kyokasho NK-R" w:hAnsiTheme="minorHAnsi" w:cstheme="minorHAnsi"/>
                <w:b/>
                <w:bCs/>
                <w:color w:val="000000"/>
                <w:sz w:val="16"/>
                <w:szCs w:val="16"/>
                <w:lang w:eastAsia="es-PA"/>
              </w:rPr>
              <w:lastRenderedPageBreak/>
              <w:t>tinción o soporte para coloración</w:t>
            </w:r>
          </w:p>
        </w:tc>
        <w:tc>
          <w:tcPr>
            <w:tcW w:w="1068" w:type="dxa"/>
            <w:tcBorders>
              <w:top w:val="nil"/>
              <w:left w:val="nil"/>
              <w:bottom w:val="single" w:sz="4" w:space="0" w:color="auto"/>
              <w:right w:val="single" w:sz="4" w:space="0" w:color="auto"/>
            </w:tcBorders>
            <w:shd w:val="clear" w:color="auto" w:fill="auto"/>
            <w:vAlign w:val="center"/>
            <w:hideMark/>
          </w:tcPr>
          <w:p w14:paraId="3377070D"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lastRenderedPageBreak/>
              <w:t> </w:t>
            </w:r>
          </w:p>
        </w:tc>
        <w:tc>
          <w:tcPr>
            <w:tcW w:w="1214" w:type="dxa"/>
            <w:tcBorders>
              <w:top w:val="nil"/>
              <w:left w:val="nil"/>
              <w:bottom w:val="single" w:sz="4" w:space="0" w:color="auto"/>
              <w:right w:val="single" w:sz="4" w:space="0" w:color="auto"/>
            </w:tcBorders>
            <w:shd w:val="clear" w:color="auto" w:fill="auto"/>
            <w:vAlign w:val="center"/>
            <w:hideMark/>
          </w:tcPr>
          <w:p w14:paraId="78565B0B"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1276" w:type="dxa"/>
            <w:tcBorders>
              <w:top w:val="nil"/>
              <w:left w:val="nil"/>
              <w:bottom w:val="single" w:sz="4" w:space="0" w:color="auto"/>
              <w:right w:val="single" w:sz="4" w:space="0" w:color="auto"/>
            </w:tcBorders>
            <w:shd w:val="clear" w:color="auto" w:fill="auto"/>
            <w:vAlign w:val="center"/>
            <w:hideMark/>
          </w:tcPr>
          <w:p w14:paraId="23EFAAF9"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992" w:type="dxa"/>
            <w:tcBorders>
              <w:top w:val="nil"/>
              <w:left w:val="nil"/>
              <w:bottom w:val="single" w:sz="4" w:space="0" w:color="auto"/>
              <w:right w:val="single" w:sz="4" w:space="0" w:color="auto"/>
            </w:tcBorders>
            <w:shd w:val="clear" w:color="auto" w:fill="auto"/>
            <w:vAlign w:val="center"/>
            <w:hideMark/>
          </w:tcPr>
          <w:p w14:paraId="3C7ED8F7"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992" w:type="dxa"/>
            <w:tcBorders>
              <w:top w:val="nil"/>
              <w:left w:val="nil"/>
              <w:bottom w:val="single" w:sz="4" w:space="0" w:color="auto"/>
              <w:right w:val="single" w:sz="4" w:space="0" w:color="auto"/>
            </w:tcBorders>
            <w:shd w:val="clear" w:color="auto" w:fill="auto"/>
            <w:vAlign w:val="center"/>
            <w:hideMark/>
          </w:tcPr>
          <w:p w14:paraId="695652A5"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1418" w:type="dxa"/>
            <w:tcBorders>
              <w:top w:val="nil"/>
              <w:left w:val="nil"/>
              <w:bottom w:val="single" w:sz="4" w:space="0" w:color="auto"/>
              <w:right w:val="single" w:sz="4" w:space="0" w:color="auto"/>
            </w:tcBorders>
            <w:shd w:val="clear" w:color="auto" w:fill="auto"/>
            <w:vAlign w:val="center"/>
            <w:hideMark/>
          </w:tcPr>
          <w:p w14:paraId="2FAD78C2"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992" w:type="dxa"/>
            <w:tcBorders>
              <w:top w:val="nil"/>
              <w:left w:val="nil"/>
              <w:bottom w:val="single" w:sz="4" w:space="0" w:color="auto"/>
              <w:right w:val="single" w:sz="4" w:space="0" w:color="auto"/>
            </w:tcBorders>
            <w:shd w:val="clear" w:color="auto" w:fill="auto"/>
            <w:vAlign w:val="center"/>
            <w:hideMark/>
          </w:tcPr>
          <w:p w14:paraId="2CFE64C6"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992" w:type="dxa"/>
            <w:tcBorders>
              <w:top w:val="nil"/>
              <w:left w:val="nil"/>
              <w:bottom w:val="single" w:sz="4" w:space="0" w:color="auto"/>
              <w:right w:val="single" w:sz="4" w:space="0" w:color="auto"/>
            </w:tcBorders>
            <w:shd w:val="clear" w:color="auto" w:fill="auto"/>
            <w:vAlign w:val="center"/>
            <w:hideMark/>
          </w:tcPr>
          <w:p w14:paraId="366CBF8B"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r>
      <w:tr w:rsidR="00127DE9" w:rsidRPr="00872E09" w14:paraId="2BF048B4" w14:textId="77777777" w:rsidTr="001D1945">
        <w:trPr>
          <w:trHeight w:val="887"/>
          <w:jc w:val="center"/>
        </w:trPr>
        <w:tc>
          <w:tcPr>
            <w:tcW w:w="1404" w:type="dxa"/>
            <w:tcBorders>
              <w:top w:val="nil"/>
              <w:left w:val="single" w:sz="4" w:space="0" w:color="auto"/>
              <w:bottom w:val="single" w:sz="4" w:space="0" w:color="auto"/>
              <w:right w:val="single" w:sz="4" w:space="0" w:color="auto"/>
            </w:tcBorders>
            <w:shd w:val="clear" w:color="auto" w:fill="auto"/>
            <w:vAlign w:val="center"/>
            <w:hideMark/>
          </w:tcPr>
          <w:p w14:paraId="7CC833D0"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Reloj cronómetro para laboratorio o cronómetro electrónico (por ejemplo, celular)</w:t>
            </w:r>
          </w:p>
        </w:tc>
        <w:tc>
          <w:tcPr>
            <w:tcW w:w="1068" w:type="dxa"/>
            <w:tcBorders>
              <w:top w:val="nil"/>
              <w:left w:val="nil"/>
              <w:bottom w:val="single" w:sz="4" w:space="0" w:color="auto"/>
              <w:right w:val="single" w:sz="4" w:space="0" w:color="auto"/>
            </w:tcBorders>
            <w:shd w:val="clear" w:color="auto" w:fill="auto"/>
            <w:vAlign w:val="center"/>
            <w:hideMark/>
          </w:tcPr>
          <w:p w14:paraId="2778BD7B"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1214" w:type="dxa"/>
            <w:tcBorders>
              <w:top w:val="nil"/>
              <w:left w:val="nil"/>
              <w:bottom w:val="single" w:sz="4" w:space="0" w:color="auto"/>
              <w:right w:val="single" w:sz="4" w:space="0" w:color="auto"/>
            </w:tcBorders>
            <w:shd w:val="clear" w:color="auto" w:fill="auto"/>
            <w:vAlign w:val="center"/>
            <w:hideMark/>
          </w:tcPr>
          <w:p w14:paraId="5E09E888"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1276" w:type="dxa"/>
            <w:tcBorders>
              <w:top w:val="nil"/>
              <w:left w:val="nil"/>
              <w:bottom w:val="single" w:sz="4" w:space="0" w:color="auto"/>
              <w:right w:val="single" w:sz="4" w:space="0" w:color="auto"/>
            </w:tcBorders>
            <w:shd w:val="clear" w:color="auto" w:fill="auto"/>
            <w:vAlign w:val="center"/>
            <w:hideMark/>
          </w:tcPr>
          <w:p w14:paraId="3D2A82DF"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992" w:type="dxa"/>
            <w:tcBorders>
              <w:top w:val="nil"/>
              <w:left w:val="nil"/>
              <w:bottom w:val="single" w:sz="4" w:space="0" w:color="auto"/>
              <w:right w:val="single" w:sz="4" w:space="0" w:color="auto"/>
            </w:tcBorders>
            <w:shd w:val="clear" w:color="auto" w:fill="auto"/>
            <w:vAlign w:val="center"/>
            <w:hideMark/>
          </w:tcPr>
          <w:p w14:paraId="22EB7A35"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992" w:type="dxa"/>
            <w:tcBorders>
              <w:top w:val="nil"/>
              <w:left w:val="nil"/>
              <w:bottom w:val="single" w:sz="4" w:space="0" w:color="auto"/>
              <w:right w:val="single" w:sz="4" w:space="0" w:color="auto"/>
            </w:tcBorders>
            <w:shd w:val="clear" w:color="auto" w:fill="auto"/>
            <w:vAlign w:val="center"/>
            <w:hideMark/>
          </w:tcPr>
          <w:p w14:paraId="3EBC0AE3"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1418" w:type="dxa"/>
            <w:tcBorders>
              <w:top w:val="nil"/>
              <w:left w:val="nil"/>
              <w:bottom w:val="single" w:sz="4" w:space="0" w:color="auto"/>
              <w:right w:val="single" w:sz="4" w:space="0" w:color="auto"/>
            </w:tcBorders>
            <w:shd w:val="clear" w:color="auto" w:fill="auto"/>
            <w:vAlign w:val="center"/>
            <w:hideMark/>
          </w:tcPr>
          <w:p w14:paraId="4EFA72D1"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992" w:type="dxa"/>
            <w:tcBorders>
              <w:top w:val="nil"/>
              <w:left w:val="nil"/>
              <w:bottom w:val="single" w:sz="4" w:space="0" w:color="auto"/>
              <w:right w:val="single" w:sz="4" w:space="0" w:color="auto"/>
            </w:tcBorders>
            <w:shd w:val="clear" w:color="auto" w:fill="auto"/>
            <w:vAlign w:val="center"/>
            <w:hideMark/>
          </w:tcPr>
          <w:p w14:paraId="79139949"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992" w:type="dxa"/>
            <w:tcBorders>
              <w:top w:val="nil"/>
              <w:left w:val="nil"/>
              <w:bottom w:val="single" w:sz="4" w:space="0" w:color="auto"/>
              <w:right w:val="single" w:sz="4" w:space="0" w:color="auto"/>
            </w:tcBorders>
            <w:shd w:val="clear" w:color="auto" w:fill="auto"/>
            <w:vAlign w:val="center"/>
            <w:hideMark/>
          </w:tcPr>
          <w:p w14:paraId="7FEC6BCB"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r>
      <w:tr w:rsidR="00127DE9" w:rsidRPr="00872E09" w14:paraId="358ACFF3" w14:textId="77777777" w:rsidTr="001D1945">
        <w:trPr>
          <w:trHeight w:val="591"/>
          <w:jc w:val="center"/>
        </w:trPr>
        <w:tc>
          <w:tcPr>
            <w:tcW w:w="1404" w:type="dxa"/>
            <w:tcBorders>
              <w:top w:val="nil"/>
              <w:left w:val="single" w:sz="4" w:space="0" w:color="auto"/>
              <w:bottom w:val="single" w:sz="4" w:space="0" w:color="auto"/>
              <w:right w:val="single" w:sz="4" w:space="0" w:color="auto"/>
            </w:tcBorders>
            <w:shd w:val="clear" w:color="auto" w:fill="auto"/>
            <w:vAlign w:val="center"/>
            <w:hideMark/>
          </w:tcPr>
          <w:p w14:paraId="3C21E1E8"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Recipientes para preparación de los colorantes o tubos plásticos o de vidrio</w:t>
            </w:r>
          </w:p>
        </w:tc>
        <w:tc>
          <w:tcPr>
            <w:tcW w:w="1068" w:type="dxa"/>
            <w:tcBorders>
              <w:top w:val="nil"/>
              <w:left w:val="nil"/>
              <w:bottom w:val="single" w:sz="4" w:space="0" w:color="auto"/>
              <w:right w:val="single" w:sz="4" w:space="0" w:color="auto"/>
            </w:tcBorders>
            <w:shd w:val="clear" w:color="auto" w:fill="auto"/>
            <w:vAlign w:val="center"/>
            <w:hideMark/>
          </w:tcPr>
          <w:p w14:paraId="7AE443D0"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1214" w:type="dxa"/>
            <w:tcBorders>
              <w:top w:val="nil"/>
              <w:left w:val="nil"/>
              <w:bottom w:val="single" w:sz="4" w:space="0" w:color="auto"/>
              <w:right w:val="single" w:sz="4" w:space="0" w:color="auto"/>
            </w:tcBorders>
            <w:shd w:val="clear" w:color="auto" w:fill="auto"/>
            <w:vAlign w:val="center"/>
            <w:hideMark/>
          </w:tcPr>
          <w:p w14:paraId="220A8E28"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1276" w:type="dxa"/>
            <w:tcBorders>
              <w:top w:val="nil"/>
              <w:left w:val="nil"/>
              <w:bottom w:val="single" w:sz="4" w:space="0" w:color="auto"/>
              <w:right w:val="single" w:sz="4" w:space="0" w:color="auto"/>
            </w:tcBorders>
            <w:shd w:val="clear" w:color="auto" w:fill="auto"/>
            <w:vAlign w:val="center"/>
            <w:hideMark/>
          </w:tcPr>
          <w:p w14:paraId="09FC574C"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992" w:type="dxa"/>
            <w:tcBorders>
              <w:top w:val="nil"/>
              <w:left w:val="nil"/>
              <w:bottom w:val="single" w:sz="4" w:space="0" w:color="auto"/>
              <w:right w:val="single" w:sz="4" w:space="0" w:color="auto"/>
            </w:tcBorders>
            <w:shd w:val="clear" w:color="auto" w:fill="auto"/>
            <w:vAlign w:val="center"/>
            <w:hideMark/>
          </w:tcPr>
          <w:p w14:paraId="30ADAC04"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992" w:type="dxa"/>
            <w:tcBorders>
              <w:top w:val="nil"/>
              <w:left w:val="nil"/>
              <w:bottom w:val="single" w:sz="4" w:space="0" w:color="auto"/>
              <w:right w:val="single" w:sz="4" w:space="0" w:color="auto"/>
            </w:tcBorders>
            <w:shd w:val="clear" w:color="auto" w:fill="auto"/>
            <w:vAlign w:val="center"/>
            <w:hideMark/>
          </w:tcPr>
          <w:p w14:paraId="11ACF224"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1418" w:type="dxa"/>
            <w:tcBorders>
              <w:top w:val="nil"/>
              <w:left w:val="nil"/>
              <w:bottom w:val="single" w:sz="4" w:space="0" w:color="auto"/>
              <w:right w:val="single" w:sz="4" w:space="0" w:color="auto"/>
            </w:tcBorders>
            <w:shd w:val="clear" w:color="auto" w:fill="auto"/>
            <w:vAlign w:val="center"/>
            <w:hideMark/>
          </w:tcPr>
          <w:p w14:paraId="32D21D01"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992" w:type="dxa"/>
            <w:tcBorders>
              <w:top w:val="nil"/>
              <w:left w:val="nil"/>
              <w:bottom w:val="single" w:sz="4" w:space="0" w:color="auto"/>
              <w:right w:val="single" w:sz="4" w:space="0" w:color="auto"/>
            </w:tcBorders>
            <w:shd w:val="clear" w:color="auto" w:fill="auto"/>
            <w:vAlign w:val="center"/>
            <w:hideMark/>
          </w:tcPr>
          <w:p w14:paraId="41AF859B"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992" w:type="dxa"/>
            <w:tcBorders>
              <w:top w:val="nil"/>
              <w:left w:val="nil"/>
              <w:bottom w:val="single" w:sz="4" w:space="0" w:color="auto"/>
              <w:right w:val="single" w:sz="4" w:space="0" w:color="auto"/>
            </w:tcBorders>
            <w:shd w:val="clear" w:color="auto" w:fill="auto"/>
            <w:vAlign w:val="center"/>
            <w:hideMark/>
          </w:tcPr>
          <w:p w14:paraId="05A567C6"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r>
      <w:tr w:rsidR="00F01BB8" w:rsidRPr="00872E09" w14:paraId="33AF04DB" w14:textId="77777777" w:rsidTr="001D1945">
        <w:trPr>
          <w:trHeight w:val="591"/>
          <w:jc w:val="center"/>
        </w:trPr>
        <w:tc>
          <w:tcPr>
            <w:tcW w:w="1404" w:type="dxa"/>
            <w:tcBorders>
              <w:top w:val="nil"/>
              <w:left w:val="single" w:sz="4" w:space="0" w:color="auto"/>
              <w:bottom w:val="single" w:sz="4" w:space="0" w:color="auto"/>
              <w:right w:val="single" w:sz="4" w:space="0" w:color="auto"/>
            </w:tcBorders>
            <w:shd w:val="clear" w:color="000000" w:fill="DDEBF7"/>
            <w:vAlign w:val="center"/>
          </w:tcPr>
          <w:p w14:paraId="29587FE2"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Insumos para tinción</w:t>
            </w:r>
          </w:p>
        </w:tc>
        <w:tc>
          <w:tcPr>
            <w:tcW w:w="1068" w:type="dxa"/>
            <w:tcBorders>
              <w:top w:val="nil"/>
              <w:left w:val="nil"/>
              <w:bottom w:val="single" w:sz="4" w:space="0" w:color="auto"/>
              <w:right w:val="single" w:sz="4" w:space="0" w:color="auto"/>
            </w:tcBorders>
            <w:shd w:val="clear" w:color="000000" w:fill="DDEBF7"/>
            <w:vAlign w:val="center"/>
          </w:tcPr>
          <w:p w14:paraId="432EDC70"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NO</w:t>
            </w:r>
          </w:p>
        </w:tc>
        <w:tc>
          <w:tcPr>
            <w:tcW w:w="1214" w:type="dxa"/>
            <w:tcBorders>
              <w:top w:val="nil"/>
              <w:left w:val="nil"/>
              <w:bottom w:val="single" w:sz="4" w:space="0" w:color="auto"/>
              <w:right w:val="single" w:sz="4" w:space="0" w:color="auto"/>
            </w:tcBorders>
            <w:shd w:val="clear" w:color="000000" w:fill="DDEBF7"/>
            <w:vAlign w:val="center"/>
          </w:tcPr>
          <w:p w14:paraId="77CB9EA2"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NO</w:t>
            </w:r>
          </w:p>
        </w:tc>
        <w:tc>
          <w:tcPr>
            <w:tcW w:w="1276" w:type="dxa"/>
            <w:tcBorders>
              <w:top w:val="nil"/>
              <w:left w:val="nil"/>
              <w:bottom w:val="single" w:sz="4" w:space="0" w:color="auto"/>
              <w:right w:val="single" w:sz="4" w:space="0" w:color="auto"/>
            </w:tcBorders>
            <w:shd w:val="clear" w:color="000000" w:fill="DDEBF7"/>
            <w:vAlign w:val="center"/>
          </w:tcPr>
          <w:p w14:paraId="5991A6E9"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Sólo los que forman parte de la red diagnóstica</w:t>
            </w:r>
          </w:p>
        </w:tc>
        <w:tc>
          <w:tcPr>
            <w:tcW w:w="992" w:type="dxa"/>
            <w:tcBorders>
              <w:top w:val="nil"/>
              <w:left w:val="nil"/>
              <w:bottom w:val="single" w:sz="4" w:space="0" w:color="auto"/>
              <w:right w:val="single" w:sz="4" w:space="0" w:color="auto"/>
            </w:tcBorders>
            <w:shd w:val="clear" w:color="000000" w:fill="DDEBF7"/>
            <w:vAlign w:val="center"/>
          </w:tcPr>
          <w:p w14:paraId="43BD0E70"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Sólo los que forman parte de la red diagnóstica</w:t>
            </w:r>
          </w:p>
        </w:tc>
        <w:tc>
          <w:tcPr>
            <w:tcW w:w="992" w:type="dxa"/>
            <w:tcBorders>
              <w:top w:val="nil"/>
              <w:left w:val="nil"/>
              <w:bottom w:val="single" w:sz="4" w:space="0" w:color="auto"/>
              <w:right w:val="single" w:sz="4" w:space="0" w:color="auto"/>
            </w:tcBorders>
            <w:shd w:val="clear" w:color="000000" w:fill="DDEBF7"/>
            <w:vAlign w:val="center"/>
          </w:tcPr>
          <w:p w14:paraId="46DFB7B4"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NO</w:t>
            </w:r>
          </w:p>
        </w:tc>
        <w:tc>
          <w:tcPr>
            <w:tcW w:w="1418" w:type="dxa"/>
            <w:tcBorders>
              <w:top w:val="nil"/>
              <w:left w:val="nil"/>
              <w:bottom w:val="single" w:sz="4" w:space="0" w:color="auto"/>
              <w:right w:val="single" w:sz="4" w:space="0" w:color="auto"/>
            </w:tcBorders>
            <w:shd w:val="clear" w:color="000000" w:fill="DDEBF7"/>
            <w:vAlign w:val="center"/>
          </w:tcPr>
          <w:p w14:paraId="0F974624"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Sólo los que forman parte de la red diagnóstica</w:t>
            </w:r>
          </w:p>
        </w:tc>
        <w:tc>
          <w:tcPr>
            <w:tcW w:w="992" w:type="dxa"/>
            <w:tcBorders>
              <w:top w:val="nil"/>
              <w:left w:val="nil"/>
              <w:bottom w:val="single" w:sz="4" w:space="0" w:color="auto"/>
              <w:right w:val="single" w:sz="4" w:space="0" w:color="auto"/>
            </w:tcBorders>
            <w:shd w:val="clear" w:color="000000" w:fill="DDEBF7"/>
            <w:vAlign w:val="center"/>
          </w:tcPr>
          <w:p w14:paraId="396A8D13"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NO</w:t>
            </w:r>
          </w:p>
        </w:tc>
        <w:tc>
          <w:tcPr>
            <w:tcW w:w="992" w:type="dxa"/>
            <w:tcBorders>
              <w:top w:val="nil"/>
              <w:left w:val="nil"/>
              <w:bottom w:val="single" w:sz="4" w:space="0" w:color="auto"/>
              <w:right w:val="single" w:sz="4" w:space="0" w:color="auto"/>
            </w:tcBorders>
            <w:shd w:val="clear" w:color="000000" w:fill="DDEBF7"/>
            <w:vAlign w:val="center"/>
          </w:tcPr>
          <w:p w14:paraId="47B2DC02"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SI</w:t>
            </w:r>
          </w:p>
        </w:tc>
      </w:tr>
      <w:tr w:rsidR="00127DE9" w:rsidRPr="00872E09" w14:paraId="6C134B54" w14:textId="77777777" w:rsidTr="001D1945">
        <w:trPr>
          <w:trHeight w:val="521"/>
          <w:jc w:val="center"/>
        </w:trPr>
        <w:tc>
          <w:tcPr>
            <w:tcW w:w="1404" w:type="dxa"/>
            <w:tcBorders>
              <w:top w:val="nil"/>
              <w:left w:val="single" w:sz="4" w:space="0" w:color="auto"/>
              <w:bottom w:val="single" w:sz="4" w:space="0" w:color="auto"/>
              <w:right w:val="single" w:sz="4" w:space="0" w:color="auto"/>
            </w:tcBorders>
            <w:shd w:val="clear" w:color="auto" w:fill="auto"/>
            <w:vAlign w:val="center"/>
            <w:hideMark/>
          </w:tcPr>
          <w:p w14:paraId="5C5A0E03"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Probeta o jeringa o pipetas o gotero</w:t>
            </w:r>
          </w:p>
        </w:tc>
        <w:tc>
          <w:tcPr>
            <w:tcW w:w="1068" w:type="dxa"/>
            <w:tcBorders>
              <w:top w:val="nil"/>
              <w:left w:val="nil"/>
              <w:bottom w:val="single" w:sz="4" w:space="0" w:color="auto"/>
              <w:right w:val="single" w:sz="4" w:space="0" w:color="auto"/>
            </w:tcBorders>
            <w:shd w:val="clear" w:color="auto" w:fill="auto"/>
            <w:vAlign w:val="center"/>
            <w:hideMark/>
          </w:tcPr>
          <w:p w14:paraId="05D87BBC"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1214" w:type="dxa"/>
            <w:tcBorders>
              <w:top w:val="nil"/>
              <w:left w:val="nil"/>
              <w:bottom w:val="single" w:sz="4" w:space="0" w:color="auto"/>
              <w:right w:val="single" w:sz="4" w:space="0" w:color="auto"/>
            </w:tcBorders>
            <w:shd w:val="clear" w:color="auto" w:fill="auto"/>
            <w:vAlign w:val="center"/>
            <w:hideMark/>
          </w:tcPr>
          <w:p w14:paraId="5D0F8B53"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1276" w:type="dxa"/>
            <w:tcBorders>
              <w:top w:val="nil"/>
              <w:left w:val="nil"/>
              <w:bottom w:val="single" w:sz="4" w:space="0" w:color="auto"/>
              <w:right w:val="single" w:sz="4" w:space="0" w:color="auto"/>
            </w:tcBorders>
            <w:shd w:val="clear" w:color="auto" w:fill="auto"/>
            <w:vAlign w:val="center"/>
            <w:hideMark/>
          </w:tcPr>
          <w:p w14:paraId="3860D98D"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992" w:type="dxa"/>
            <w:tcBorders>
              <w:top w:val="nil"/>
              <w:left w:val="nil"/>
              <w:bottom w:val="single" w:sz="4" w:space="0" w:color="auto"/>
              <w:right w:val="single" w:sz="4" w:space="0" w:color="auto"/>
            </w:tcBorders>
            <w:shd w:val="clear" w:color="auto" w:fill="auto"/>
            <w:vAlign w:val="center"/>
            <w:hideMark/>
          </w:tcPr>
          <w:p w14:paraId="7686CD5C"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992" w:type="dxa"/>
            <w:tcBorders>
              <w:top w:val="nil"/>
              <w:left w:val="nil"/>
              <w:bottom w:val="single" w:sz="4" w:space="0" w:color="auto"/>
              <w:right w:val="single" w:sz="4" w:space="0" w:color="auto"/>
            </w:tcBorders>
            <w:shd w:val="clear" w:color="auto" w:fill="auto"/>
            <w:vAlign w:val="center"/>
            <w:hideMark/>
          </w:tcPr>
          <w:p w14:paraId="2C814C24"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1418" w:type="dxa"/>
            <w:tcBorders>
              <w:top w:val="nil"/>
              <w:left w:val="nil"/>
              <w:bottom w:val="single" w:sz="4" w:space="0" w:color="auto"/>
              <w:right w:val="single" w:sz="4" w:space="0" w:color="auto"/>
            </w:tcBorders>
            <w:shd w:val="clear" w:color="auto" w:fill="auto"/>
            <w:vAlign w:val="center"/>
            <w:hideMark/>
          </w:tcPr>
          <w:p w14:paraId="7752D585"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992" w:type="dxa"/>
            <w:tcBorders>
              <w:top w:val="nil"/>
              <w:left w:val="nil"/>
              <w:bottom w:val="single" w:sz="4" w:space="0" w:color="auto"/>
              <w:right w:val="single" w:sz="4" w:space="0" w:color="auto"/>
            </w:tcBorders>
            <w:shd w:val="clear" w:color="auto" w:fill="auto"/>
            <w:vAlign w:val="center"/>
            <w:hideMark/>
          </w:tcPr>
          <w:p w14:paraId="3FD6445B"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992" w:type="dxa"/>
            <w:tcBorders>
              <w:top w:val="nil"/>
              <w:left w:val="nil"/>
              <w:bottom w:val="single" w:sz="4" w:space="0" w:color="auto"/>
              <w:right w:val="single" w:sz="4" w:space="0" w:color="auto"/>
            </w:tcBorders>
            <w:shd w:val="clear" w:color="auto" w:fill="auto"/>
            <w:vAlign w:val="center"/>
            <w:hideMark/>
          </w:tcPr>
          <w:p w14:paraId="1A092669"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r>
      <w:tr w:rsidR="00127DE9" w:rsidRPr="00872E09" w14:paraId="517F03F9" w14:textId="77777777" w:rsidTr="001D1945">
        <w:trPr>
          <w:trHeight w:val="487"/>
          <w:jc w:val="center"/>
        </w:trPr>
        <w:tc>
          <w:tcPr>
            <w:tcW w:w="1404" w:type="dxa"/>
            <w:tcBorders>
              <w:top w:val="nil"/>
              <w:left w:val="single" w:sz="4" w:space="0" w:color="auto"/>
              <w:bottom w:val="single" w:sz="4" w:space="0" w:color="auto"/>
              <w:right w:val="single" w:sz="4" w:space="0" w:color="auto"/>
            </w:tcBorders>
            <w:shd w:val="clear" w:color="auto" w:fill="auto"/>
            <w:vAlign w:val="center"/>
            <w:hideMark/>
          </w:tcPr>
          <w:p w14:paraId="3B3DD6C4"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Solución buffer o agua amortiguada</w:t>
            </w:r>
          </w:p>
        </w:tc>
        <w:tc>
          <w:tcPr>
            <w:tcW w:w="1068" w:type="dxa"/>
            <w:tcBorders>
              <w:top w:val="nil"/>
              <w:left w:val="nil"/>
              <w:bottom w:val="single" w:sz="4" w:space="0" w:color="auto"/>
              <w:right w:val="single" w:sz="4" w:space="0" w:color="auto"/>
            </w:tcBorders>
            <w:shd w:val="clear" w:color="auto" w:fill="auto"/>
            <w:vAlign w:val="center"/>
            <w:hideMark/>
          </w:tcPr>
          <w:p w14:paraId="4E6503C8"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1214" w:type="dxa"/>
            <w:tcBorders>
              <w:top w:val="nil"/>
              <w:left w:val="nil"/>
              <w:bottom w:val="single" w:sz="4" w:space="0" w:color="auto"/>
              <w:right w:val="single" w:sz="4" w:space="0" w:color="auto"/>
            </w:tcBorders>
            <w:shd w:val="clear" w:color="auto" w:fill="auto"/>
            <w:vAlign w:val="center"/>
            <w:hideMark/>
          </w:tcPr>
          <w:p w14:paraId="144EDCAF"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1276" w:type="dxa"/>
            <w:tcBorders>
              <w:top w:val="nil"/>
              <w:left w:val="nil"/>
              <w:bottom w:val="single" w:sz="4" w:space="0" w:color="auto"/>
              <w:right w:val="single" w:sz="4" w:space="0" w:color="auto"/>
            </w:tcBorders>
            <w:shd w:val="clear" w:color="auto" w:fill="auto"/>
            <w:vAlign w:val="center"/>
            <w:hideMark/>
          </w:tcPr>
          <w:p w14:paraId="3074F4ED"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992" w:type="dxa"/>
            <w:tcBorders>
              <w:top w:val="nil"/>
              <w:left w:val="nil"/>
              <w:bottom w:val="single" w:sz="4" w:space="0" w:color="auto"/>
              <w:right w:val="single" w:sz="4" w:space="0" w:color="auto"/>
            </w:tcBorders>
            <w:shd w:val="clear" w:color="auto" w:fill="auto"/>
            <w:vAlign w:val="center"/>
            <w:hideMark/>
          </w:tcPr>
          <w:p w14:paraId="11E4E94A"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992" w:type="dxa"/>
            <w:tcBorders>
              <w:top w:val="nil"/>
              <w:left w:val="nil"/>
              <w:bottom w:val="single" w:sz="4" w:space="0" w:color="auto"/>
              <w:right w:val="single" w:sz="4" w:space="0" w:color="auto"/>
            </w:tcBorders>
            <w:shd w:val="clear" w:color="auto" w:fill="auto"/>
            <w:vAlign w:val="center"/>
            <w:hideMark/>
          </w:tcPr>
          <w:p w14:paraId="15D67069"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1418" w:type="dxa"/>
            <w:tcBorders>
              <w:top w:val="nil"/>
              <w:left w:val="nil"/>
              <w:bottom w:val="single" w:sz="4" w:space="0" w:color="auto"/>
              <w:right w:val="single" w:sz="4" w:space="0" w:color="auto"/>
            </w:tcBorders>
            <w:shd w:val="clear" w:color="auto" w:fill="auto"/>
            <w:vAlign w:val="center"/>
            <w:hideMark/>
          </w:tcPr>
          <w:p w14:paraId="5EA32C48"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992" w:type="dxa"/>
            <w:tcBorders>
              <w:top w:val="nil"/>
              <w:left w:val="nil"/>
              <w:bottom w:val="single" w:sz="4" w:space="0" w:color="auto"/>
              <w:right w:val="single" w:sz="4" w:space="0" w:color="auto"/>
            </w:tcBorders>
            <w:shd w:val="clear" w:color="auto" w:fill="auto"/>
            <w:vAlign w:val="center"/>
            <w:hideMark/>
          </w:tcPr>
          <w:p w14:paraId="34E6B294"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992" w:type="dxa"/>
            <w:tcBorders>
              <w:top w:val="nil"/>
              <w:left w:val="nil"/>
              <w:bottom w:val="single" w:sz="4" w:space="0" w:color="auto"/>
              <w:right w:val="single" w:sz="4" w:space="0" w:color="auto"/>
            </w:tcBorders>
            <w:shd w:val="clear" w:color="auto" w:fill="auto"/>
            <w:vAlign w:val="center"/>
            <w:hideMark/>
          </w:tcPr>
          <w:p w14:paraId="115DAB3D"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r>
      <w:tr w:rsidR="00127DE9" w:rsidRPr="00872E09" w14:paraId="7B789017" w14:textId="77777777" w:rsidTr="001D1945">
        <w:trPr>
          <w:trHeight w:val="396"/>
          <w:jc w:val="center"/>
        </w:trPr>
        <w:tc>
          <w:tcPr>
            <w:tcW w:w="14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C845DF"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Solución Giemsa</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6E2D2A64"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14:paraId="55C028E0"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7ECFE9A"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9F042FE"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146FD70"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B75927E"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881DFB0"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96F3CB4" w14:textId="77777777" w:rsidR="00127DE9" w:rsidRPr="008C5554" w:rsidRDefault="00127DE9" w:rsidP="00961415">
            <w:pPr>
              <w:spacing w:line="240" w:lineRule="auto"/>
              <w:jc w:val="left"/>
              <w:rPr>
                <w:rFonts w:asciiTheme="minorHAnsi" w:eastAsia="UD Digi Kyokasho NK-R" w:hAnsiTheme="minorHAnsi" w:cstheme="minorHAnsi"/>
                <w:b/>
                <w:bCs/>
                <w:color w:val="000000"/>
                <w:sz w:val="16"/>
                <w:szCs w:val="16"/>
                <w:lang w:eastAsia="es-PA"/>
              </w:rPr>
            </w:pPr>
            <w:r w:rsidRPr="008C5554">
              <w:rPr>
                <w:rFonts w:asciiTheme="minorHAnsi" w:eastAsia="UD Digi Kyokasho NK-R" w:hAnsiTheme="minorHAnsi" w:cstheme="minorHAnsi"/>
                <w:b/>
                <w:bCs/>
                <w:color w:val="000000"/>
                <w:sz w:val="16"/>
                <w:szCs w:val="16"/>
                <w:lang w:eastAsia="es-PA"/>
              </w:rPr>
              <w:t> </w:t>
            </w:r>
          </w:p>
        </w:tc>
      </w:tr>
    </w:tbl>
    <w:p w14:paraId="2D58291C" w14:textId="65F5B185" w:rsidR="004322D3" w:rsidRPr="00E7087C" w:rsidRDefault="004322D3" w:rsidP="00C87018">
      <w:pPr>
        <w:pStyle w:val="Ttulo1"/>
        <w:rPr>
          <w:rFonts w:asciiTheme="minorHAnsi" w:hAnsiTheme="minorHAnsi" w:cstheme="minorHAnsi"/>
        </w:rPr>
      </w:pPr>
      <w:bookmarkStart w:id="19" w:name="_Toc157154848"/>
      <w:r w:rsidRPr="00EB2FFD">
        <w:t>Logística para el transporte de muestras</w:t>
      </w:r>
      <w:bookmarkEnd w:id="19"/>
    </w:p>
    <w:p w14:paraId="2A2DE6F9" w14:textId="77777777" w:rsidR="004322D3" w:rsidRPr="00E7087C" w:rsidRDefault="004322D3" w:rsidP="004322D3">
      <w:pPr>
        <w:rPr>
          <w:rFonts w:asciiTheme="minorHAnsi" w:hAnsiTheme="minorHAnsi" w:cstheme="minorHAnsi"/>
        </w:rPr>
      </w:pPr>
      <w:r w:rsidRPr="00E7087C">
        <w:rPr>
          <w:rFonts w:asciiTheme="minorHAnsi" w:hAnsiTheme="minorHAnsi" w:cstheme="minorHAnsi"/>
        </w:rPr>
        <w:t>Los laboratorios regionales de áreas endémicas deben definir la ruta de las láminas de cada comunidad de focos maláricos hasta el laboratorio que confirma el diagnóstico.</w:t>
      </w:r>
      <w:r w:rsidRPr="00E7087C">
        <w:rPr>
          <w:rFonts w:asciiTheme="minorHAnsi" w:hAnsiTheme="minorHAnsi" w:cstheme="minorHAnsi"/>
        </w:rPr>
        <w:tab/>
      </w:r>
    </w:p>
    <w:p w14:paraId="063791E2" w14:textId="10541BA8" w:rsidR="004322D3" w:rsidRDefault="004322D3" w:rsidP="004322D3">
      <w:pPr>
        <w:rPr>
          <w:rFonts w:asciiTheme="minorHAnsi" w:hAnsiTheme="minorHAnsi" w:cstheme="minorHAnsi"/>
        </w:rPr>
      </w:pPr>
      <w:r w:rsidRPr="00E7087C">
        <w:rPr>
          <w:rFonts w:asciiTheme="minorHAnsi" w:hAnsiTheme="minorHAnsi" w:cstheme="minorHAnsi"/>
        </w:rPr>
        <w:t>Definir responsable de ese transporte y frecuencia.  No deje nada al azar.</w:t>
      </w:r>
    </w:p>
    <w:p w14:paraId="461F66A6" w14:textId="77777777" w:rsidR="002E7FA2" w:rsidRDefault="002E7FA2" w:rsidP="004322D3">
      <w:pPr>
        <w:rPr>
          <w:rFonts w:asciiTheme="minorHAnsi" w:hAnsiTheme="minorHAnsi" w:cstheme="minorHAnsi"/>
        </w:rPr>
      </w:pPr>
    </w:p>
    <w:p w14:paraId="3EB24EE9" w14:textId="74661CFD" w:rsidR="00290F5C" w:rsidRPr="00B505BA" w:rsidRDefault="00467568" w:rsidP="00A56FA6">
      <w:pPr>
        <w:pStyle w:val="Ttulo1"/>
      </w:pPr>
      <w:bookmarkStart w:id="20" w:name="_Toc157154849"/>
      <w:r>
        <w:t xml:space="preserve">Responsabilidades de </w:t>
      </w:r>
      <w:r w:rsidR="00290F5C" w:rsidRPr="00B505BA">
        <w:t>Diagnóstico</w:t>
      </w:r>
      <w:bookmarkEnd w:id="20"/>
    </w:p>
    <w:p w14:paraId="45E01983" w14:textId="046CE37C" w:rsidR="00520A41" w:rsidRPr="00520A41" w:rsidRDefault="00520A41" w:rsidP="00520A41">
      <w:pPr>
        <w:pStyle w:val="Prrafodelista"/>
        <w:numPr>
          <w:ilvl w:val="0"/>
          <w:numId w:val="22"/>
        </w:numPr>
        <w:rPr>
          <w:rFonts w:asciiTheme="minorHAnsi" w:hAnsiTheme="minorHAnsi" w:cstheme="minorHAnsi"/>
        </w:rPr>
      </w:pPr>
      <w:r w:rsidRPr="00520A41">
        <w:rPr>
          <w:rFonts w:asciiTheme="minorHAnsi" w:hAnsiTheme="minorHAnsi" w:cstheme="minorHAnsi"/>
        </w:rPr>
        <w:t>El tecnólogo médico de la micro red debe realizar el diagnóstico microscópico de las láminas, realizadas por el colaborador comunitario u otro personal de salud, en un período no mayor de 48 horas.</w:t>
      </w:r>
      <w:r w:rsidR="00290F5C" w:rsidRPr="00520A41">
        <w:rPr>
          <w:rFonts w:asciiTheme="minorHAnsi" w:hAnsiTheme="minorHAnsi" w:cstheme="minorHAnsi"/>
        </w:rPr>
        <w:tab/>
      </w:r>
    </w:p>
    <w:p w14:paraId="624F6B44" w14:textId="0D07FE85" w:rsidR="00520A41" w:rsidRDefault="00290F5C" w:rsidP="00290F5C">
      <w:pPr>
        <w:pStyle w:val="Prrafodelista"/>
        <w:numPr>
          <w:ilvl w:val="0"/>
          <w:numId w:val="22"/>
        </w:numPr>
        <w:rPr>
          <w:rFonts w:asciiTheme="minorHAnsi" w:hAnsiTheme="minorHAnsi" w:cstheme="minorHAnsi"/>
        </w:rPr>
      </w:pPr>
      <w:r w:rsidRPr="00520A41">
        <w:rPr>
          <w:rFonts w:asciiTheme="minorHAnsi" w:hAnsiTheme="minorHAnsi" w:cstheme="minorHAnsi"/>
        </w:rPr>
        <w:t>Cuando el tecnólogo médico de áreas no endémicas esté de días libres, incapacitado o de vacaciones</w:t>
      </w:r>
      <w:r w:rsidR="00B8395C">
        <w:rPr>
          <w:rFonts w:asciiTheme="minorHAnsi" w:hAnsiTheme="minorHAnsi" w:cstheme="minorHAnsi"/>
        </w:rPr>
        <w:t>,</w:t>
      </w:r>
      <w:r w:rsidRPr="00520A41">
        <w:rPr>
          <w:rFonts w:asciiTheme="minorHAnsi" w:hAnsiTheme="minorHAnsi" w:cstheme="minorHAnsi"/>
        </w:rPr>
        <w:t xml:space="preserve"> la región debe garantizar que lo reemplace otro tecnólogo médico entrenado en diagnóstico microscópico de malaria</w:t>
      </w:r>
      <w:r w:rsidR="002E7FA2" w:rsidRPr="00520A41">
        <w:rPr>
          <w:rFonts w:asciiTheme="minorHAnsi" w:hAnsiTheme="minorHAnsi" w:cstheme="minorHAnsi"/>
        </w:rPr>
        <w:t xml:space="preserve"> y todo el personal </w:t>
      </w:r>
      <w:r w:rsidR="00DC04CE" w:rsidRPr="00520A41">
        <w:rPr>
          <w:rFonts w:asciiTheme="minorHAnsi" w:hAnsiTheme="minorHAnsi" w:cstheme="minorHAnsi"/>
        </w:rPr>
        <w:t xml:space="preserve">de salud y TCV </w:t>
      </w:r>
      <w:r w:rsidR="00431FD5">
        <w:rPr>
          <w:rFonts w:asciiTheme="minorHAnsi" w:hAnsiTheme="minorHAnsi" w:cstheme="minorHAnsi"/>
        </w:rPr>
        <w:t>debe saber</w:t>
      </w:r>
      <w:r w:rsidR="00DC04CE" w:rsidRPr="00520A41">
        <w:rPr>
          <w:rFonts w:asciiTheme="minorHAnsi" w:hAnsiTheme="minorHAnsi" w:cstheme="minorHAnsi"/>
        </w:rPr>
        <w:t xml:space="preserve"> cuál es la ruta que deben tomar las muestras para su oportuno diagnóstico.</w:t>
      </w:r>
    </w:p>
    <w:p w14:paraId="772F5467" w14:textId="77777777" w:rsidR="00520A41" w:rsidRDefault="00290F5C" w:rsidP="00290F5C">
      <w:pPr>
        <w:pStyle w:val="Prrafodelista"/>
        <w:numPr>
          <w:ilvl w:val="0"/>
          <w:numId w:val="22"/>
        </w:numPr>
        <w:rPr>
          <w:rFonts w:asciiTheme="minorHAnsi" w:hAnsiTheme="minorHAnsi" w:cstheme="minorHAnsi"/>
        </w:rPr>
      </w:pPr>
      <w:r w:rsidRPr="00520A41">
        <w:rPr>
          <w:rFonts w:asciiTheme="minorHAnsi" w:hAnsiTheme="minorHAnsi" w:cstheme="minorHAnsi"/>
        </w:rPr>
        <w:t>Si existe alguna dificultad en la lectura e identificación de un parásito, el tecnólogo médico debe consultar con el laboratorio regional de malaria u otro colega entrenado el mismo día del evento para cumplir con los tiempos establecidos de diagnóstico.</w:t>
      </w:r>
    </w:p>
    <w:p w14:paraId="57012C22" w14:textId="698A3C11" w:rsidR="00290F5C" w:rsidRPr="00520A41" w:rsidRDefault="00290F5C" w:rsidP="00290F5C">
      <w:pPr>
        <w:pStyle w:val="Prrafodelista"/>
        <w:numPr>
          <w:ilvl w:val="0"/>
          <w:numId w:val="22"/>
        </w:numPr>
        <w:rPr>
          <w:rFonts w:asciiTheme="minorHAnsi" w:hAnsiTheme="minorHAnsi" w:cstheme="minorHAnsi"/>
        </w:rPr>
      </w:pPr>
      <w:r w:rsidRPr="00520A41">
        <w:rPr>
          <w:rFonts w:asciiTheme="minorHAnsi" w:hAnsiTheme="minorHAnsi" w:cstheme="minorHAnsi"/>
        </w:rPr>
        <w:t xml:space="preserve">Es deber del tecnólogo médico asegurar que las láminas lleguen al laboratorio con los registros necesarios que permitan la trazabilidad de los resultados y revisar toda prueba </w:t>
      </w:r>
      <w:r w:rsidRPr="00520A41">
        <w:rPr>
          <w:rFonts w:asciiTheme="minorHAnsi" w:hAnsiTheme="minorHAnsi" w:cstheme="minorHAnsi"/>
        </w:rPr>
        <w:lastRenderedPageBreak/>
        <w:t>rápida realizada por otro profesional o colaborador comunitario y documentar las que no cumplan.</w:t>
      </w:r>
    </w:p>
    <w:p w14:paraId="6306E99E" w14:textId="10C5799D" w:rsidR="00290F5C" w:rsidRPr="00520A41" w:rsidRDefault="00290F5C" w:rsidP="00520A41">
      <w:pPr>
        <w:pStyle w:val="Prrafodelista"/>
        <w:numPr>
          <w:ilvl w:val="0"/>
          <w:numId w:val="22"/>
        </w:numPr>
        <w:rPr>
          <w:rFonts w:asciiTheme="minorHAnsi" w:hAnsiTheme="minorHAnsi" w:cstheme="minorHAnsi"/>
        </w:rPr>
      </w:pPr>
      <w:r w:rsidRPr="00520A41">
        <w:rPr>
          <w:rFonts w:asciiTheme="minorHAnsi" w:hAnsiTheme="minorHAnsi" w:cstheme="minorHAnsi"/>
        </w:rPr>
        <w:t>Supervisar el control/almacenamiento de los inventarios de insumos de diagnóstico.</w:t>
      </w:r>
    </w:p>
    <w:p w14:paraId="1B3D475D" w14:textId="727851A6" w:rsidR="00290F5C" w:rsidRPr="00520A41" w:rsidRDefault="00290F5C" w:rsidP="00520A41">
      <w:pPr>
        <w:pStyle w:val="Prrafodelista"/>
        <w:numPr>
          <w:ilvl w:val="0"/>
          <w:numId w:val="22"/>
        </w:numPr>
        <w:rPr>
          <w:rFonts w:asciiTheme="minorHAnsi" w:hAnsiTheme="minorHAnsi" w:cstheme="minorHAnsi"/>
        </w:rPr>
      </w:pPr>
      <w:r w:rsidRPr="00520A41">
        <w:rPr>
          <w:rFonts w:asciiTheme="minorHAnsi" w:hAnsiTheme="minorHAnsi" w:cstheme="minorHAnsi"/>
        </w:rPr>
        <w:t>Reportar al nivel regional los consumos de los insumos de diagnóstico por los C.C.; los TCV y otros profesionales certificados para realizar pruebas de diagnóstico rápido.</w:t>
      </w:r>
      <w:r w:rsidRPr="00520A41">
        <w:rPr>
          <w:rFonts w:asciiTheme="minorHAnsi" w:hAnsiTheme="minorHAnsi" w:cstheme="minorHAnsi"/>
        </w:rPr>
        <w:tab/>
      </w:r>
    </w:p>
    <w:p w14:paraId="3541575B" w14:textId="641C05CD" w:rsidR="00290F5C" w:rsidRPr="00520A41" w:rsidRDefault="00DC04CE" w:rsidP="00520A41">
      <w:pPr>
        <w:pStyle w:val="Prrafodelista"/>
        <w:numPr>
          <w:ilvl w:val="0"/>
          <w:numId w:val="22"/>
        </w:numPr>
        <w:rPr>
          <w:rFonts w:asciiTheme="minorHAnsi" w:hAnsiTheme="minorHAnsi" w:cstheme="minorHAnsi"/>
        </w:rPr>
      </w:pPr>
      <w:r w:rsidRPr="00520A41">
        <w:rPr>
          <w:rFonts w:asciiTheme="minorHAnsi" w:hAnsiTheme="minorHAnsi" w:cstheme="minorHAnsi"/>
        </w:rPr>
        <w:t>S</w:t>
      </w:r>
      <w:r w:rsidR="00290F5C" w:rsidRPr="00520A41">
        <w:rPr>
          <w:rFonts w:asciiTheme="minorHAnsi" w:hAnsiTheme="minorHAnsi" w:cstheme="minorHAnsi"/>
        </w:rPr>
        <w:t>e debe monitorear el inventario de reactivos e insumos para evitar desabastecimiento en el laboratorio.</w:t>
      </w:r>
    </w:p>
    <w:p w14:paraId="1EE0E057" w14:textId="77777777" w:rsidR="00655D85" w:rsidRDefault="00655D85" w:rsidP="00290F5C">
      <w:pPr>
        <w:rPr>
          <w:rFonts w:asciiTheme="minorHAnsi" w:hAnsiTheme="minorHAnsi" w:cstheme="minorHAnsi"/>
        </w:rPr>
      </w:pPr>
    </w:p>
    <w:p w14:paraId="7D7D8BB3" w14:textId="77777777" w:rsidR="004322D3" w:rsidRPr="00E7087C" w:rsidRDefault="004322D3" w:rsidP="00C87018">
      <w:pPr>
        <w:pStyle w:val="Ttulo1"/>
        <w:rPr>
          <w:rFonts w:asciiTheme="minorHAnsi" w:hAnsiTheme="minorHAnsi" w:cstheme="minorHAnsi"/>
        </w:rPr>
      </w:pPr>
      <w:bookmarkStart w:id="21" w:name="_Toc157154850"/>
      <w:r w:rsidRPr="00EB2FFD">
        <w:t>Recursos financieros</w:t>
      </w:r>
      <w:bookmarkEnd w:id="21"/>
    </w:p>
    <w:p w14:paraId="54654351" w14:textId="77777777" w:rsidR="004322D3" w:rsidRPr="00E7087C" w:rsidRDefault="004322D3" w:rsidP="004322D3">
      <w:pPr>
        <w:shd w:val="clear" w:color="auto" w:fill="FFFFFF" w:themeFill="background1"/>
        <w:rPr>
          <w:rFonts w:asciiTheme="minorHAnsi" w:hAnsiTheme="minorHAnsi" w:cstheme="minorHAnsi"/>
        </w:rPr>
      </w:pPr>
      <w:r w:rsidRPr="00E7087C">
        <w:rPr>
          <w:rFonts w:asciiTheme="minorHAnsi" w:hAnsiTheme="minorHAnsi" w:cstheme="minorHAnsi"/>
        </w:rPr>
        <w:t>Para solicitar la ejecución de una actividad que requiera de la asignación de recursos financieros, en áreas endémicas de malaria, se debe elaborar una propuesta técnica donde se defina objetivo, metodología y recursos necesarios, que se adjuntarán a los documentos de solicitud establecidos en el marco de la IREM junto con un cronograma de actividades y se entregará toda la documentación a la gerencia administrativa del PEEM para su revisión.</w:t>
      </w:r>
    </w:p>
    <w:p w14:paraId="4BD46CD7" w14:textId="77777777" w:rsidR="004322D3" w:rsidRPr="00E7087C" w:rsidRDefault="004322D3" w:rsidP="004322D3">
      <w:pPr>
        <w:shd w:val="clear" w:color="auto" w:fill="FFFFFF" w:themeFill="background1"/>
        <w:rPr>
          <w:rFonts w:asciiTheme="minorHAnsi" w:hAnsiTheme="minorHAnsi" w:cstheme="minorHAnsi"/>
        </w:rPr>
      </w:pPr>
    </w:p>
    <w:p w14:paraId="2F605BF5" w14:textId="39C2D0F9" w:rsidR="004322D3" w:rsidRDefault="004322D3" w:rsidP="004322D3">
      <w:pPr>
        <w:shd w:val="clear" w:color="auto" w:fill="FFFFFF" w:themeFill="background1"/>
        <w:rPr>
          <w:rFonts w:asciiTheme="minorHAnsi" w:hAnsiTheme="minorHAnsi" w:cstheme="minorHAnsi"/>
        </w:rPr>
      </w:pPr>
      <w:r w:rsidRPr="00E7087C">
        <w:rPr>
          <w:rFonts w:asciiTheme="minorHAnsi" w:hAnsiTheme="minorHAnsi" w:cstheme="minorHAnsi"/>
        </w:rPr>
        <w:t xml:space="preserve">Una </w:t>
      </w:r>
      <w:r w:rsidR="000E478B" w:rsidRPr="00E7087C">
        <w:rPr>
          <w:rFonts w:asciiTheme="minorHAnsi" w:hAnsiTheme="minorHAnsi" w:cstheme="minorHAnsi"/>
        </w:rPr>
        <w:t>vez se</w:t>
      </w:r>
      <w:r w:rsidRPr="00E7087C">
        <w:rPr>
          <w:rFonts w:asciiTheme="minorHAnsi" w:hAnsiTheme="minorHAnsi" w:cstheme="minorHAnsi"/>
        </w:rPr>
        <w:t xml:space="preserve"> solicita apoyo logístico, gestión de viáticos a la Coordinación Regional de Salud, para el personal que acuda a las capacitaciones de malaria.</w:t>
      </w:r>
    </w:p>
    <w:p w14:paraId="4FC6EEF3" w14:textId="77777777" w:rsidR="008546BA" w:rsidRPr="00E7087C" w:rsidRDefault="008546BA">
      <w:pPr>
        <w:rPr>
          <w:rFonts w:asciiTheme="minorHAnsi" w:hAnsiTheme="minorHAnsi" w:cstheme="minorHAnsi"/>
        </w:rPr>
      </w:pPr>
      <w:r w:rsidRPr="00E7087C">
        <w:rPr>
          <w:rFonts w:asciiTheme="minorHAnsi" w:hAnsiTheme="minorHAnsi" w:cstheme="minorHAnsi"/>
        </w:rPr>
        <w:br w:type="page"/>
      </w:r>
    </w:p>
    <w:p w14:paraId="38467D2A" w14:textId="73399FDA" w:rsidR="009D4D1B" w:rsidRPr="000137C4" w:rsidRDefault="00725197" w:rsidP="00157473">
      <w:pPr>
        <w:pStyle w:val="Ttulo1"/>
        <w:rPr>
          <w:rFonts w:cstheme="majorHAnsi"/>
        </w:rPr>
      </w:pPr>
      <w:bookmarkStart w:id="22" w:name="_Toc157154851"/>
      <w:r w:rsidRPr="000137C4">
        <w:rPr>
          <w:rFonts w:cstheme="majorHAnsi"/>
        </w:rPr>
        <w:lastRenderedPageBreak/>
        <w:t>Responsabilidad</w:t>
      </w:r>
      <w:bookmarkEnd w:id="22"/>
      <w:r w:rsidRPr="000137C4">
        <w:rPr>
          <w:rFonts w:cstheme="majorHAnsi"/>
        </w:rPr>
        <w:t xml:space="preserve"> </w:t>
      </w:r>
    </w:p>
    <w:p w14:paraId="6617CC67" w14:textId="77777777" w:rsidR="00725197" w:rsidRPr="00E7087C" w:rsidRDefault="00725197" w:rsidP="00725197">
      <w:pPr>
        <w:rPr>
          <w:rFonts w:asciiTheme="minorHAnsi" w:hAnsiTheme="minorHAnsi" w:cstheme="minorHAnsi"/>
        </w:rPr>
      </w:pPr>
    </w:p>
    <w:p w14:paraId="18782461" w14:textId="4F24F40A" w:rsidR="000137C4" w:rsidRDefault="00725197" w:rsidP="001E7C33">
      <w:pPr>
        <w:rPr>
          <w:rFonts w:asciiTheme="minorHAnsi" w:hAnsiTheme="minorHAnsi" w:cstheme="minorHAnsi"/>
        </w:rPr>
      </w:pPr>
      <w:r w:rsidRPr="00E7087C">
        <w:rPr>
          <w:rFonts w:asciiTheme="minorHAnsi" w:hAnsiTheme="minorHAnsi" w:cstheme="minorHAnsi"/>
        </w:rPr>
        <w:t xml:space="preserve">Este documento de red de diagnóstico microscópico de malaria de la República de </w:t>
      </w:r>
      <w:r w:rsidR="005552DE" w:rsidRPr="00E7087C">
        <w:rPr>
          <w:rFonts w:asciiTheme="minorHAnsi" w:hAnsiTheme="minorHAnsi" w:cstheme="minorHAnsi"/>
        </w:rPr>
        <w:t>Panamá</w:t>
      </w:r>
      <w:r w:rsidRPr="00E7087C">
        <w:rPr>
          <w:rFonts w:asciiTheme="minorHAnsi" w:hAnsiTheme="minorHAnsi" w:cstheme="minorHAnsi"/>
        </w:rPr>
        <w:t xml:space="preserve"> </w:t>
      </w:r>
      <w:r w:rsidR="00805B3B" w:rsidRPr="00E7087C">
        <w:rPr>
          <w:rFonts w:asciiTheme="minorHAnsi" w:hAnsiTheme="minorHAnsi" w:cstheme="minorHAnsi"/>
        </w:rPr>
        <w:t xml:space="preserve">es una herramienta, que se implementa como un instrumento dinámico, por lo </w:t>
      </w:r>
      <w:r w:rsidR="00C455A1" w:rsidRPr="00E7087C">
        <w:rPr>
          <w:rFonts w:asciiTheme="minorHAnsi" w:hAnsiTheme="minorHAnsi" w:cstheme="minorHAnsi"/>
        </w:rPr>
        <w:t>tanto,</w:t>
      </w:r>
      <w:r w:rsidR="00805B3B" w:rsidRPr="00E7087C">
        <w:rPr>
          <w:rFonts w:asciiTheme="minorHAnsi" w:hAnsiTheme="minorHAnsi" w:cstheme="minorHAnsi"/>
        </w:rPr>
        <w:t xml:space="preserve"> se instituye con un proceso constante de revisión y actualización</w:t>
      </w:r>
      <w:r w:rsidR="00FA30BB" w:rsidRPr="00E7087C">
        <w:rPr>
          <w:rFonts w:asciiTheme="minorHAnsi" w:hAnsiTheme="minorHAnsi" w:cstheme="minorHAnsi"/>
        </w:rPr>
        <w:t xml:space="preserve"> por parte de sus usuarios, a través </w:t>
      </w:r>
      <w:r w:rsidR="001E7C33" w:rsidRPr="00E7087C">
        <w:rPr>
          <w:rFonts w:asciiTheme="minorHAnsi" w:hAnsiTheme="minorHAnsi" w:cstheme="minorHAnsi"/>
        </w:rPr>
        <w:t>del Laboratorio Central de Referencia de Salud Pública del Instituto Conmemorativo Gorgas de Estudios de la Salud</w:t>
      </w:r>
      <w:r w:rsidR="000828B7" w:rsidRPr="00E7087C">
        <w:rPr>
          <w:rFonts w:asciiTheme="minorHAnsi" w:hAnsiTheme="minorHAnsi" w:cstheme="minorHAnsi"/>
        </w:rPr>
        <w:t xml:space="preserve"> y del Departamento de Regulación de Laboratorios Clínicos del Ministerio de Salud.</w:t>
      </w:r>
    </w:p>
    <w:p w14:paraId="5AAAE2DF" w14:textId="77777777" w:rsidR="000137C4" w:rsidRDefault="000137C4">
      <w:pPr>
        <w:rPr>
          <w:rFonts w:asciiTheme="minorHAnsi" w:hAnsiTheme="minorHAnsi" w:cstheme="minorHAnsi"/>
        </w:rPr>
      </w:pPr>
      <w:r>
        <w:rPr>
          <w:rFonts w:asciiTheme="minorHAnsi" w:hAnsiTheme="minorHAnsi" w:cstheme="minorHAnsi"/>
        </w:rPr>
        <w:br w:type="page"/>
      </w:r>
    </w:p>
    <w:p w14:paraId="6128B0D8" w14:textId="48993301" w:rsidR="00157473" w:rsidRPr="000137C4" w:rsidRDefault="00680E4D" w:rsidP="00157473">
      <w:pPr>
        <w:pStyle w:val="Ttulo1"/>
        <w:rPr>
          <w:rFonts w:cstheme="majorHAnsi"/>
        </w:rPr>
      </w:pPr>
      <w:bookmarkStart w:id="23" w:name="_Toc157154852"/>
      <w:r w:rsidRPr="000137C4">
        <w:rPr>
          <w:rFonts w:cstheme="majorHAnsi"/>
        </w:rPr>
        <w:lastRenderedPageBreak/>
        <w:t>Referencias</w:t>
      </w:r>
      <w:bookmarkEnd w:id="23"/>
    </w:p>
    <w:p w14:paraId="0749CA04" w14:textId="77777777" w:rsidR="00A322F3" w:rsidRPr="00E7087C" w:rsidRDefault="00A322F3" w:rsidP="00A322F3">
      <w:pPr>
        <w:rPr>
          <w:rFonts w:asciiTheme="minorHAnsi" w:hAnsiTheme="minorHAnsi" w:cstheme="minorHAnsi"/>
        </w:rPr>
      </w:pPr>
    </w:p>
    <w:p w14:paraId="7E1908E9" w14:textId="407C1A96" w:rsidR="009761D6" w:rsidRDefault="00245D69" w:rsidP="00245D69">
      <w:pPr>
        <w:pStyle w:val="Prrafodelista"/>
        <w:numPr>
          <w:ilvl w:val="0"/>
          <w:numId w:val="27"/>
        </w:numPr>
        <w:spacing w:after="160" w:line="259" w:lineRule="auto"/>
        <w:jc w:val="left"/>
        <w:rPr>
          <w:rFonts w:asciiTheme="minorHAnsi" w:eastAsia="Calibri" w:hAnsiTheme="minorHAnsi" w:cstheme="minorHAnsi"/>
          <w:kern w:val="2"/>
          <w:szCs w:val="24"/>
          <w:shd w:val="clear" w:color="auto" w:fill="FFFFFF"/>
          <w:lang w:val="es-419"/>
          <w14:ligatures w14:val="standardContextual"/>
        </w:rPr>
      </w:pPr>
      <w:r>
        <w:rPr>
          <w:rFonts w:asciiTheme="minorHAnsi" w:eastAsia="Calibri" w:hAnsiTheme="minorHAnsi" w:cstheme="minorHAnsi"/>
          <w:kern w:val="2"/>
          <w:szCs w:val="24"/>
          <w:shd w:val="clear" w:color="auto" w:fill="FFFFFF"/>
          <w:lang w:val="es-419"/>
          <w14:ligatures w14:val="standardContextual"/>
        </w:rPr>
        <w:t xml:space="preserve">Recuperado de </w:t>
      </w:r>
      <w:hyperlink r:id="rId19" w:anchor=":~:text=La%20creaci%C3%B3n%20de%20redes%20de%20laboratorios%20y%20de,y%20oportunidad%20en%20la%20diseminaci%C3%B3n%20de%20informaci%C3%B3n%20p%C3%BAblica" w:history="1">
        <w:r w:rsidRPr="00A66FD4">
          <w:rPr>
            <w:rStyle w:val="Hipervnculo"/>
            <w:rFonts w:asciiTheme="minorHAnsi" w:eastAsia="Calibri" w:hAnsiTheme="minorHAnsi" w:cstheme="minorHAnsi"/>
            <w:kern w:val="2"/>
            <w:szCs w:val="24"/>
            <w:shd w:val="clear" w:color="auto" w:fill="FFFFFF"/>
            <w:lang w:val="es-419"/>
            <w14:ligatures w14:val="standardContextual"/>
          </w:rPr>
          <w:t>https://www.paho.org/es/temas/servicioslaboratorio#:~:text=La%20creaci%C3%B3n%20de%20redes%20de%20laboratorios%20y%20de,y%20oportunidad%20en%20la%20diseminaci%C3%B3n%20de%20informaci%C3%B3n%20p%C3%BAblica</w:t>
        </w:r>
      </w:hyperlink>
      <w:r w:rsidR="009761D6" w:rsidRPr="009761D6">
        <w:rPr>
          <w:rFonts w:asciiTheme="minorHAnsi" w:eastAsia="Calibri" w:hAnsiTheme="minorHAnsi" w:cstheme="minorHAnsi"/>
          <w:kern w:val="2"/>
          <w:szCs w:val="24"/>
          <w:shd w:val="clear" w:color="auto" w:fill="FFFFFF"/>
          <w:lang w:val="es-419"/>
          <w14:ligatures w14:val="standardContextual"/>
        </w:rPr>
        <w:t>.</w:t>
      </w:r>
    </w:p>
    <w:p w14:paraId="33505F20" w14:textId="77777777" w:rsidR="009761D6" w:rsidRDefault="009761D6" w:rsidP="009761D6">
      <w:pPr>
        <w:pStyle w:val="Prrafodelista"/>
        <w:spacing w:after="160" w:line="259" w:lineRule="auto"/>
        <w:ind w:left="450"/>
        <w:rPr>
          <w:rFonts w:asciiTheme="minorHAnsi" w:eastAsia="Calibri" w:hAnsiTheme="minorHAnsi" w:cstheme="minorHAnsi"/>
          <w:kern w:val="2"/>
          <w:szCs w:val="24"/>
          <w:shd w:val="clear" w:color="auto" w:fill="FFFFFF"/>
          <w:lang w:val="es-419"/>
          <w14:ligatures w14:val="standardContextual"/>
        </w:rPr>
      </w:pPr>
    </w:p>
    <w:p w14:paraId="57A3E54C" w14:textId="19CD8FF9" w:rsidR="00A322F3" w:rsidRPr="000F40BD" w:rsidRDefault="00A322F3" w:rsidP="000F40BD">
      <w:pPr>
        <w:pStyle w:val="Prrafodelista"/>
        <w:numPr>
          <w:ilvl w:val="0"/>
          <w:numId w:val="27"/>
        </w:numPr>
        <w:spacing w:after="160" w:line="259" w:lineRule="auto"/>
        <w:rPr>
          <w:rFonts w:asciiTheme="minorHAnsi" w:eastAsia="Calibri" w:hAnsiTheme="minorHAnsi" w:cstheme="minorHAnsi"/>
          <w:kern w:val="2"/>
          <w:szCs w:val="24"/>
          <w:shd w:val="clear" w:color="auto" w:fill="FFFFFF"/>
          <w:lang w:val="es-419"/>
          <w14:ligatures w14:val="standardContextual"/>
        </w:rPr>
      </w:pPr>
      <w:r w:rsidRPr="000F40BD">
        <w:rPr>
          <w:rFonts w:asciiTheme="minorHAnsi" w:eastAsia="Calibri" w:hAnsiTheme="minorHAnsi" w:cstheme="minorHAnsi"/>
          <w:kern w:val="2"/>
          <w:szCs w:val="24"/>
          <w:shd w:val="clear" w:color="auto" w:fill="FFFFFF"/>
          <w:lang w:val="es-419"/>
          <w14:ligatures w14:val="standardContextual"/>
        </w:rPr>
        <w:t>Organización Mundial de la Salud. (‎2019)‎.</w:t>
      </w:r>
      <w:r w:rsidR="008E7836" w:rsidRPr="000F40BD">
        <w:rPr>
          <w:rFonts w:asciiTheme="minorHAnsi" w:eastAsia="Calibri" w:hAnsiTheme="minorHAnsi" w:cstheme="minorHAnsi"/>
          <w:kern w:val="2"/>
          <w:szCs w:val="24"/>
          <w:shd w:val="clear" w:color="auto" w:fill="FFFFFF"/>
          <w:lang w:val="es-419"/>
          <w14:ligatures w14:val="standardContextual"/>
        </w:rPr>
        <w:t xml:space="preserve">  </w:t>
      </w:r>
      <w:r w:rsidRPr="000F40BD">
        <w:rPr>
          <w:rFonts w:asciiTheme="minorHAnsi" w:eastAsia="Calibri" w:hAnsiTheme="minorHAnsi" w:cstheme="minorHAnsi"/>
          <w:kern w:val="2"/>
          <w:szCs w:val="24"/>
          <w:shd w:val="clear" w:color="auto" w:fill="FFFFFF"/>
          <w:lang w:val="es-419"/>
          <w14:ligatures w14:val="standardContextual"/>
        </w:rPr>
        <w:t>Manual de aseguramiento de la calidad del diagnóstico microscópico del paludismo, 2a ed. </w:t>
      </w:r>
      <w:hyperlink r:id="rId20" w:history="1">
        <w:r w:rsidRPr="000F40BD">
          <w:rPr>
            <w:rFonts w:asciiTheme="minorHAnsi" w:eastAsia="Calibri" w:hAnsiTheme="minorHAnsi" w:cstheme="minorHAnsi"/>
            <w:kern w:val="2"/>
            <w:szCs w:val="24"/>
            <w:u w:val="single"/>
            <w:lang w:val="es-419"/>
            <w14:ligatures w14:val="standardContextual"/>
          </w:rPr>
          <w:t>https://apps.who.int/iris/handle/10665/330722</w:t>
        </w:r>
      </w:hyperlink>
      <w:r w:rsidRPr="000F40BD">
        <w:rPr>
          <w:rFonts w:asciiTheme="minorHAnsi" w:eastAsia="Calibri" w:hAnsiTheme="minorHAnsi" w:cstheme="minorHAnsi"/>
          <w:kern w:val="2"/>
          <w:szCs w:val="24"/>
          <w:shd w:val="clear" w:color="auto" w:fill="FFFFFF"/>
          <w:lang w:val="es-419"/>
          <w14:ligatures w14:val="standardContextual"/>
        </w:rPr>
        <w:t>. Licencia: CC BY-NC-SA 3.0 IGO</w:t>
      </w:r>
    </w:p>
    <w:p w14:paraId="45A083BA" w14:textId="77777777" w:rsidR="00A322F3" w:rsidRPr="00AB244F" w:rsidRDefault="00A322F3" w:rsidP="000F40BD">
      <w:pPr>
        <w:spacing w:after="160" w:line="259" w:lineRule="auto"/>
        <w:rPr>
          <w:rFonts w:asciiTheme="minorHAnsi" w:eastAsia="Calibri" w:hAnsiTheme="minorHAnsi" w:cstheme="minorHAnsi"/>
          <w:kern w:val="2"/>
          <w:szCs w:val="24"/>
          <w:shd w:val="clear" w:color="auto" w:fill="FFFFFF"/>
          <w:lang w:val="es-419"/>
          <w14:ligatures w14:val="standardContextual"/>
        </w:rPr>
      </w:pPr>
    </w:p>
    <w:p w14:paraId="39EA5EB9" w14:textId="527D3B75" w:rsidR="00A322F3" w:rsidRPr="000F40BD" w:rsidRDefault="00A322F3" w:rsidP="000F40BD">
      <w:pPr>
        <w:pStyle w:val="Prrafodelista"/>
        <w:numPr>
          <w:ilvl w:val="0"/>
          <w:numId w:val="27"/>
        </w:numPr>
        <w:rPr>
          <w:rFonts w:asciiTheme="minorHAnsi" w:eastAsia="Times New Roman" w:hAnsiTheme="minorHAnsi" w:cstheme="minorHAnsi"/>
          <w:bCs/>
          <w:kern w:val="2"/>
          <w:szCs w:val="24"/>
          <w:lang w:val="es-ES"/>
          <w14:ligatures w14:val="standardContextual"/>
        </w:rPr>
      </w:pPr>
      <w:r w:rsidRPr="000F40BD">
        <w:rPr>
          <w:rFonts w:asciiTheme="minorHAnsi" w:eastAsia="Times New Roman" w:hAnsiTheme="minorHAnsi" w:cstheme="minorHAnsi"/>
          <w:bCs/>
          <w:i/>
          <w:kern w:val="2"/>
          <w:szCs w:val="24"/>
          <w:lang w:val="es-ES"/>
          <w14:ligatures w14:val="standardContextual"/>
        </w:rPr>
        <w:t xml:space="preserve">“Guía de Abordaje Integral para la Eliminación de la Malaria en la República de Panamá” </w:t>
      </w:r>
      <w:r w:rsidRPr="000F40BD">
        <w:rPr>
          <w:rFonts w:asciiTheme="minorHAnsi" w:eastAsia="Times New Roman" w:hAnsiTheme="minorHAnsi" w:cstheme="minorHAnsi"/>
          <w:bCs/>
          <w:kern w:val="2"/>
          <w:szCs w:val="24"/>
          <w:lang w:val="es-ES"/>
          <w14:ligatures w14:val="standardContextual"/>
        </w:rPr>
        <w:t xml:space="preserve">(OPS/BID, CHAI/MINSA), Junio, 2022, que encontrará en el link </w:t>
      </w:r>
      <w:hyperlink r:id="rId21" w:history="1">
        <w:r w:rsidRPr="000F40BD">
          <w:rPr>
            <w:rFonts w:asciiTheme="minorHAnsi" w:eastAsia="Times New Roman" w:hAnsiTheme="minorHAnsi" w:cstheme="minorHAnsi"/>
            <w:bCs/>
            <w:kern w:val="2"/>
            <w:szCs w:val="24"/>
            <w:u w:val="single"/>
            <w:lang w:val="es-ES"/>
            <w14:ligatures w14:val="standardContextual"/>
          </w:rPr>
          <w:t>http://www.gacetaoficial.gob.pa/pdfTemp/29556_A/92080.pdf</w:t>
        </w:r>
      </w:hyperlink>
      <w:r w:rsidRPr="000F40BD">
        <w:rPr>
          <w:rFonts w:asciiTheme="minorHAnsi" w:eastAsia="Times New Roman" w:hAnsiTheme="minorHAnsi" w:cstheme="minorHAnsi"/>
          <w:bCs/>
          <w:kern w:val="2"/>
          <w:szCs w:val="24"/>
          <w:lang w:val="es-ES"/>
          <w14:ligatures w14:val="standardContextual"/>
        </w:rPr>
        <w:t xml:space="preserve"> </w:t>
      </w:r>
    </w:p>
    <w:p w14:paraId="5C77B03F" w14:textId="77777777" w:rsidR="008C0629" w:rsidRPr="00AB244F" w:rsidRDefault="008C0629" w:rsidP="000F40BD">
      <w:pPr>
        <w:rPr>
          <w:rFonts w:asciiTheme="minorHAnsi" w:eastAsia="Times New Roman" w:hAnsiTheme="minorHAnsi" w:cstheme="minorHAnsi"/>
          <w:bCs/>
          <w:kern w:val="2"/>
          <w:szCs w:val="24"/>
          <w:lang w:val="es-ES"/>
          <w14:ligatures w14:val="standardContextual"/>
        </w:rPr>
      </w:pPr>
    </w:p>
    <w:p w14:paraId="63A864D5" w14:textId="5BEAC223" w:rsidR="00136AAD" w:rsidRPr="000F40BD" w:rsidRDefault="008C0629" w:rsidP="000F40BD">
      <w:pPr>
        <w:pStyle w:val="Prrafodelista"/>
        <w:numPr>
          <w:ilvl w:val="0"/>
          <w:numId w:val="27"/>
        </w:numPr>
        <w:rPr>
          <w:rFonts w:asciiTheme="minorHAnsi" w:eastAsia="Calibri" w:hAnsiTheme="minorHAnsi" w:cstheme="minorHAnsi"/>
          <w:bCs/>
          <w:kern w:val="2"/>
          <w:szCs w:val="24"/>
          <w:u w:val="single"/>
          <w:lang w:val="en-US"/>
          <w14:ligatures w14:val="standardContextual"/>
        </w:rPr>
      </w:pPr>
      <w:r w:rsidRPr="000F40BD">
        <w:rPr>
          <w:rFonts w:asciiTheme="minorHAnsi" w:eastAsia="Times New Roman" w:hAnsiTheme="minorHAnsi" w:cstheme="minorHAnsi"/>
          <w:bCs/>
          <w:kern w:val="2"/>
          <w:szCs w:val="24"/>
          <w:lang w:val="es-ES"/>
          <w14:ligatures w14:val="standardContextual"/>
        </w:rPr>
        <w:t xml:space="preserve">Vigilancia y Análisis de Riesgos a la Salud Publica. Instituto Conmemorativo Gorgas de Estudios de la Salud.  </w:t>
      </w:r>
      <w:hyperlink r:id="rId22" w:history="1">
        <w:r w:rsidR="00D80DDC" w:rsidRPr="000F40BD">
          <w:rPr>
            <w:rStyle w:val="Hipervnculo"/>
            <w:rFonts w:asciiTheme="minorHAnsi" w:eastAsia="Calibri" w:hAnsiTheme="minorHAnsi" w:cstheme="minorHAnsi"/>
            <w:bCs/>
            <w:kern w:val="2"/>
            <w:szCs w:val="24"/>
            <w:lang w:val="en-US"/>
            <w14:ligatures w14:val="standardContextual"/>
          </w:rPr>
          <w:t>https://www.gorgas.gob.pa/red-nacional-de-laboratorios/</w:t>
        </w:r>
      </w:hyperlink>
    </w:p>
    <w:p w14:paraId="3805BE50" w14:textId="77777777" w:rsidR="00D80DDC" w:rsidRPr="00AB244F" w:rsidRDefault="00D80DDC" w:rsidP="000F40BD">
      <w:pPr>
        <w:rPr>
          <w:rFonts w:asciiTheme="minorHAnsi" w:eastAsia="Calibri" w:hAnsiTheme="minorHAnsi" w:cstheme="minorHAnsi"/>
          <w:bCs/>
          <w:kern w:val="2"/>
          <w:szCs w:val="24"/>
          <w:u w:val="single"/>
          <w:lang w:val="en-US"/>
          <w14:ligatures w14:val="standardContextual"/>
        </w:rPr>
      </w:pPr>
    </w:p>
    <w:p w14:paraId="0949162F" w14:textId="6A1A74DD" w:rsidR="008C0629" w:rsidRPr="000F40BD" w:rsidRDefault="00231093" w:rsidP="000F40BD">
      <w:pPr>
        <w:pStyle w:val="Prrafodelista"/>
        <w:numPr>
          <w:ilvl w:val="0"/>
          <w:numId w:val="27"/>
        </w:numPr>
        <w:rPr>
          <w:rFonts w:asciiTheme="minorHAnsi" w:hAnsiTheme="minorHAnsi" w:cstheme="minorHAnsi"/>
          <w:szCs w:val="24"/>
        </w:rPr>
      </w:pPr>
      <w:r w:rsidRPr="000F40BD">
        <w:rPr>
          <w:rFonts w:asciiTheme="minorHAnsi" w:hAnsiTheme="minorHAnsi" w:cstheme="minorHAnsi"/>
          <w:szCs w:val="24"/>
          <w:lang w:val="en-US"/>
        </w:rPr>
        <w:t xml:space="preserve">World Health Organization 2021.  </w:t>
      </w:r>
      <w:r w:rsidR="004C0DC1" w:rsidRPr="000F40BD">
        <w:rPr>
          <w:rFonts w:asciiTheme="minorHAnsi" w:hAnsiTheme="minorHAnsi" w:cstheme="minorHAnsi"/>
          <w:szCs w:val="24"/>
          <w:lang w:val="en-US"/>
        </w:rPr>
        <w:t>Workshop on external competence assessment and national competence assessment for malaria microscopists (ECAMM and NCAMM) Report of the meeting (virtual) New Delhi, India, 24–25 June 2021.</w:t>
      </w:r>
      <w:r w:rsidR="00BB3813" w:rsidRPr="000F40BD">
        <w:rPr>
          <w:rFonts w:asciiTheme="minorHAnsi" w:hAnsiTheme="minorHAnsi" w:cstheme="minorHAnsi"/>
          <w:szCs w:val="24"/>
          <w:lang w:val="en-US"/>
        </w:rPr>
        <w:t xml:space="preserve">  </w:t>
      </w:r>
      <w:hyperlink r:id="rId23" w:history="1">
        <w:r w:rsidR="00BB3813" w:rsidRPr="000F40BD">
          <w:rPr>
            <w:rStyle w:val="Hipervnculo"/>
            <w:rFonts w:asciiTheme="minorHAnsi" w:hAnsiTheme="minorHAnsi" w:cstheme="minorHAnsi"/>
          </w:rPr>
          <w:t>https://apps.who.int/iris/bitstream/handle/10665/350117/se-mal-256-eng.pdf</w:t>
        </w:r>
      </w:hyperlink>
    </w:p>
    <w:p w14:paraId="2A655C07" w14:textId="77777777" w:rsidR="00B67AED" w:rsidRPr="00BB3813" w:rsidRDefault="00B67AED" w:rsidP="000F40BD">
      <w:pPr>
        <w:rPr>
          <w:rFonts w:asciiTheme="minorHAnsi" w:hAnsiTheme="minorHAnsi" w:cstheme="minorHAnsi"/>
          <w:szCs w:val="24"/>
        </w:rPr>
      </w:pPr>
    </w:p>
    <w:p w14:paraId="5BAD50FE" w14:textId="55F44A41" w:rsidR="00B67AED" w:rsidRPr="002D397C" w:rsidRDefault="00AF5716" w:rsidP="000F40BD">
      <w:pPr>
        <w:pStyle w:val="Prrafodelista"/>
        <w:numPr>
          <w:ilvl w:val="0"/>
          <w:numId w:val="27"/>
        </w:numPr>
        <w:rPr>
          <w:rFonts w:asciiTheme="minorHAnsi" w:eastAsia="Calibri" w:hAnsiTheme="minorHAnsi" w:cstheme="minorHAnsi"/>
          <w:bCs/>
          <w:kern w:val="2"/>
          <w:szCs w:val="24"/>
          <w:lang w:val="en-US"/>
          <w14:ligatures w14:val="standardContextual"/>
        </w:rPr>
      </w:pPr>
      <w:r w:rsidRPr="000F40BD">
        <w:rPr>
          <w:rFonts w:asciiTheme="minorHAnsi" w:eastAsia="Calibri" w:hAnsiTheme="minorHAnsi" w:cstheme="minorHAnsi"/>
          <w:bCs/>
          <w:kern w:val="2"/>
          <w:szCs w:val="24"/>
          <w14:ligatures w14:val="standardContextual"/>
        </w:rPr>
        <w:t>Programa De Evaluación Externa Del Desempeño Para El Diagn</w:t>
      </w:r>
      <w:r w:rsidR="008D5134" w:rsidRPr="000F40BD">
        <w:rPr>
          <w:rFonts w:asciiTheme="minorHAnsi" w:eastAsia="Calibri" w:hAnsiTheme="minorHAnsi" w:cstheme="minorHAnsi"/>
          <w:bCs/>
          <w:kern w:val="2"/>
          <w:szCs w:val="24"/>
          <w14:ligatures w14:val="standardContextual"/>
        </w:rPr>
        <w:t>ó</w:t>
      </w:r>
      <w:r w:rsidRPr="000F40BD">
        <w:rPr>
          <w:rFonts w:asciiTheme="minorHAnsi" w:eastAsia="Calibri" w:hAnsiTheme="minorHAnsi" w:cstheme="minorHAnsi"/>
          <w:bCs/>
          <w:kern w:val="2"/>
          <w:szCs w:val="24"/>
          <w14:ligatures w14:val="standardContextual"/>
        </w:rPr>
        <w:t>stico Microscópico De Malaria</w:t>
      </w:r>
      <w:r w:rsidR="00AB244F" w:rsidRPr="000F40BD">
        <w:rPr>
          <w:rFonts w:asciiTheme="minorHAnsi" w:eastAsia="Calibri" w:hAnsiTheme="minorHAnsi" w:cstheme="minorHAnsi"/>
          <w:bCs/>
          <w:kern w:val="2"/>
          <w:szCs w:val="24"/>
          <w14:ligatures w14:val="standardContextual"/>
        </w:rPr>
        <w:t xml:space="preserve">.  </w:t>
      </w:r>
      <w:r w:rsidR="008D5134" w:rsidRPr="000F40BD">
        <w:rPr>
          <w:rFonts w:asciiTheme="minorHAnsi" w:eastAsia="Calibri" w:hAnsiTheme="minorHAnsi" w:cstheme="minorHAnsi"/>
          <w:bCs/>
          <w:kern w:val="2"/>
          <w:szCs w:val="24"/>
          <w:lang w:val="en-US"/>
          <w14:ligatures w14:val="standardContextual"/>
        </w:rPr>
        <w:t>OPS/OMS. 2010</w:t>
      </w:r>
      <w:r w:rsidR="00C87018" w:rsidRPr="000F40BD">
        <w:rPr>
          <w:rFonts w:asciiTheme="minorHAnsi" w:eastAsia="Calibri" w:hAnsiTheme="minorHAnsi" w:cstheme="minorHAnsi"/>
          <w:bCs/>
          <w:kern w:val="2"/>
          <w:szCs w:val="24"/>
          <w:lang w:val="en-US"/>
          <w14:ligatures w14:val="standardContextual"/>
        </w:rPr>
        <w:t xml:space="preserve">.  </w:t>
      </w:r>
      <w:hyperlink r:id="rId24" w:history="1">
        <w:r w:rsidR="00C87018" w:rsidRPr="002D397C">
          <w:rPr>
            <w:rStyle w:val="Hipervnculo"/>
            <w:rFonts w:asciiTheme="minorHAnsi" w:eastAsia="Calibri" w:hAnsiTheme="minorHAnsi" w:cstheme="minorHAnsi"/>
            <w:bCs/>
            <w:kern w:val="2"/>
            <w:szCs w:val="24"/>
            <w:lang w:val="en-US"/>
            <w14:ligatures w14:val="standardContextual"/>
          </w:rPr>
          <w:t>https://www.paho.org/es/documentos/programa-evaluacion-externa-desempeno-para-diagnostico-microscopico-malaria</w:t>
        </w:r>
      </w:hyperlink>
    </w:p>
    <w:p w14:paraId="110DAE2A" w14:textId="77777777" w:rsidR="00157473" w:rsidRPr="002D397C" w:rsidRDefault="00157473">
      <w:pPr>
        <w:rPr>
          <w:rFonts w:asciiTheme="minorHAnsi" w:eastAsiaTheme="majorEastAsia" w:hAnsiTheme="minorHAnsi" w:cstheme="minorHAnsi"/>
          <w:bCs/>
          <w:color w:val="2F5496" w:themeColor="accent1" w:themeShade="BF"/>
          <w:sz w:val="28"/>
          <w:szCs w:val="28"/>
          <w:lang w:val="en-US"/>
        </w:rPr>
      </w:pPr>
      <w:r w:rsidRPr="002D397C">
        <w:rPr>
          <w:rFonts w:asciiTheme="minorHAnsi" w:hAnsiTheme="minorHAnsi" w:cstheme="minorHAnsi"/>
          <w:lang w:val="en-US"/>
        </w:rPr>
        <w:br w:type="page"/>
      </w:r>
    </w:p>
    <w:p w14:paraId="536D73BC" w14:textId="77777777" w:rsidR="00680E4D" w:rsidRPr="00C87018" w:rsidRDefault="00680E4D" w:rsidP="00157473">
      <w:pPr>
        <w:pStyle w:val="Ttulo1"/>
        <w:rPr>
          <w:rFonts w:cstheme="majorHAnsi"/>
          <w:lang w:val="en-US"/>
        </w:rPr>
      </w:pPr>
      <w:bookmarkStart w:id="24" w:name="_Toc157154853"/>
      <w:r w:rsidRPr="00C87018">
        <w:rPr>
          <w:rFonts w:cstheme="majorHAnsi"/>
          <w:lang w:val="en-US"/>
        </w:rPr>
        <w:lastRenderedPageBreak/>
        <w:t>Anexos</w:t>
      </w:r>
      <w:bookmarkEnd w:id="24"/>
    </w:p>
    <w:p w14:paraId="28FDC4BF" w14:textId="77777777" w:rsidR="00680E4D" w:rsidRPr="00C87018" w:rsidRDefault="00680E4D" w:rsidP="00680E4D">
      <w:pPr>
        <w:rPr>
          <w:rFonts w:asciiTheme="minorHAnsi" w:hAnsiTheme="minorHAnsi"/>
          <w:lang w:val="en-US"/>
        </w:rPr>
      </w:pPr>
    </w:p>
    <w:p w14:paraId="10D0DBDD" w14:textId="2DB82DEF" w:rsidR="00670DAC" w:rsidRPr="00670DAC" w:rsidRDefault="00670DAC" w:rsidP="008D5134">
      <w:pPr>
        <w:pStyle w:val="Prrafodelista"/>
        <w:numPr>
          <w:ilvl w:val="0"/>
          <w:numId w:val="7"/>
        </w:numPr>
        <w:rPr>
          <w:rFonts w:asciiTheme="minorHAnsi" w:hAnsiTheme="minorHAnsi"/>
        </w:rPr>
      </w:pPr>
      <w:r>
        <w:rPr>
          <w:rFonts w:asciiTheme="minorHAnsi" w:hAnsiTheme="minorHAnsi"/>
        </w:rPr>
        <w:t>L</w:t>
      </w:r>
      <w:r w:rsidRPr="00670DAC">
        <w:rPr>
          <w:rFonts w:asciiTheme="minorHAnsi" w:hAnsiTheme="minorHAnsi"/>
        </w:rPr>
        <w:t>aboratorios que forman parte de la red de diagnóstico microscópico de la malaria</w:t>
      </w:r>
    </w:p>
    <w:p w14:paraId="32C11FA6" w14:textId="01CC6985" w:rsidR="007A50C0" w:rsidRDefault="007A50C0" w:rsidP="008D5134">
      <w:pPr>
        <w:pStyle w:val="Prrafodelista"/>
        <w:numPr>
          <w:ilvl w:val="0"/>
          <w:numId w:val="7"/>
        </w:numPr>
        <w:rPr>
          <w:rFonts w:asciiTheme="minorHAnsi" w:hAnsiTheme="minorHAnsi"/>
        </w:rPr>
      </w:pPr>
      <w:r>
        <w:rPr>
          <w:rFonts w:asciiTheme="minorHAnsi" w:hAnsiTheme="minorHAnsi"/>
        </w:rPr>
        <w:t>R</w:t>
      </w:r>
      <w:r w:rsidRPr="007A50C0">
        <w:rPr>
          <w:rFonts w:asciiTheme="minorHAnsi" w:hAnsiTheme="minorHAnsi"/>
        </w:rPr>
        <w:t>esponsabilidades de reporte</w:t>
      </w:r>
      <w:r>
        <w:rPr>
          <w:rFonts w:asciiTheme="minorHAnsi" w:hAnsiTheme="minorHAnsi"/>
        </w:rPr>
        <w:t xml:space="preserve"> </w:t>
      </w:r>
      <w:r w:rsidRPr="007A50C0">
        <w:rPr>
          <w:rFonts w:asciiTheme="minorHAnsi" w:hAnsiTheme="minorHAnsi"/>
        </w:rPr>
        <w:t>y retroalimentación</w:t>
      </w:r>
      <w:r>
        <w:rPr>
          <w:rFonts w:asciiTheme="minorHAnsi" w:hAnsiTheme="minorHAnsi"/>
        </w:rPr>
        <w:t xml:space="preserve"> por niveles.</w:t>
      </w:r>
    </w:p>
    <w:p w14:paraId="7167721B" w14:textId="59F599B8" w:rsidR="007A50C0" w:rsidRDefault="007A50C0" w:rsidP="008D5134">
      <w:pPr>
        <w:pStyle w:val="Prrafodelista"/>
        <w:numPr>
          <w:ilvl w:val="0"/>
          <w:numId w:val="7"/>
        </w:numPr>
        <w:rPr>
          <w:rFonts w:asciiTheme="minorHAnsi" w:hAnsiTheme="minorHAnsi"/>
        </w:rPr>
      </w:pPr>
      <w:r>
        <w:rPr>
          <w:rFonts w:asciiTheme="minorHAnsi" w:hAnsiTheme="minorHAnsi"/>
        </w:rPr>
        <w:t>P</w:t>
      </w:r>
      <w:r w:rsidRPr="007A50C0">
        <w:rPr>
          <w:rFonts w:asciiTheme="minorHAnsi" w:hAnsiTheme="minorHAnsi"/>
        </w:rPr>
        <w:t>articipación en las actividades de aseguramiento de la calidad del diagnóstico</w:t>
      </w:r>
      <w:r>
        <w:rPr>
          <w:rFonts w:asciiTheme="minorHAnsi" w:hAnsiTheme="minorHAnsi"/>
        </w:rPr>
        <w:t>.</w:t>
      </w:r>
    </w:p>
    <w:p w14:paraId="4C6AFF38" w14:textId="52A63070" w:rsidR="006E70EF" w:rsidRDefault="006E70EF" w:rsidP="008D5134">
      <w:pPr>
        <w:pStyle w:val="Prrafodelista"/>
        <w:numPr>
          <w:ilvl w:val="0"/>
          <w:numId w:val="7"/>
        </w:numPr>
        <w:rPr>
          <w:rFonts w:asciiTheme="minorHAnsi" w:hAnsiTheme="minorHAnsi"/>
        </w:rPr>
      </w:pPr>
      <w:r w:rsidRPr="006E70EF">
        <w:rPr>
          <w:rFonts w:asciiTheme="minorHAnsi" w:hAnsiTheme="minorHAnsi"/>
        </w:rPr>
        <w:t>Estructura y capacidad de la red de microscopia para el 2023</w:t>
      </w:r>
      <w:r>
        <w:rPr>
          <w:rFonts w:asciiTheme="minorHAnsi" w:hAnsiTheme="minorHAnsi"/>
        </w:rPr>
        <w:t>.</w:t>
      </w:r>
    </w:p>
    <w:p w14:paraId="62DC2099" w14:textId="69B72987" w:rsidR="00680E4D" w:rsidRPr="007A09A4" w:rsidRDefault="00680E4D" w:rsidP="008D5134">
      <w:pPr>
        <w:pStyle w:val="Prrafodelista"/>
        <w:numPr>
          <w:ilvl w:val="0"/>
          <w:numId w:val="7"/>
        </w:numPr>
        <w:rPr>
          <w:rFonts w:asciiTheme="minorHAnsi" w:hAnsiTheme="minorHAnsi"/>
        </w:rPr>
      </w:pPr>
      <w:r w:rsidRPr="007A09A4">
        <w:rPr>
          <w:rFonts w:asciiTheme="minorHAnsi" w:hAnsiTheme="minorHAnsi"/>
        </w:rPr>
        <w:t xml:space="preserve">Registro para el envío de láminas y resultados del CCI por parte del </w:t>
      </w:r>
      <w:r w:rsidR="00614D8E" w:rsidRPr="007A09A4">
        <w:rPr>
          <w:rFonts w:asciiTheme="minorHAnsi" w:hAnsiTheme="minorHAnsi"/>
        </w:rPr>
        <w:t>P</w:t>
      </w:r>
      <w:r w:rsidRPr="007A09A4">
        <w:rPr>
          <w:rFonts w:asciiTheme="minorHAnsi" w:hAnsiTheme="minorHAnsi"/>
        </w:rPr>
        <w:t>articipante</w:t>
      </w:r>
    </w:p>
    <w:p w14:paraId="31DB7E93" w14:textId="77777777" w:rsidR="00680E4D" w:rsidRPr="007A09A4" w:rsidRDefault="00680E4D" w:rsidP="008D5134">
      <w:pPr>
        <w:pStyle w:val="Prrafodelista"/>
        <w:numPr>
          <w:ilvl w:val="0"/>
          <w:numId w:val="7"/>
        </w:numPr>
        <w:rPr>
          <w:rFonts w:asciiTheme="minorHAnsi" w:hAnsiTheme="minorHAnsi"/>
        </w:rPr>
      </w:pPr>
      <w:r w:rsidRPr="007A09A4">
        <w:rPr>
          <w:rFonts w:asciiTheme="minorHAnsi" w:hAnsiTheme="minorHAnsi"/>
        </w:rPr>
        <w:t xml:space="preserve">Registro informe de retroalimentación del CCI. </w:t>
      </w:r>
    </w:p>
    <w:p w14:paraId="51D24776" w14:textId="77777777" w:rsidR="00B60F2A" w:rsidRDefault="00B60F2A" w:rsidP="008D5134">
      <w:pPr>
        <w:pStyle w:val="Prrafodelista"/>
        <w:numPr>
          <w:ilvl w:val="0"/>
          <w:numId w:val="7"/>
        </w:numPr>
        <w:rPr>
          <w:rFonts w:asciiTheme="minorHAnsi" w:hAnsiTheme="minorHAnsi"/>
        </w:rPr>
      </w:pPr>
      <w:r w:rsidRPr="00B60F2A">
        <w:rPr>
          <w:rFonts w:asciiTheme="minorHAnsi" w:hAnsiTheme="minorHAnsi"/>
        </w:rPr>
        <w:t>Registro de Resultados Del Programa de Evaluación Externa del Desempeño (PEED) en el Diagnóstico por Gota Gruesa y Frotis de Malaria por Coloración de Giemsa</w:t>
      </w:r>
      <w:r w:rsidRPr="007A09A4">
        <w:rPr>
          <w:rFonts w:asciiTheme="minorHAnsi" w:hAnsiTheme="minorHAnsi"/>
        </w:rPr>
        <w:t xml:space="preserve"> </w:t>
      </w:r>
    </w:p>
    <w:p w14:paraId="57054CE2" w14:textId="0B0C5DC0" w:rsidR="00680E4D" w:rsidRPr="007A09A4" w:rsidRDefault="00680E4D" w:rsidP="008D5134">
      <w:pPr>
        <w:pStyle w:val="Prrafodelista"/>
        <w:numPr>
          <w:ilvl w:val="0"/>
          <w:numId w:val="7"/>
        </w:numPr>
        <w:rPr>
          <w:rFonts w:asciiTheme="minorHAnsi" w:hAnsiTheme="minorHAnsi"/>
        </w:rPr>
      </w:pPr>
      <w:r w:rsidRPr="007A09A4">
        <w:rPr>
          <w:rFonts w:asciiTheme="minorHAnsi" w:hAnsiTheme="minorHAnsi"/>
        </w:rPr>
        <w:t>Registro de supervisión</w:t>
      </w:r>
      <w:r w:rsidR="000B04EF">
        <w:rPr>
          <w:rFonts w:asciiTheme="minorHAnsi" w:hAnsiTheme="minorHAnsi"/>
        </w:rPr>
        <w:t>.</w:t>
      </w:r>
    </w:p>
    <w:p w14:paraId="1B35B256" w14:textId="266096D2" w:rsidR="00680E4D" w:rsidRDefault="00680E4D" w:rsidP="008D5134">
      <w:pPr>
        <w:pStyle w:val="Prrafodelista"/>
        <w:numPr>
          <w:ilvl w:val="0"/>
          <w:numId w:val="7"/>
        </w:numPr>
        <w:rPr>
          <w:rFonts w:asciiTheme="minorHAnsi" w:hAnsiTheme="minorHAnsi"/>
        </w:rPr>
      </w:pPr>
      <w:r w:rsidRPr="007A09A4">
        <w:rPr>
          <w:rFonts w:asciiTheme="minorHAnsi" w:hAnsiTheme="minorHAnsi"/>
        </w:rPr>
        <w:t>“Formulario para la Notificación Individual de los Eventos de Salud Pública Adaptado para la Notificación de Malaria”</w:t>
      </w:r>
      <w:r w:rsidR="007F35EF" w:rsidRPr="007F35EF">
        <w:rPr>
          <w:rFonts w:asciiTheme="minorHAnsi" w:hAnsiTheme="minorHAnsi"/>
        </w:rPr>
        <w:t xml:space="preserve"> </w:t>
      </w:r>
      <w:r w:rsidR="007F35EF">
        <w:rPr>
          <w:rFonts w:asciiTheme="minorHAnsi" w:hAnsiTheme="minorHAnsi"/>
        </w:rPr>
        <w:t xml:space="preserve">versión de </w:t>
      </w:r>
      <w:r w:rsidR="007F35EF" w:rsidRPr="007F35EF">
        <w:rPr>
          <w:rFonts w:asciiTheme="minorHAnsi" w:hAnsiTheme="minorHAnsi"/>
        </w:rPr>
        <w:t>julio 2019.</w:t>
      </w:r>
    </w:p>
    <w:p w14:paraId="45592066" w14:textId="45CFB7FC" w:rsidR="006076A8" w:rsidRPr="007A09A4" w:rsidRDefault="006076A8" w:rsidP="008D5134">
      <w:pPr>
        <w:pStyle w:val="Prrafodelista"/>
        <w:numPr>
          <w:ilvl w:val="0"/>
          <w:numId w:val="7"/>
        </w:numPr>
        <w:rPr>
          <w:rFonts w:asciiTheme="minorHAnsi" w:hAnsiTheme="minorHAnsi"/>
        </w:rPr>
      </w:pPr>
      <w:r>
        <w:rPr>
          <w:rFonts w:asciiTheme="minorHAnsi" w:hAnsiTheme="minorHAnsi"/>
        </w:rPr>
        <w:t>Algoritmo de diagnóstico laboratorial de malaria</w:t>
      </w:r>
    </w:p>
    <w:p w14:paraId="7607607C" w14:textId="77777777" w:rsidR="00680E4D" w:rsidRPr="007A09A4" w:rsidRDefault="00680E4D" w:rsidP="008D5134">
      <w:pPr>
        <w:pStyle w:val="Prrafodelista"/>
        <w:numPr>
          <w:ilvl w:val="0"/>
          <w:numId w:val="7"/>
        </w:numPr>
        <w:rPr>
          <w:rFonts w:asciiTheme="minorHAnsi" w:hAnsiTheme="minorHAnsi"/>
        </w:rPr>
      </w:pPr>
      <w:r w:rsidRPr="007A09A4">
        <w:rPr>
          <w:rFonts w:asciiTheme="minorHAnsi" w:hAnsiTheme="minorHAnsi"/>
        </w:rPr>
        <w:t>Insumos necesarios en laboratorios donde se hace microscopía.</w:t>
      </w:r>
    </w:p>
    <w:p w14:paraId="140D6DAF" w14:textId="77777777" w:rsidR="00680E4D" w:rsidRPr="007A09A4" w:rsidRDefault="00680E4D" w:rsidP="008D5134">
      <w:pPr>
        <w:pStyle w:val="Prrafodelista"/>
        <w:numPr>
          <w:ilvl w:val="0"/>
          <w:numId w:val="7"/>
        </w:numPr>
        <w:rPr>
          <w:rFonts w:asciiTheme="minorHAnsi" w:hAnsiTheme="minorHAnsi"/>
        </w:rPr>
      </w:pPr>
      <w:r w:rsidRPr="007A09A4">
        <w:rPr>
          <w:rFonts w:asciiTheme="minorHAnsi" w:hAnsiTheme="minorHAnsi"/>
        </w:rPr>
        <w:t>Formulario de Seguimiento de malaria.</w:t>
      </w:r>
    </w:p>
    <w:p w14:paraId="4B804A53" w14:textId="0BBAFE13" w:rsidR="007F35EF" w:rsidRDefault="007F35EF" w:rsidP="008D5134">
      <w:pPr>
        <w:pStyle w:val="Prrafodelista"/>
        <w:numPr>
          <w:ilvl w:val="0"/>
          <w:numId w:val="7"/>
        </w:numPr>
        <w:rPr>
          <w:rFonts w:asciiTheme="minorHAnsi" w:hAnsiTheme="minorHAnsi"/>
        </w:rPr>
      </w:pPr>
      <w:r w:rsidRPr="007F35EF">
        <w:rPr>
          <w:rFonts w:asciiTheme="minorHAnsi" w:hAnsiTheme="minorHAnsi"/>
        </w:rPr>
        <w:t>Ejemplo de Formulario de Control de Calidad del Tinte</w:t>
      </w:r>
      <w:r w:rsidR="000B04EF">
        <w:rPr>
          <w:rFonts w:asciiTheme="minorHAnsi" w:hAnsiTheme="minorHAnsi"/>
        </w:rPr>
        <w:t>.</w:t>
      </w:r>
    </w:p>
    <w:p w14:paraId="25F4A49D" w14:textId="4C3188E2" w:rsidR="007F35EF" w:rsidRPr="0091089F" w:rsidRDefault="007F35EF" w:rsidP="008D5134">
      <w:pPr>
        <w:pStyle w:val="Prrafodelista"/>
        <w:numPr>
          <w:ilvl w:val="0"/>
          <w:numId w:val="7"/>
        </w:numPr>
        <w:rPr>
          <w:rFonts w:asciiTheme="minorHAnsi" w:hAnsiTheme="minorHAnsi"/>
        </w:rPr>
      </w:pPr>
      <w:r w:rsidRPr="007F35EF">
        <w:rPr>
          <w:rFonts w:asciiTheme="minorHAnsi" w:hAnsiTheme="minorHAnsi"/>
        </w:rPr>
        <w:t>Patrón de Gota Gruesa y Frotis de Malaria</w:t>
      </w:r>
      <w:r w:rsidR="000B04EF">
        <w:rPr>
          <w:rFonts w:asciiTheme="minorHAnsi" w:hAnsiTheme="minorHAnsi"/>
        </w:rPr>
        <w:t>.</w:t>
      </w:r>
    </w:p>
    <w:p w14:paraId="237CFEFE" w14:textId="77777777" w:rsidR="00B12B1B" w:rsidRDefault="00B12B1B">
      <w:pPr>
        <w:rPr>
          <w:rFonts w:asciiTheme="minorHAnsi" w:hAnsiTheme="minorHAnsi"/>
        </w:rPr>
      </w:pPr>
      <w:r>
        <w:rPr>
          <w:rFonts w:asciiTheme="minorHAnsi" w:hAnsiTheme="minorHAnsi"/>
        </w:rPr>
        <w:br w:type="page"/>
      </w:r>
    </w:p>
    <w:p w14:paraId="71AE2AF8" w14:textId="51E60D6B" w:rsidR="00B12B1B" w:rsidRPr="001549E6" w:rsidRDefault="00B12B1B" w:rsidP="00824FF8">
      <w:pPr>
        <w:pStyle w:val="Prrafodelista"/>
        <w:ind w:left="0"/>
        <w:jc w:val="left"/>
        <w:rPr>
          <w:rFonts w:asciiTheme="majorHAnsi" w:hAnsiTheme="majorHAnsi" w:cstheme="majorHAnsi"/>
          <w:b/>
          <w:bCs/>
          <w:color w:val="2E74B5" w:themeColor="accent5" w:themeShade="BF"/>
          <w:sz w:val="26"/>
          <w:szCs w:val="26"/>
        </w:rPr>
      </w:pPr>
      <w:r w:rsidRPr="001549E6">
        <w:rPr>
          <w:rFonts w:asciiTheme="majorHAnsi" w:hAnsiTheme="majorHAnsi" w:cstheme="majorHAnsi"/>
          <w:b/>
          <w:bCs/>
          <w:color w:val="2E74B5" w:themeColor="accent5" w:themeShade="BF"/>
          <w:sz w:val="26"/>
          <w:szCs w:val="26"/>
        </w:rPr>
        <w:lastRenderedPageBreak/>
        <w:t>Anexo</w:t>
      </w:r>
      <w:r>
        <w:rPr>
          <w:rFonts w:asciiTheme="majorHAnsi" w:hAnsiTheme="majorHAnsi" w:cstheme="majorHAnsi"/>
          <w:b/>
          <w:bCs/>
          <w:color w:val="2E74B5" w:themeColor="accent5" w:themeShade="BF"/>
          <w:sz w:val="26"/>
          <w:szCs w:val="26"/>
        </w:rPr>
        <w:t xml:space="preserve"> 1. </w:t>
      </w:r>
      <w:r w:rsidRPr="001549E6">
        <w:rPr>
          <w:rFonts w:asciiTheme="majorHAnsi" w:hAnsiTheme="majorHAnsi" w:cstheme="majorHAnsi"/>
          <w:b/>
          <w:bCs/>
          <w:color w:val="2E74B5" w:themeColor="accent5" w:themeShade="BF"/>
          <w:sz w:val="26"/>
          <w:szCs w:val="26"/>
        </w:rPr>
        <w:t xml:space="preserve"> Laboratorios que forman parte de la red de diagnóstico microscópico de malaria</w:t>
      </w:r>
      <w:r>
        <w:rPr>
          <w:rFonts w:asciiTheme="majorHAnsi" w:hAnsiTheme="majorHAnsi" w:cstheme="majorHAnsi"/>
          <w:b/>
          <w:bCs/>
          <w:color w:val="2E74B5" w:themeColor="accent5" w:themeShade="BF"/>
          <w:sz w:val="26"/>
          <w:szCs w:val="26"/>
        </w:rPr>
        <w:t xml:space="preserve"> en el año 2023</w:t>
      </w:r>
      <w:r w:rsidR="00824FF8">
        <w:rPr>
          <w:rFonts w:asciiTheme="majorHAnsi" w:hAnsiTheme="majorHAnsi" w:cstheme="majorHAnsi"/>
          <w:b/>
          <w:bCs/>
          <w:color w:val="2E74B5" w:themeColor="accent5" w:themeShade="BF"/>
          <w:sz w:val="26"/>
          <w:szCs w:val="26"/>
        </w:rPr>
        <w:t xml:space="preserve">.  </w:t>
      </w:r>
      <w:hyperlink r:id="rId25" w:history="1">
        <w:r w:rsidR="00824FF8" w:rsidRPr="00191680">
          <w:rPr>
            <w:rStyle w:val="Hipervnculo"/>
            <w:rFonts w:asciiTheme="majorHAnsi" w:hAnsiTheme="majorHAnsi" w:cstheme="majorHAnsi"/>
            <w:b/>
            <w:bCs/>
            <w:szCs w:val="24"/>
          </w:rPr>
          <w:t>https://www.google.com/maps/d/viewer?mid=1qLJeHwDMjGemIcsb8zt1MH33i49i98I&amp;ll=8.605303098043665%2C-80.306870121875&amp;z=8</w:t>
        </w:r>
      </w:hyperlink>
    </w:p>
    <w:tbl>
      <w:tblPr>
        <w:tblStyle w:val="Tablaconcuadrcula"/>
        <w:tblW w:w="9943" w:type="dxa"/>
        <w:tblInd w:w="-1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37"/>
        <w:gridCol w:w="2967"/>
        <w:gridCol w:w="2551"/>
        <w:gridCol w:w="2288"/>
      </w:tblGrid>
      <w:tr w:rsidR="00B12B1B" w:rsidRPr="006F1A2A" w14:paraId="032507C7" w14:textId="77777777" w:rsidTr="00B43686">
        <w:trPr>
          <w:trHeight w:val="424"/>
        </w:trPr>
        <w:tc>
          <w:tcPr>
            <w:tcW w:w="2137" w:type="dxa"/>
            <w:vAlign w:val="center"/>
          </w:tcPr>
          <w:p w14:paraId="19FB409F" w14:textId="77777777" w:rsidR="00B12B1B" w:rsidRPr="006F1A2A" w:rsidRDefault="00B12B1B" w:rsidP="00134712">
            <w:pPr>
              <w:pStyle w:val="Prrafodelista"/>
              <w:ind w:left="0"/>
              <w:jc w:val="center"/>
              <w:rPr>
                <w:rFonts w:asciiTheme="minorHAnsi" w:hAnsiTheme="minorHAnsi"/>
                <w:b/>
                <w:bCs/>
                <w:sz w:val="20"/>
                <w:szCs w:val="20"/>
              </w:rPr>
            </w:pPr>
            <w:r w:rsidRPr="006F1A2A">
              <w:rPr>
                <w:rFonts w:asciiTheme="minorHAnsi" w:hAnsiTheme="minorHAnsi"/>
                <w:b/>
                <w:bCs/>
                <w:sz w:val="20"/>
                <w:szCs w:val="20"/>
              </w:rPr>
              <w:t>Región</w:t>
            </w:r>
          </w:p>
        </w:tc>
        <w:tc>
          <w:tcPr>
            <w:tcW w:w="2967" w:type="dxa"/>
            <w:vAlign w:val="center"/>
          </w:tcPr>
          <w:p w14:paraId="56EAC151" w14:textId="77777777" w:rsidR="00B12B1B" w:rsidRPr="006F1A2A" w:rsidRDefault="00B12B1B" w:rsidP="00134712">
            <w:pPr>
              <w:pStyle w:val="Prrafodelista"/>
              <w:ind w:left="0"/>
              <w:jc w:val="center"/>
              <w:rPr>
                <w:rFonts w:asciiTheme="minorHAnsi" w:hAnsiTheme="minorHAnsi"/>
                <w:b/>
                <w:bCs/>
                <w:sz w:val="20"/>
                <w:szCs w:val="20"/>
              </w:rPr>
            </w:pPr>
            <w:r w:rsidRPr="006F1A2A">
              <w:rPr>
                <w:rFonts w:asciiTheme="minorHAnsi" w:hAnsiTheme="minorHAnsi"/>
                <w:b/>
                <w:bCs/>
                <w:sz w:val="20"/>
                <w:szCs w:val="20"/>
              </w:rPr>
              <w:t>Foco malárico</w:t>
            </w:r>
          </w:p>
        </w:tc>
        <w:tc>
          <w:tcPr>
            <w:tcW w:w="2551" w:type="dxa"/>
            <w:vAlign w:val="center"/>
          </w:tcPr>
          <w:p w14:paraId="07072B0D" w14:textId="77777777" w:rsidR="00B12B1B" w:rsidRPr="006F1A2A" w:rsidRDefault="00B12B1B" w:rsidP="00134712">
            <w:pPr>
              <w:pStyle w:val="Prrafodelista"/>
              <w:ind w:left="0"/>
              <w:jc w:val="center"/>
              <w:rPr>
                <w:rFonts w:asciiTheme="minorHAnsi" w:hAnsiTheme="minorHAnsi"/>
                <w:b/>
                <w:bCs/>
                <w:sz w:val="20"/>
                <w:szCs w:val="20"/>
              </w:rPr>
            </w:pPr>
            <w:r w:rsidRPr="006F1A2A">
              <w:rPr>
                <w:rFonts w:asciiTheme="minorHAnsi" w:hAnsiTheme="minorHAnsi"/>
                <w:b/>
                <w:bCs/>
                <w:sz w:val="20"/>
                <w:szCs w:val="20"/>
              </w:rPr>
              <w:t>Instalación de salud</w:t>
            </w:r>
            <w:r>
              <w:rPr>
                <w:rFonts w:asciiTheme="minorHAnsi" w:hAnsiTheme="minorHAnsi"/>
                <w:b/>
                <w:bCs/>
                <w:sz w:val="20"/>
                <w:szCs w:val="20"/>
              </w:rPr>
              <w:t xml:space="preserve"> del foco</w:t>
            </w:r>
          </w:p>
        </w:tc>
        <w:tc>
          <w:tcPr>
            <w:tcW w:w="2288" w:type="dxa"/>
            <w:vAlign w:val="center"/>
          </w:tcPr>
          <w:p w14:paraId="390B5768" w14:textId="5A7DE3C1" w:rsidR="00B12B1B" w:rsidRPr="006F1A2A" w:rsidRDefault="00134712" w:rsidP="00B43686">
            <w:pPr>
              <w:pStyle w:val="Prrafodelista"/>
              <w:ind w:left="0"/>
              <w:jc w:val="center"/>
              <w:rPr>
                <w:rFonts w:asciiTheme="minorHAnsi" w:hAnsiTheme="minorHAnsi"/>
                <w:b/>
                <w:bCs/>
                <w:sz w:val="20"/>
                <w:szCs w:val="20"/>
              </w:rPr>
            </w:pPr>
            <w:r w:rsidRPr="00134712">
              <w:rPr>
                <w:rFonts w:asciiTheme="minorHAnsi" w:hAnsiTheme="minorHAnsi"/>
                <w:b/>
                <w:bCs/>
                <w:sz w:val="20"/>
                <w:szCs w:val="20"/>
              </w:rPr>
              <w:t>Tipo de diagnóstico</w:t>
            </w:r>
          </w:p>
        </w:tc>
      </w:tr>
      <w:tr w:rsidR="00442AEA" w:rsidRPr="006F1A2A" w14:paraId="10C89C32" w14:textId="77777777" w:rsidTr="00B43686">
        <w:trPr>
          <w:trHeight w:val="518"/>
        </w:trPr>
        <w:tc>
          <w:tcPr>
            <w:tcW w:w="2137" w:type="dxa"/>
            <w:vMerge w:val="restart"/>
            <w:vAlign w:val="center"/>
          </w:tcPr>
          <w:p w14:paraId="3EA80C59" w14:textId="2576C842" w:rsidR="00442AEA" w:rsidRPr="006F1A2A" w:rsidRDefault="00442AEA" w:rsidP="00941AAC">
            <w:pPr>
              <w:pStyle w:val="Prrafodelista"/>
              <w:ind w:left="0"/>
              <w:rPr>
                <w:rFonts w:asciiTheme="minorHAnsi" w:hAnsiTheme="minorHAnsi"/>
                <w:b/>
                <w:bCs/>
                <w:sz w:val="18"/>
                <w:szCs w:val="18"/>
              </w:rPr>
            </w:pPr>
            <w:r>
              <w:rPr>
                <w:rFonts w:asciiTheme="minorHAnsi" w:hAnsiTheme="minorHAnsi"/>
                <w:b/>
                <w:bCs/>
                <w:sz w:val="18"/>
                <w:szCs w:val="18"/>
              </w:rPr>
              <w:t>C</w:t>
            </w:r>
            <w:r w:rsidRPr="006F1A2A">
              <w:rPr>
                <w:rFonts w:asciiTheme="minorHAnsi" w:hAnsiTheme="minorHAnsi"/>
                <w:b/>
                <w:bCs/>
                <w:sz w:val="18"/>
                <w:szCs w:val="18"/>
              </w:rPr>
              <w:t>omarca Ngäbe Buglé</w:t>
            </w:r>
          </w:p>
        </w:tc>
        <w:tc>
          <w:tcPr>
            <w:tcW w:w="2967" w:type="dxa"/>
            <w:vAlign w:val="center"/>
          </w:tcPr>
          <w:p w14:paraId="28E0E392" w14:textId="1AF7BF60" w:rsidR="00442AEA" w:rsidRPr="002202A9" w:rsidRDefault="00442AEA" w:rsidP="000F0E5F">
            <w:pPr>
              <w:pStyle w:val="Prrafodelista"/>
              <w:ind w:left="20"/>
              <w:jc w:val="center"/>
              <w:rPr>
                <w:rFonts w:asciiTheme="minorHAnsi" w:hAnsiTheme="minorHAnsi"/>
                <w:b/>
                <w:bCs/>
                <w:sz w:val="18"/>
                <w:szCs w:val="18"/>
              </w:rPr>
            </w:pPr>
            <w:r w:rsidRPr="002202A9">
              <w:rPr>
                <w:rFonts w:asciiTheme="minorHAnsi" w:hAnsiTheme="minorHAnsi"/>
                <w:b/>
                <w:bCs/>
                <w:sz w:val="18"/>
                <w:szCs w:val="18"/>
              </w:rPr>
              <w:t>Santa Catalina</w:t>
            </w:r>
          </w:p>
          <w:p w14:paraId="56871F38" w14:textId="77777777" w:rsidR="00442AEA" w:rsidRPr="002202A9" w:rsidRDefault="00442AEA" w:rsidP="000F0E5F">
            <w:pPr>
              <w:pStyle w:val="Prrafodelista"/>
              <w:ind w:left="20"/>
              <w:jc w:val="left"/>
              <w:rPr>
                <w:rFonts w:asciiTheme="minorHAnsi" w:hAnsiTheme="minorHAnsi"/>
                <w:sz w:val="18"/>
                <w:szCs w:val="18"/>
              </w:rPr>
            </w:pPr>
            <w:r w:rsidRPr="002202A9">
              <w:rPr>
                <w:rFonts w:asciiTheme="minorHAnsi" w:hAnsiTheme="minorHAnsi"/>
                <w:sz w:val="18"/>
                <w:szCs w:val="18"/>
              </w:rPr>
              <w:t>(Boca Chucará, Loma Chucará o Quebrada</w:t>
            </w:r>
            <w:r w:rsidRPr="002202A9">
              <w:rPr>
                <w:rFonts w:asciiTheme="minorHAnsi" w:hAnsiTheme="minorHAnsi"/>
                <w:b/>
                <w:bCs/>
                <w:sz w:val="18"/>
                <w:szCs w:val="18"/>
              </w:rPr>
              <w:t xml:space="preserve"> </w:t>
            </w:r>
            <w:r w:rsidRPr="002202A9">
              <w:rPr>
                <w:rFonts w:asciiTheme="minorHAnsi" w:hAnsiTheme="minorHAnsi"/>
                <w:sz w:val="18"/>
                <w:szCs w:val="18"/>
              </w:rPr>
              <w:t>Peña</w:t>
            </w:r>
          </w:p>
          <w:p w14:paraId="18C5969D" w14:textId="77777777" w:rsidR="00442AEA" w:rsidRPr="002202A9" w:rsidRDefault="00442AEA" w:rsidP="000F0E5F">
            <w:pPr>
              <w:pStyle w:val="Prrafodelista"/>
              <w:ind w:left="20"/>
              <w:jc w:val="left"/>
              <w:rPr>
                <w:rFonts w:asciiTheme="minorHAnsi" w:hAnsiTheme="minorHAnsi"/>
                <w:sz w:val="18"/>
                <w:szCs w:val="18"/>
              </w:rPr>
            </w:pPr>
            <w:r w:rsidRPr="002202A9">
              <w:rPr>
                <w:rFonts w:asciiTheme="minorHAnsi" w:hAnsiTheme="minorHAnsi"/>
                <w:sz w:val="18"/>
                <w:szCs w:val="18"/>
              </w:rPr>
              <w:t>Primera Corriente, Segunda Corriente, Llano Bonito, Boca de Chonte,</w:t>
            </w:r>
          </w:p>
          <w:p w14:paraId="6F2FD4C2" w14:textId="77777777" w:rsidR="00442AEA" w:rsidRPr="002202A9" w:rsidRDefault="00442AEA" w:rsidP="000F0E5F">
            <w:pPr>
              <w:pStyle w:val="Prrafodelista"/>
              <w:ind w:left="20"/>
              <w:jc w:val="left"/>
              <w:rPr>
                <w:rFonts w:asciiTheme="minorHAnsi" w:hAnsiTheme="minorHAnsi"/>
                <w:sz w:val="18"/>
                <w:szCs w:val="18"/>
              </w:rPr>
            </w:pPr>
            <w:r w:rsidRPr="002202A9">
              <w:rPr>
                <w:rFonts w:asciiTheme="minorHAnsi" w:hAnsiTheme="minorHAnsi"/>
                <w:sz w:val="18"/>
                <w:szCs w:val="18"/>
              </w:rPr>
              <w:t>Alto Corrales, Guabo Arriba, Limoncito, Mango,</w:t>
            </w:r>
          </w:p>
          <w:p w14:paraId="1901FA82" w14:textId="2E3C2B5C" w:rsidR="00442AEA" w:rsidRPr="002202A9" w:rsidRDefault="00442AEA" w:rsidP="000F0E5F">
            <w:pPr>
              <w:pStyle w:val="Prrafodelista"/>
              <w:ind w:left="20"/>
              <w:jc w:val="left"/>
              <w:rPr>
                <w:rFonts w:asciiTheme="minorHAnsi" w:hAnsiTheme="minorHAnsi"/>
                <w:sz w:val="18"/>
                <w:szCs w:val="18"/>
              </w:rPr>
            </w:pPr>
            <w:r w:rsidRPr="002202A9">
              <w:rPr>
                <w:rFonts w:asciiTheme="minorHAnsi" w:hAnsiTheme="minorHAnsi"/>
                <w:sz w:val="18"/>
                <w:szCs w:val="18"/>
              </w:rPr>
              <w:t xml:space="preserve">Palo Blanco, San Pedrito, Chelele, San Pedrito Arriba, Playa Chucará, Quebrada Grandet, Caña Blanca, Zaragoza, Santa Catalina o Calovébora, Aguacate No. 2, Aguacate </w:t>
            </w:r>
            <w:r w:rsidR="00532B65" w:rsidRPr="002202A9">
              <w:rPr>
                <w:rFonts w:asciiTheme="minorHAnsi" w:hAnsiTheme="minorHAnsi"/>
                <w:sz w:val="18"/>
                <w:szCs w:val="18"/>
              </w:rPr>
              <w:t>Arriba, Boca</w:t>
            </w:r>
            <w:r w:rsidRPr="002202A9">
              <w:rPr>
                <w:rFonts w:asciiTheme="minorHAnsi" w:hAnsiTheme="minorHAnsi"/>
                <w:sz w:val="18"/>
                <w:szCs w:val="18"/>
              </w:rPr>
              <w:t xml:space="preserve"> de Aguacate,</w:t>
            </w:r>
          </w:p>
          <w:p w14:paraId="7BF41395" w14:textId="77777777" w:rsidR="00442AEA" w:rsidRPr="002202A9" w:rsidRDefault="00442AEA" w:rsidP="000F0E5F">
            <w:pPr>
              <w:pStyle w:val="Prrafodelista"/>
              <w:ind w:left="20"/>
              <w:jc w:val="left"/>
              <w:rPr>
                <w:rFonts w:asciiTheme="minorHAnsi" w:hAnsiTheme="minorHAnsi"/>
                <w:sz w:val="18"/>
                <w:szCs w:val="18"/>
              </w:rPr>
            </w:pPr>
            <w:r w:rsidRPr="002202A9">
              <w:rPr>
                <w:rFonts w:asciiTheme="minorHAnsi" w:hAnsiTheme="minorHAnsi"/>
                <w:sz w:val="18"/>
                <w:szCs w:val="18"/>
              </w:rPr>
              <w:t xml:space="preserve">Santa Catalina Arriba o Quebrada Catalina, </w:t>
            </w:r>
          </w:p>
          <w:p w14:paraId="5DA02A79" w14:textId="77777777" w:rsidR="00442AEA" w:rsidRPr="002202A9" w:rsidRDefault="00442AEA" w:rsidP="000F0E5F">
            <w:pPr>
              <w:pStyle w:val="Prrafodelista"/>
              <w:ind w:left="20"/>
              <w:jc w:val="left"/>
              <w:rPr>
                <w:rFonts w:asciiTheme="minorHAnsi" w:hAnsiTheme="minorHAnsi"/>
                <w:sz w:val="18"/>
                <w:szCs w:val="18"/>
              </w:rPr>
            </w:pPr>
            <w:r w:rsidRPr="002202A9">
              <w:rPr>
                <w:rFonts w:asciiTheme="minorHAnsi" w:hAnsiTheme="minorHAnsi"/>
                <w:sz w:val="18"/>
                <w:szCs w:val="18"/>
              </w:rPr>
              <w:t xml:space="preserve">El Terrón o Terrón, Palmar o Rio Palmar, Los Primitivos, Boca Pedregosa, Caño Escondido, San Soledad, Corriente Soledad, Cahuita Arriba, Guacamaya, Rama de Aguacate, Loma Piña, </w:t>
            </w:r>
          </w:p>
          <w:p w14:paraId="4FEE8EDF" w14:textId="648A3ACC" w:rsidR="00442AEA" w:rsidRPr="006F1A2A" w:rsidRDefault="00442AEA" w:rsidP="000F0E5F">
            <w:pPr>
              <w:pStyle w:val="Prrafodelista"/>
              <w:ind w:left="0"/>
              <w:jc w:val="left"/>
              <w:rPr>
                <w:rFonts w:asciiTheme="minorHAnsi" w:hAnsiTheme="minorHAnsi"/>
                <w:sz w:val="18"/>
                <w:szCs w:val="18"/>
              </w:rPr>
            </w:pPr>
            <w:r w:rsidRPr="002202A9">
              <w:rPr>
                <w:rFonts w:asciiTheme="minorHAnsi" w:hAnsiTheme="minorHAnsi"/>
                <w:sz w:val="18"/>
                <w:szCs w:val="18"/>
              </w:rPr>
              <w:t>Valle Bonito, Rio Piedra, Loma Yuca, Alto bilingüe, Raizales, Caño Llano)</w:t>
            </w:r>
          </w:p>
        </w:tc>
        <w:tc>
          <w:tcPr>
            <w:tcW w:w="2551" w:type="dxa"/>
            <w:vAlign w:val="center"/>
          </w:tcPr>
          <w:p w14:paraId="0DEBD802" w14:textId="77777777" w:rsidR="00442AEA" w:rsidRPr="006F1A2A" w:rsidRDefault="00442AEA" w:rsidP="000F0E5F">
            <w:pPr>
              <w:pStyle w:val="Prrafodelista"/>
              <w:ind w:left="0"/>
              <w:jc w:val="left"/>
              <w:rPr>
                <w:rFonts w:asciiTheme="minorHAnsi" w:hAnsiTheme="minorHAnsi"/>
                <w:sz w:val="18"/>
                <w:szCs w:val="18"/>
              </w:rPr>
            </w:pPr>
            <w:r w:rsidRPr="006F1A2A">
              <w:rPr>
                <w:rFonts w:asciiTheme="minorHAnsi" w:hAnsiTheme="minorHAnsi"/>
                <w:sz w:val="18"/>
                <w:szCs w:val="18"/>
              </w:rPr>
              <w:t>C. S. de Santa Catalina</w:t>
            </w:r>
          </w:p>
        </w:tc>
        <w:tc>
          <w:tcPr>
            <w:tcW w:w="2288" w:type="dxa"/>
            <w:vAlign w:val="center"/>
          </w:tcPr>
          <w:p w14:paraId="2BCA73C8" w14:textId="7F1AC625" w:rsidR="00442AEA" w:rsidRPr="006F1A2A" w:rsidRDefault="00442AEA" w:rsidP="00B43686">
            <w:pPr>
              <w:pStyle w:val="Prrafodelista"/>
              <w:ind w:hanging="432"/>
              <w:jc w:val="left"/>
              <w:rPr>
                <w:rFonts w:asciiTheme="minorHAnsi" w:hAnsiTheme="minorHAnsi"/>
                <w:sz w:val="18"/>
                <w:szCs w:val="18"/>
              </w:rPr>
            </w:pPr>
            <w:r>
              <w:rPr>
                <w:rFonts w:asciiTheme="minorHAnsi" w:hAnsiTheme="minorHAnsi"/>
                <w:sz w:val="18"/>
                <w:szCs w:val="18"/>
              </w:rPr>
              <w:t>Microscopía y PDR</w:t>
            </w:r>
          </w:p>
        </w:tc>
      </w:tr>
      <w:tr w:rsidR="00442AEA" w:rsidRPr="006F1A2A" w14:paraId="67C52619" w14:textId="77777777" w:rsidTr="00B43686">
        <w:trPr>
          <w:trHeight w:val="451"/>
        </w:trPr>
        <w:tc>
          <w:tcPr>
            <w:tcW w:w="2137" w:type="dxa"/>
            <w:vMerge/>
            <w:vAlign w:val="center"/>
          </w:tcPr>
          <w:p w14:paraId="7B1CEA26" w14:textId="77777777" w:rsidR="00442AEA" w:rsidRPr="006F1A2A" w:rsidRDefault="00442AEA" w:rsidP="000F0E5F">
            <w:pPr>
              <w:pStyle w:val="Prrafodelista"/>
              <w:ind w:left="0"/>
              <w:rPr>
                <w:rFonts w:asciiTheme="minorHAnsi" w:hAnsiTheme="minorHAnsi"/>
                <w:b/>
                <w:bCs/>
                <w:sz w:val="18"/>
                <w:szCs w:val="18"/>
              </w:rPr>
            </w:pPr>
          </w:p>
        </w:tc>
        <w:tc>
          <w:tcPr>
            <w:tcW w:w="2967" w:type="dxa"/>
            <w:vAlign w:val="center"/>
          </w:tcPr>
          <w:p w14:paraId="32CD9D91" w14:textId="77777777" w:rsidR="00442AEA" w:rsidRPr="003037B1" w:rsidRDefault="00442AEA" w:rsidP="000F0E5F">
            <w:pPr>
              <w:pStyle w:val="Prrafodelista"/>
              <w:ind w:left="20"/>
              <w:jc w:val="center"/>
              <w:rPr>
                <w:rFonts w:asciiTheme="minorHAnsi" w:hAnsiTheme="minorHAnsi"/>
                <w:b/>
                <w:bCs/>
                <w:sz w:val="18"/>
                <w:szCs w:val="18"/>
              </w:rPr>
            </w:pPr>
            <w:r w:rsidRPr="003037B1">
              <w:rPr>
                <w:rFonts w:asciiTheme="minorHAnsi" w:hAnsiTheme="minorHAnsi"/>
                <w:b/>
                <w:bCs/>
                <w:sz w:val="18"/>
                <w:szCs w:val="18"/>
              </w:rPr>
              <w:t xml:space="preserve">Río Chiriquí </w:t>
            </w:r>
          </w:p>
          <w:p w14:paraId="1522956D" w14:textId="77777777" w:rsidR="00442AEA" w:rsidRPr="003037B1" w:rsidRDefault="00442AEA" w:rsidP="000F0E5F">
            <w:pPr>
              <w:pStyle w:val="Prrafodelista"/>
              <w:ind w:left="20"/>
              <w:rPr>
                <w:rFonts w:asciiTheme="minorHAnsi" w:hAnsiTheme="minorHAnsi"/>
                <w:sz w:val="18"/>
                <w:szCs w:val="18"/>
              </w:rPr>
            </w:pPr>
            <w:r w:rsidRPr="003037B1">
              <w:rPr>
                <w:rFonts w:asciiTheme="minorHAnsi" w:hAnsiTheme="minorHAnsi"/>
                <w:sz w:val="18"/>
                <w:szCs w:val="18"/>
              </w:rPr>
              <w:t>(Boca de Río Chiriquí, Kuisote; Caño Colorado; Caño Lagarto, Burote, Drorori, Boca de rio Chiriquí, Mandi, Librate, Boca de rio San Pedro, Playa de rio Chiriquí, Odobari, El caño, Tibitibuto, Boca duri)</w:t>
            </w:r>
          </w:p>
          <w:p w14:paraId="1F4FB8A8" w14:textId="3980FA21" w:rsidR="00442AEA" w:rsidRPr="006F1A2A" w:rsidRDefault="00442AEA" w:rsidP="000F0E5F">
            <w:pPr>
              <w:pStyle w:val="Prrafodelista"/>
              <w:ind w:left="20"/>
              <w:rPr>
                <w:rFonts w:asciiTheme="minorHAnsi" w:hAnsiTheme="minorHAnsi"/>
                <w:sz w:val="18"/>
                <w:szCs w:val="18"/>
              </w:rPr>
            </w:pPr>
          </w:p>
        </w:tc>
        <w:tc>
          <w:tcPr>
            <w:tcW w:w="2551" w:type="dxa"/>
            <w:vAlign w:val="center"/>
          </w:tcPr>
          <w:p w14:paraId="506BBA74" w14:textId="10140153" w:rsidR="00442AEA" w:rsidRPr="006F1A2A" w:rsidRDefault="00442AEA" w:rsidP="000F0E5F">
            <w:pPr>
              <w:pStyle w:val="Prrafodelista"/>
              <w:ind w:left="0"/>
              <w:rPr>
                <w:rFonts w:asciiTheme="minorHAnsi" w:hAnsiTheme="minorHAnsi"/>
                <w:sz w:val="18"/>
                <w:szCs w:val="18"/>
              </w:rPr>
            </w:pPr>
            <w:r w:rsidRPr="006F1A2A">
              <w:rPr>
                <w:rFonts w:asciiTheme="minorHAnsi" w:hAnsiTheme="minorHAnsi"/>
                <w:sz w:val="18"/>
                <w:szCs w:val="18"/>
              </w:rPr>
              <w:t>C. S. de Río Chiriquí</w:t>
            </w:r>
          </w:p>
        </w:tc>
        <w:tc>
          <w:tcPr>
            <w:tcW w:w="2288" w:type="dxa"/>
            <w:vAlign w:val="center"/>
          </w:tcPr>
          <w:p w14:paraId="4FDCE189" w14:textId="559F077B" w:rsidR="00442AEA" w:rsidRPr="006F1A2A" w:rsidRDefault="00442AEA" w:rsidP="00B43686">
            <w:pPr>
              <w:pStyle w:val="Prrafodelista"/>
              <w:ind w:left="714" w:hanging="714"/>
              <w:jc w:val="center"/>
              <w:rPr>
                <w:rFonts w:asciiTheme="minorHAnsi" w:hAnsiTheme="minorHAnsi"/>
                <w:sz w:val="18"/>
                <w:szCs w:val="18"/>
              </w:rPr>
            </w:pPr>
            <w:r w:rsidRPr="00300BE4">
              <w:rPr>
                <w:rFonts w:asciiTheme="minorHAnsi" w:hAnsiTheme="minorHAnsi"/>
                <w:sz w:val="18"/>
                <w:szCs w:val="18"/>
              </w:rPr>
              <w:t>Microscopía y PDR</w:t>
            </w:r>
          </w:p>
        </w:tc>
      </w:tr>
      <w:tr w:rsidR="00442AEA" w:rsidRPr="006F1A2A" w14:paraId="634DFE12" w14:textId="77777777" w:rsidTr="00B43686">
        <w:trPr>
          <w:trHeight w:val="489"/>
        </w:trPr>
        <w:tc>
          <w:tcPr>
            <w:tcW w:w="2137" w:type="dxa"/>
            <w:vMerge/>
            <w:vAlign w:val="center"/>
          </w:tcPr>
          <w:p w14:paraId="11538B6A" w14:textId="77777777" w:rsidR="00442AEA" w:rsidRPr="006F1A2A" w:rsidRDefault="00442AEA" w:rsidP="00941AAC">
            <w:pPr>
              <w:pStyle w:val="Prrafodelista"/>
              <w:ind w:left="0"/>
              <w:rPr>
                <w:rFonts w:asciiTheme="minorHAnsi" w:hAnsiTheme="minorHAnsi"/>
                <w:b/>
                <w:bCs/>
                <w:sz w:val="18"/>
                <w:szCs w:val="18"/>
              </w:rPr>
            </w:pPr>
          </w:p>
        </w:tc>
        <w:tc>
          <w:tcPr>
            <w:tcW w:w="2967" w:type="dxa"/>
            <w:vMerge w:val="restart"/>
            <w:vAlign w:val="center"/>
          </w:tcPr>
          <w:p w14:paraId="4D181E6D" w14:textId="48F6D7D9" w:rsidR="00442AEA" w:rsidRPr="006F1A2A" w:rsidRDefault="00442AEA" w:rsidP="00941AAC">
            <w:pPr>
              <w:pStyle w:val="Prrafodelista"/>
              <w:ind w:left="0"/>
              <w:rPr>
                <w:rFonts w:asciiTheme="minorHAnsi" w:hAnsiTheme="minorHAnsi"/>
                <w:sz w:val="18"/>
                <w:szCs w:val="18"/>
              </w:rPr>
            </w:pPr>
            <w:r>
              <w:rPr>
                <w:rFonts w:asciiTheme="minorHAnsi" w:hAnsiTheme="minorHAnsi"/>
                <w:sz w:val="18"/>
                <w:szCs w:val="18"/>
              </w:rPr>
              <w:t>Fuera de los Focos</w:t>
            </w:r>
          </w:p>
        </w:tc>
        <w:tc>
          <w:tcPr>
            <w:tcW w:w="2551" w:type="dxa"/>
            <w:shd w:val="clear" w:color="auto" w:fill="C5E0B3" w:themeFill="accent6" w:themeFillTint="66"/>
            <w:vAlign w:val="center"/>
          </w:tcPr>
          <w:p w14:paraId="315408ED" w14:textId="77777777" w:rsidR="00442AEA" w:rsidRPr="006F1A2A" w:rsidRDefault="00442AEA" w:rsidP="00941AAC">
            <w:pPr>
              <w:pStyle w:val="Prrafodelista"/>
              <w:ind w:left="0"/>
              <w:rPr>
                <w:rFonts w:asciiTheme="minorHAnsi" w:hAnsiTheme="minorHAnsi"/>
                <w:sz w:val="18"/>
                <w:szCs w:val="18"/>
              </w:rPr>
            </w:pPr>
            <w:r w:rsidRPr="006F1A2A">
              <w:rPr>
                <w:rFonts w:asciiTheme="minorHAnsi" w:hAnsiTheme="minorHAnsi"/>
                <w:sz w:val="18"/>
                <w:szCs w:val="18"/>
              </w:rPr>
              <w:t>Hospital Oriente Chiricano</w:t>
            </w:r>
          </w:p>
        </w:tc>
        <w:tc>
          <w:tcPr>
            <w:tcW w:w="2288" w:type="dxa"/>
            <w:shd w:val="clear" w:color="auto" w:fill="C5E0B3" w:themeFill="accent6" w:themeFillTint="66"/>
            <w:vAlign w:val="center"/>
          </w:tcPr>
          <w:p w14:paraId="7FE730F4" w14:textId="77777777" w:rsidR="00442AEA" w:rsidRPr="006F1A2A" w:rsidRDefault="00442AEA" w:rsidP="00B43686">
            <w:pPr>
              <w:pStyle w:val="Prrafodelista"/>
              <w:ind w:left="0"/>
              <w:jc w:val="center"/>
              <w:rPr>
                <w:rFonts w:asciiTheme="minorHAnsi" w:hAnsiTheme="minorHAnsi"/>
                <w:sz w:val="18"/>
                <w:szCs w:val="18"/>
              </w:rPr>
            </w:pPr>
            <w:r w:rsidRPr="006F1A2A">
              <w:rPr>
                <w:rFonts w:asciiTheme="minorHAnsi" w:hAnsiTheme="minorHAnsi"/>
                <w:sz w:val="18"/>
                <w:szCs w:val="18"/>
              </w:rPr>
              <w:t>Laboratorio Regional de Malaria</w:t>
            </w:r>
          </w:p>
        </w:tc>
      </w:tr>
      <w:tr w:rsidR="00442AEA" w:rsidRPr="006F1A2A" w14:paraId="16255D84" w14:textId="77777777" w:rsidTr="00B43686">
        <w:trPr>
          <w:trHeight w:val="397"/>
        </w:trPr>
        <w:tc>
          <w:tcPr>
            <w:tcW w:w="2137" w:type="dxa"/>
            <w:vMerge/>
            <w:vAlign w:val="center"/>
          </w:tcPr>
          <w:p w14:paraId="4218D513" w14:textId="77777777" w:rsidR="00442AEA" w:rsidRPr="006F1A2A" w:rsidRDefault="00442AEA" w:rsidP="00941AAC">
            <w:pPr>
              <w:pStyle w:val="Prrafodelista"/>
              <w:ind w:left="0"/>
              <w:rPr>
                <w:rFonts w:asciiTheme="minorHAnsi" w:hAnsiTheme="minorHAnsi"/>
                <w:b/>
                <w:bCs/>
                <w:sz w:val="18"/>
                <w:szCs w:val="18"/>
              </w:rPr>
            </w:pPr>
          </w:p>
        </w:tc>
        <w:tc>
          <w:tcPr>
            <w:tcW w:w="2967" w:type="dxa"/>
            <w:vMerge/>
            <w:vAlign w:val="center"/>
          </w:tcPr>
          <w:p w14:paraId="4DB32041" w14:textId="77777777" w:rsidR="00442AEA" w:rsidRPr="006F1A2A" w:rsidRDefault="00442AEA" w:rsidP="00941AAC">
            <w:pPr>
              <w:pStyle w:val="Prrafodelista"/>
              <w:ind w:left="0"/>
              <w:rPr>
                <w:rFonts w:asciiTheme="minorHAnsi" w:hAnsiTheme="minorHAnsi"/>
                <w:sz w:val="18"/>
                <w:szCs w:val="18"/>
              </w:rPr>
            </w:pPr>
          </w:p>
        </w:tc>
        <w:tc>
          <w:tcPr>
            <w:tcW w:w="2551" w:type="dxa"/>
            <w:vAlign w:val="center"/>
          </w:tcPr>
          <w:p w14:paraId="6DB366CB" w14:textId="5904E047" w:rsidR="00442AEA" w:rsidRPr="006F1A2A" w:rsidRDefault="00442AEA" w:rsidP="00941AAC">
            <w:pPr>
              <w:rPr>
                <w:rFonts w:asciiTheme="minorHAnsi" w:hAnsiTheme="minorHAnsi"/>
                <w:sz w:val="18"/>
                <w:szCs w:val="18"/>
              </w:rPr>
            </w:pPr>
            <w:r w:rsidRPr="006F1A2A">
              <w:rPr>
                <w:rFonts w:asciiTheme="minorHAnsi" w:hAnsiTheme="minorHAnsi"/>
                <w:sz w:val="18"/>
                <w:szCs w:val="18"/>
              </w:rPr>
              <w:t>C. De S. Soloy</w:t>
            </w:r>
          </w:p>
        </w:tc>
        <w:tc>
          <w:tcPr>
            <w:tcW w:w="2288" w:type="dxa"/>
            <w:vAlign w:val="center"/>
          </w:tcPr>
          <w:p w14:paraId="167B602D" w14:textId="77777777" w:rsidR="00442AEA" w:rsidRPr="006F1A2A" w:rsidRDefault="00442AEA" w:rsidP="00B43686">
            <w:pPr>
              <w:pStyle w:val="Prrafodelista"/>
              <w:ind w:left="0"/>
              <w:jc w:val="center"/>
              <w:rPr>
                <w:rFonts w:asciiTheme="minorHAnsi" w:hAnsiTheme="minorHAnsi"/>
                <w:sz w:val="18"/>
                <w:szCs w:val="18"/>
              </w:rPr>
            </w:pPr>
            <w:r w:rsidRPr="006F1A2A">
              <w:rPr>
                <w:rFonts w:asciiTheme="minorHAnsi" w:hAnsiTheme="minorHAnsi"/>
                <w:sz w:val="18"/>
                <w:szCs w:val="18"/>
              </w:rPr>
              <w:t>microscopía y PDR</w:t>
            </w:r>
          </w:p>
        </w:tc>
      </w:tr>
      <w:tr w:rsidR="00442AEA" w:rsidRPr="006F1A2A" w14:paraId="4F378DF2" w14:textId="77777777" w:rsidTr="00B43686">
        <w:trPr>
          <w:trHeight w:val="376"/>
        </w:trPr>
        <w:tc>
          <w:tcPr>
            <w:tcW w:w="2137" w:type="dxa"/>
            <w:vMerge/>
            <w:vAlign w:val="center"/>
          </w:tcPr>
          <w:p w14:paraId="32814927" w14:textId="77777777" w:rsidR="00442AEA" w:rsidRPr="006F1A2A" w:rsidRDefault="00442AEA" w:rsidP="00941AAC">
            <w:pPr>
              <w:pStyle w:val="Prrafodelista"/>
              <w:ind w:left="0"/>
              <w:rPr>
                <w:rFonts w:asciiTheme="minorHAnsi" w:hAnsiTheme="minorHAnsi"/>
                <w:b/>
                <w:bCs/>
                <w:sz w:val="18"/>
                <w:szCs w:val="18"/>
              </w:rPr>
            </w:pPr>
          </w:p>
        </w:tc>
        <w:tc>
          <w:tcPr>
            <w:tcW w:w="2967" w:type="dxa"/>
            <w:vMerge/>
            <w:vAlign w:val="center"/>
          </w:tcPr>
          <w:p w14:paraId="24E0197D" w14:textId="77777777" w:rsidR="00442AEA" w:rsidRPr="006F1A2A" w:rsidRDefault="00442AEA" w:rsidP="00941AAC">
            <w:pPr>
              <w:pStyle w:val="Prrafodelista"/>
              <w:ind w:left="0"/>
              <w:rPr>
                <w:rFonts w:asciiTheme="minorHAnsi" w:hAnsiTheme="minorHAnsi"/>
                <w:sz w:val="18"/>
                <w:szCs w:val="18"/>
              </w:rPr>
            </w:pPr>
          </w:p>
        </w:tc>
        <w:tc>
          <w:tcPr>
            <w:tcW w:w="2551" w:type="dxa"/>
            <w:vAlign w:val="center"/>
          </w:tcPr>
          <w:p w14:paraId="2E9B3E86" w14:textId="00B2EE85" w:rsidR="00442AEA" w:rsidRPr="006F1A2A" w:rsidRDefault="00442AEA" w:rsidP="00941AAC">
            <w:pPr>
              <w:rPr>
                <w:rFonts w:asciiTheme="minorHAnsi" w:hAnsiTheme="minorHAnsi"/>
                <w:sz w:val="18"/>
                <w:szCs w:val="18"/>
              </w:rPr>
            </w:pPr>
            <w:r w:rsidRPr="006F1A2A">
              <w:rPr>
                <w:rFonts w:asciiTheme="minorHAnsi" w:hAnsiTheme="minorHAnsi"/>
                <w:sz w:val="18"/>
                <w:szCs w:val="18"/>
              </w:rPr>
              <w:t>C. De S. Hato Chami</w:t>
            </w:r>
          </w:p>
        </w:tc>
        <w:tc>
          <w:tcPr>
            <w:tcW w:w="2288" w:type="dxa"/>
            <w:vAlign w:val="center"/>
          </w:tcPr>
          <w:p w14:paraId="14BA6EC1" w14:textId="77777777" w:rsidR="00442AEA" w:rsidRPr="006F1A2A" w:rsidRDefault="00442AEA" w:rsidP="00B43686">
            <w:pPr>
              <w:pStyle w:val="Prrafodelista"/>
              <w:ind w:left="0"/>
              <w:jc w:val="center"/>
              <w:rPr>
                <w:rFonts w:asciiTheme="minorHAnsi" w:hAnsiTheme="minorHAnsi"/>
                <w:sz w:val="18"/>
                <w:szCs w:val="18"/>
              </w:rPr>
            </w:pPr>
            <w:r w:rsidRPr="006F1A2A">
              <w:rPr>
                <w:rFonts w:asciiTheme="minorHAnsi" w:hAnsiTheme="minorHAnsi"/>
                <w:sz w:val="18"/>
                <w:szCs w:val="18"/>
              </w:rPr>
              <w:t>microscopía y PDR</w:t>
            </w:r>
          </w:p>
        </w:tc>
      </w:tr>
      <w:tr w:rsidR="00442AEA" w:rsidRPr="006F1A2A" w14:paraId="308FAD58" w14:textId="77777777" w:rsidTr="00B43686">
        <w:trPr>
          <w:trHeight w:val="448"/>
        </w:trPr>
        <w:tc>
          <w:tcPr>
            <w:tcW w:w="2137" w:type="dxa"/>
            <w:vMerge/>
            <w:vAlign w:val="center"/>
          </w:tcPr>
          <w:p w14:paraId="214D60B9" w14:textId="77777777" w:rsidR="00442AEA" w:rsidRPr="006F1A2A" w:rsidRDefault="00442AEA" w:rsidP="00941AAC">
            <w:pPr>
              <w:pStyle w:val="Prrafodelista"/>
              <w:ind w:left="0"/>
              <w:rPr>
                <w:rFonts w:asciiTheme="minorHAnsi" w:hAnsiTheme="minorHAnsi"/>
                <w:b/>
                <w:bCs/>
                <w:sz w:val="18"/>
                <w:szCs w:val="18"/>
              </w:rPr>
            </w:pPr>
          </w:p>
        </w:tc>
        <w:tc>
          <w:tcPr>
            <w:tcW w:w="2967" w:type="dxa"/>
            <w:vMerge/>
            <w:vAlign w:val="center"/>
          </w:tcPr>
          <w:p w14:paraId="30844A96" w14:textId="77777777" w:rsidR="00442AEA" w:rsidRPr="006F1A2A" w:rsidRDefault="00442AEA" w:rsidP="00941AAC">
            <w:pPr>
              <w:pStyle w:val="Prrafodelista"/>
              <w:ind w:left="0"/>
              <w:rPr>
                <w:rFonts w:asciiTheme="minorHAnsi" w:hAnsiTheme="minorHAnsi"/>
                <w:sz w:val="18"/>
                <w:szCs w:val="18"/>
              </w:rPr>
            </w:pPr>
          </w:p>
        </w:tc>
        <w:tc>
          <w:tcPr>
            <w:tcW w:w="2551" w:type="dxa"/>
            <w:vAlign w:val="center"/>
          </w:tcPr>
          <w:p w14:paraId="5E2E2ADE" w14:textId="77777777" w:rsidR="00442AEA" w:rsidRPr="006F1A2A" w:rsidRDefault="00442AEA" w:rsidP="00941AAC">
            <w:pPr>
              <w:pStyle w:val="Prrafodelista"/>
              <w:ind w:left="0"/>
              <w:rPr>
                <w:rFonts w:asciiTheme="minorHAnsi" w:hAnsiTheme="minorHAnsi"/>
                <w:sz w:val="18"/>
                <w:szCs w:val="18"/>
              </w:rPr>
            </w:pPr>
            <w:r w:rsidRPr="006F1A2A">
              <w:rPr>
                <w:rFonts w:asciiTheme="minorHAnsi" w:hAnsiTheme="minorHAnsi"/>
                <w:sz w:val="18"/>
                <w:szCs w:val="18"/>
              </w:rPr>
              <w:t>C. De S.  Kankintu</w:t>
            </w:r>
          </w:p>
        </w:tc>
        <w:tc>
          <w:tcPr>
            <w:tcW w:w="2288" w:type="dxa"/>
            <w:vAlign w:val="center"/>
          </w:tcPr>
          <w:p w14:paraId="2C2F6057" w14:textId="77777777" w:rsidR="00442AEA" w:rsidRPr="006F1A2A" w:rsidRDefault="00442AEA" w:rsidP="00B43686">
            <w:pPr>
              <w:pStyle w:val="Prrafodelista"/>
              <w:ind w:left="0"/>
              <w:jc w:val="center"/>
              <w:rPr>
                <w:rFonts w:asciiTheme="minorHAnsi" w:hAnsiTheme="minorHAnsi"/>
                <w:sz w:val="18"/>
                <w:szCs w:val="18"/>
              </w:rPr>
            </w:pPr>
            <w:r w:rsidRPr="006F1A2A">
              <w:rPr>
                <w:rFonts w:asciiTheme="minorHAnsi" w:hAnsiTheme="minorHAnsi"/>
                <w:sz w:val="18"/>
                <w:szCs w:val="18"/>
              </w:rPr>
              <w:t>microscopía y PDR</w:t>
            </w:r>
          </w:p>
        </w:tc>
      </w:tr>
      <w:tr w:rsidR="00442AEA" w:rsidRPr="006F1A2A" w14:paraId="41A08425" w14:textId="77777777" w:rsidTr="00B43686">
        <w:trPr>
          <w:trHeight w:val="537"/>
        </w:trPr>
        <w:tc>
          <w:tcPr>
            <w:tcW w:w="2137" w:type="dxa"/>
            <w:vMerge/>
            <w:vAlign w:val="center"/>
          </w:tcPr>
          <w:p w14:paraId="12F9C43D" w14:textId="77777777" w:rsidR="00442AEA" w:rsidRPr="006F1A2A" w:rsidRDefault="00442AEA" w:rsidP="00941AAC">
            <w:pPr>
              <w:pStyle w:val="Prrafodelista"/>
              <w:ind w:left="0"/>
              <w:rPr>
                <w:rFonts w:asciiTheme="minorHAnsi" w:hAnsiTheme="minorHAnsi"/>
                <w:b/>
                <w:bCs/>
                <w:sz w:val="18"/>
                <w:szCs w:val="18"/>
              </w:rPr>
            </w:pPr>
          </w:p>
        </w:tc>
        <w:tc>
          <w:tcPr>
            <w:tcW w:w="2967" w:type="dxa"/>
            <w:vMerge/>
            <w:vAlign w:val="center"/>
          </w:tcPr>
          <w:p w14:paraId="12EA25A4" w14:textId="77777777" w:rsidR="00442AEA" w:rsidRPr="006F1A2A" w:rsidRDefault="00442AEA" w:rsidP="00941AAC">
            <w:pPr>
              <w:pStyle w:val="Prrafodelista"/>
              <w:ind w:left="0"/>
              <w:rPr>
                <w:rFonts w:asciiTheme="minorHAnsi" w:hAnsiTheme="minorHAnsi"/>
                <w:sz w:val="18"/>
                <w:szCs w:val="18"/>
              </w:rPr>
            </w:pPr>
          </w:p>
        </w:tc>
        <w:tc>
          <w:tcPr>
            <w:tcW w:w="2551" w:type="dxa"/>
            <w:vAlign w:val="center"/>
          </w:tcPr>
          <w:p w14:paraId="3BB2B103" w14:textId="77777777" w:rsidR="00442AEA" w:rsidRPr="006F1A2A" w:rsidRDefault="00442AEA" w:rsidP="00941AAC">
            <w:pPr>
              <w:pStyle w:val="Prrafodelista"/>
              <w:ind w:left="0"/>
              <w:rPr>
                <w:rFonts w:asciiTheme="minorHAnsi" w:hAnsiTheme="minorHAnsi"/>
                <w:sz w:val="18"/>
                <w:szCs w:val="18"/>
              </w:rPr>
            </w:pPr>
            <w:r w:rsidRPr="006F1A2A">
              <w:rPr>
                <w:rFonts w:asciiTheme="minorHAnsi" w:hAnsiTheme="minorHAnsi"/>
                <w:sz w:val="18"/>
                <w:szCs w:val="18"/>
              </w:rPr>
              <w:t>S. C. De S. Quebrada Hacha</w:t>
            </w:r>
          </w:p>
        </w:tc>
        <w:tc>
          <w:tcPr>
            <w:tcW w:w="2288" w:type="dxa"/>
            <w:vAlign w:val="center"/>
          </w:tcPr>
          <w:p w14:paraId="513D8EEA" w14:textId="77777777" w:rsidR="00442AEA" w:rsidRPr="006F1A2A" w:rsidRDefault="00442AEA" w:rsidP="00B43686">
            <w:pPr>
              <w:pStyle w:val="Prrafodelista"/>
              <w:ind w:left="0"/>
              <w:jc w:val="center"/>
              <w:rPr>
                <w:rFonts w:asciiTheme="minorHAnsi" w:hAnsiTheme="minorHAnsi"/>
                <w:sz w:val="18"/>
                <w:szCs w:val="18"/>
              </w:rPr>
            </w:pPr>
            <w:r w:rsidRPr="006F1A2A">
              <w:rPr>
                <w:rFonts w:asciiTheme="minorHAnsi" w:hAnsiTheme="minorHAnsi"/>
                <w:sz w:val="18"/>
                <w:szCs w:val="18"/>
              </w:rPr>
              <w:t>microscopía y PDR</w:t>
            </w:r>
          </w:p>
        </w:tc>
      </w:tr>
      <w:tr w:rsidR="00442AEA" w:rsidRPr="006F1A2A" w14:paraId="1BA419DC" w14:textId="77777777" w:rsidTr="00B9351E">
        <w:trPr>
          <w:trHeight w:val="1168"/>
        </w:trPr>
        <w:tc>
          <w:tcPr>
            <w:tcW w:w="2137" w:type="dxa"/>
            <w:vMerge/>
            <w:tcBorders>
              <w:bottom w:val="single" w:sz="12" w:space="0" w:color="auto"/>
            </w:tcBorders>
            <w:vAlign w:val="center"/>
          </w:tcPr>
          <w:p w14:paraId="45FA50D0" w14:textId="77777777" w:rsidR="00442AEA" w:rsidRPr="006F1A2A" w:rsidRDefault="00442AEA" w:rsidP="00941AAC">
            <w:pPr>
              <w:pStyle w:val="Prrafodelista"/>
              <w:ind w:left="0"/>
              <w:rPr>
                <w:rFonts w:asciiTheme="minorHAnsi" w:hAnsiTheme="minorHAnsi"/>
                <w:b/>
                <w:bCs/>
                <w:sz w:val="18"/>
                <w:szCs w:val="18"/>
              </w:rPr>
            </w:pPr>
          </w:p>
        </w:tc>
        <w:tc>
          <w:tcPr>
            <w:tcW w:w="2967" w:type="dxa"/>
            <w:vMerge/>
            <w:tcBorders>
              <w:bottom w:val="single" w:sz="12" w:space="0" w:color="auto"/>
            </w:tcBorders>
            <w:vAlign w:val="center"/>
          </w:tcPr>
          <w:p w14:paraId="2EFB1F71" w14:textId="77777777" w:rsidR="00442AEA" w:rsidRPr="006F1A2A" w:rsidRDefault="00442AEA" w:rsidP="00941AAC">
            <w:pPr>
              <w:pStyle w:val="Prrafodelista"/>
              <w:ind w:left="0"/>
              <w:rPr>
                <w:rFonts w:asciiTheme="minorHAnsi" w:hAnsiTheme="minorHAnsi"/>
                <w:sz w:val="18"/>
                <w:szCs w:val="18"/>
              </w:rPr>
            </w:pPr>
          </w:p>
        </w:tc>
        <w:tc>
          <w:tcPr>
            <w:tcW w:w="2551" w:type="dxa"/>
            <w:tcBorders>
              <w:bottom w:val="single" w:sz="12" w:space="0" w:color="auto"/>
            </w:tcBorders>
            <w:vAlign w:val="center"/>
          </w:tcPr>
          <w:p w14:paraId="72F210C2" w14:textId="77777777" w:rsidR="00442AEA" w:rsidRPr="006F1A2A" w:rsidRDefault="00442AEA" w:rsidP="00941AAC">
            <w:pPr>
              <w:pStyle w:val="Prrafodelista"/>
              <w:ind w:left="0"/>
              <w:rPr>
                <w:rFonts w:asciiTheme="minorHAnsi" w:hAnsiTheme="minorHAnsi"/>
                <w:sz w:val="18"/>
                <w:szCs w:val="18"/>
              </w:rPr>
            </w:pPr>
            <w:r w:rsidRPr="006F1A2A">
              <w:rPr>
                <w:rFonts w:asciiTheme="minorHAnsi" w:hAnsiTheme="minorHAnsi"/>
                <w:sz w:val="18"/>
                <w:szCs w:val="18"/>
              </w:rPr>
              <w:t>S. C. De S. Alto Caballero</w:t>
            </w:r>
          </w:p>
        </w:tc>
        <w:tc>
          <w:tcPr>
            <w:tcW w:w="2288" w:type="dxa"/>
            <w:tcBorders>
              <w:bottom w:val="single" w:sz="12" w:space="0" w:color="auto"/>
            </w:tcBorders>
            <w:vAlign w:val="center"/>
          </w:tcPr>
          <w:p w14:paraId="4B79D318" w14:textId="77777777" w:rsidR="00442AEA" w:rsidRPr="006F1A2A" w:rsidRDefault="00442AEA" w:rsidP="00B43686">
            <w:pPr>
              <w:pStyle w:val="Prrafodelista"/>
              <w:ind w:left="0"/>
              <w:jc w:val="center"/>
              <w:rPr>
                <w:rFonts w:asciiTheme="minorHAnsi" w:hAnsiTheme="minorHAnsi"/>
                <w:sz w:val="18"/>
                <w:szCs w:val="18"/>
              </w:rPr>
            </w:pPr>
            <w:r w:rsidRPr="006F1A2A">
              <w:rPr>
                <w:rFonts w:asciiTheme="minorHAnsi" w:hAnsiTheme="minorHAnsi"/>
                <w:sz w:val="18"/>
                <w:szCs w:val="18"/>
              </w:rPr>
              <w:t>microscopía y PDR</w:t>
            </w:r>
          </w:p>
        </w:tc>
      </w:tr>
      <w:tr w:rsidR="00442AEA" w:rsidRPr="006F1A2A" w14:paraId="37346F8E" w14:textId="77777777" w:rsidTr="00B43686">
        <w:trPr>
          <w:trHeight w:val="657"/>
        </w:trPr>
        <w:tc>
          <w:tcPr>
            <w:tcW w:w="2137" w:type="dxa"/>
            <w:vAlign w:val="center"/>
          </w:tcPr>
          <w:p w14:paraId="6EE44686" w14:textId="03771D01" w:rsidR="00442AEA" w:rsidRPr="006F1A2A" w:rsidRDefault="00442AEA" w:rsidP="00442AEA">
            <w:pPr>
              <w:pStyle w:val="Prrafodelista"/>
              <w:ind w:left="0"/>
              <w:rPr>
                <w:rFonts w:asciiTheme="minorHAnsi" w:hAnsiTheme="minorHAnsi"/>
                <w:b/>
                <w:bCs/>
                <w:sz w:val="18"/>
                <w:szCs w:val="18"/>
              </w:rPr>
            </w:pPr>
            <w:r w:rsidRPr="006F1A2A">
              <w:rPr>
                <w:rFonts w:asciiTheme="minorHAnsi" w:hAnsiTheme="minorHAnsi"/>
                <w:b/>
                <w:bCs/>
                <w:sz w:val="20"/>
                <w:szCs w:val="20"/>
              </w:rPr>
              <w:lastRenderedPageBreak/>
              <w:t>Región</w:t>
            </w:r>
          </w:p>
        </w:tc>
        <w:tc>
          <w:tcPr>
            <w:tcW w:w="2967" w:type="dxa"/>
            <w:vAlign w:val="center"/>
          </w:tcPr>
          <w:p w14:paraId="467263B6" w14:textId="0BA0549B" w:rsidR="00442AEA" w:rsidRPr="00A50CB5" w:rsidRDefault="00442AEA" w:rsidP="00442AEA">
            <w:pPr>
              <w:pStyle w:val="Prrafodelista"/>
              <w:ind w:left="0"/>
              <w:jc w:val="center"/>
              <w:rPr>
                <w:rFonts w:asciiTheme="minorHAnsi" w:hAnsiTheme="minorHAnsi"/>
                <w:b/>
                <w:bCs/>
                <w:sz w:val="18"/>
                <w:szCs w:val="18"/>
              </w:rPr>
            </w:pPr>
            <w:r w:rsidRPr="006F1A2A">
              <w:rPr>
                <w:rFonts w:asciiTheme="minorHAnsi" w:hAnsiTheme="minorHAnsi"/>
                <w:b/>
                <w:bCs/>
                <w:sz w:val="20"/>
                <w:szCs w:val="20"/>
              </w:rPr>
              <w:t>Foco malárico</w:t>
            </w:r>
          </w:p>
        </w:tc>
        <w:tc>
          <w:tcPr>
            <w:tcW w:w="2551" w:type="dxa"/>
            <w:vAlign w:val="center"/>
          </w:tcPr>
          <w:p w14:paraId="2D681FA6" w14:textId="20DA7C5A" w:rsidR="00442AEA" w:rsidRPr="006F1A2A" w:rsidRDefault="00442AEA" w:rsidP="00442AEA">
            <w:pPr>
              <w:pStyle w:val="Prrafodelista"/>
              <w:ind w:left="0"/>
              <w:rPr>
                <w:rFonts w:asciiTheme="minorHAnsi" w:hAnsiTheme="minorHAnsi"/>
                <w:sz w:val="18"/>
                <w:szCs w:val="18"/>
              </w:rPr>
            </w:pPr>
            <w:r w:rsidRPr="006F1A2A">
              <w:rPr>
                <w:rFonts w:asciiTheme="minorHAnsi" w:hAnsiTheme="minorHAnsi"/>
                <w:b/>
                <w:bCs/>
                <w:sz w:val="20"/>
                <w:szCs w:val="20"/>
              </w:rPr>
              <w:t>Instalación de salud</w:t>
            </w:r>
            <w:r>
              <w:rPr>
                <w:rFonts w:asciiTheme="minorHAnsi" w:hAnsiTheme="minorHAnsi"/>
                <w:b/>
                <w:bCs/>
                <w:sz w:val="20"/>
                <w:szCs w:val="20"/>
              </w:rPr>
              <w:t xml:space="preserve"> del foco</w:t>
            </w:r>
          </w:p>
        </w:tc>
        <w:tc>
          <w:tcPr>
            <w:tcW w:w="2288" w:type="dxa"/>
            <w:vAlign w:val="center"/>
          </w:tcPr>
          <w:p w14:paraId="0E92F7AD" w14:textId="78E14B74" w:rsidR="00442AEA" w:rsidRPr="006F1A2A" w:rsidRDefault="00442AEA" w:rsidP="00442AEA">
            <w:pPr>
              <w:pStyle w:val="Prrafodelista"/>
              <w:ind w:left="0"/>
              <w:jc w:val="center"/>
              <w:rPr>
                <w:rFonts w:asciiTheme="minorHAnsi" w:hAnsiTheme="minorHAnsi"/>
                <w:sz w:val="18"/>
                <w:szCs w:val="18"/>
              </w:rPr>
            </w:pPr>
            <w:r w:rsidRPr="00134712">
              <w:rPr>
                <w:rFonts w:asciiTheme="minorHAnsi" w:hAnsiTheme="minorHAnsi"/>
                <w:b/>
                <w:bCs/>
                <w:sz w:val="20"/>
                <w:szCs w:val="20"/>
              </w:rPr>
              <w:t>Tipo de diagnóstico</w:t>
            </w:r>
          </w:p>
        </w:tc>
      </w:tr>
      <w:tr w:rsidR="000F0E5F" w:rsidRPr="006F1A2A" w14:paraId="488F7A3B" w14:textId="77777777" w:rsidTr="00B43686">
        <w:trPr>
          <w:trHeight w:val="657"/>
        </w:trPr>
        <w:tc>
          <w:tcPr>
            <w:tcW w:w="2137" w:type="dxa"/>
            <w:vMerge w:val="restart"/>
            <w:vAlign w:val="center"/>
          </w:tcPr>
          <w:p w14:paraId="0180D41C" w14:textId="417BFEC1" w:rsidR="000F0E5F" w:rsidRPr="006F1A2A" w:rsidRDefault="000F0E5F" w:rsidP="000F0E5F">
            <w:pPr>
              <w:pStyle w:val="Prrafodelista"/>
              <w:ind w:left="0"/>
              <w:rPr>
                <w:rFonts w:asciiTheme="minorHAnsi" w:hAnsiTheme="minorHAnsi"/>
                <w:b/>
                <w:bCs/>
                <w:sz w:val="18"/>
                <w:szCs w:val="18"/>
              </w:rPr>
            </w:pPr>
            <w:r w:rsidRPr="006F1A2A">
              <w:rPr>
                <w:rFonts w:asciiTheme="minorHAnsi" w:hAnsiTheme="minorHAnsi"/>
                <w:b/>
                <w:bCs/>
                <w:sz w:val="18"/>
                <w:szCs w:val="18"/>
              </w:rPr>
              <w:t>Comarca Kuna Yala</w:t>
            </w:r>
          </w:p>
        </w:tc>
        <w:tc>
          <w:tcPr>
            <w:tcW w:w="2967" w:type="dxa"/>
            <w:vAlign w:val="center"/>
          </w:tcPr>
          <w:p w14:paraId="4136F732" w14:textId="77777777" w:rsidR="000F0E5F" w:rsidRDefault="000F0E5F" w:rsidP="000F0E5F">
            <w:pPr>
              <w:pStyle w:val="Prrafodelista"/>
              <w:ind w:left="0"/>
              <w:jc w:val="center"/>
              <w:rPr>
                <w:rFonts w:asciiTheme="minorHAnsi" w:hAnsiTheme="minorHAnsi"/>
                <w:sz w:val="18"/>
                <w:szCs w:val="18"/>
              </w:rPr>
            </w:pPr>
            <w:r w:rsidRPr="00A50CB5">
              <w:rPr>
                <w:rFonts w:asciiTheme="minorHAnsi" w:hAnsiTheme="minorHAnsi"/>
                <w:b/>
                <w:bCs/>
                <w:sz w:val="18"/>
                <w:szCs w:val="18"/>
              </w:rPr>
              <w:t>Puerto Obaldía</w:t>
            </w:r>
          </w:p>
          <w:p w14:paraId="4655D8B7" w14:textId="74B6110D" w:rsidR="000F0E5F" w:rsidRPr="006F1A2A" w:rsidRDefault="000F0E5F" w:rsidP="000F0E5F">
            <w:pPr>
              <w:pStyle w:val="Prrafodelista"/>
              <w:ind w:left="0"/>
              <w:rPr>
                <w:rFonts w:asciiTheme="minorHAnsi" w:hAnsiTheme="minorHAnsi"/>
                <w:sz w:val="18"/>
                <w:szCs w:val="18"/>
              </w:rPr>
            </w:pPr>
            <w:r>
              <w:rPr>
                <w:rFonts w:asciiTheme="minorHAnsi" w:hAnsiTheme="minorHAnsi"/>
                <w:sz w:val="18"/>
                <w:szCs w:val="18"/>
              </w:rPr>
              <w:t xml:space="preserve">(Carreto, Permé, Anachucuna, Armila, </w:t>
            </w:r>
            <w:r w:rsidRPr="001E0B8D">
              <w:rPr>
                <w:rFonts w:asciiTheme="minorHAnsi" w:hAnsiTheme="minorHAnsi"/>
                <w:sz w:val="18"/>
                <w:szCs w:val="18"/>
              </w:rPr>
              <w:t>Puerto Obaldía</w:t>
            </w:r>
            <w:r>
              <w:rPr>
                <w:rFonts w:asciiTheme="minorHAnsi" w:hAnsiTheme="minorHAnsi"/>
                <w:sz w:val="18"/>
                <w:szCs w:val="18"/>
              </w:rPr>
              <w:t>,</w:t>
            </w:r>
            <w:r w:rsidRPr="001E0B8D">
              <w:rPr>
                <w:rFonts w:asciiTheme="minorHAnsi" w:hAnsiTheme="minorHAnsi"/>
                <w:sz w:val="18"/>
                <w:szCs w:val="18"/>
              </w:rPr>
              <w:t xml:space="preserve"> </w:t>
            </w:r>
            <w:r>
              <w:rPr>
                <w:rFonts w:asciiTheme="minorHAnsi" w:hAnsiTheme="minorHAnsi"/>
                <w:sz w:val="18"/>
                <w:szCs w:val="18"/>
              </w:rPr>
              <w:t>La Miel)</w:t>
            </w:r>
          </w:p>
        </w:tc>
        <w:tc>
          <w:tcPr>
            <w:tcW w:w="2551" w:type="dxa"/>
            <w:vAlign w:val="center"/>
          </w:tcPr>
          <w:p w14:paraId="6667B434" w14:textId="64697480" w:rsidR="000F0E5F" w:rsidRPr="006F1A2A" w:rsidRDefault="000F0E5F" w:rsidP="000F0E5F">
            <w:pPr>
              <w:pStyle w:val="Prrafodelista"/>
              <w:ind w:left="0"/>
              <w:rPr>
                <w:rFonts w:asciiTheme="minorHAnsi" w:hAnsiTheme="minorHAnsi"/>
                <w:sz w:val="18"/>
                <w:szCs w:val="18"/>
              </w:rPr>
            </w:pPr>
            <w:r w:rsidRPr="006F1A2A">
              <w:rPr>
                <w:rFonts w:asciiTheme="minorHAnsi" w:hAnsiTheme="minorHAnsi"/>
                <w:sz w:val="18"/>
                <w:szCs w:val="18"/>
              </w:rPr>
              <w:t>C. de S. de Puerto Obaldía</w:t>
            </w:r>
          </w:p>
        </w:tc>
        <w:tc>
          <w:tcPr>
            <w:tcW w:w="2288" w:type="dxa"/>
            <w:vAlign w:val="center"/>
          </w:tcPr>
          <w:p w14:paraId="33791E63" w14:textId="76E959EB" w:rsidR="000F0E5F" w:rsidRPr="006F1A2A" w:rsidRDefault="000F0E5F" w:rsidP="00B43686">
            <w:pPr>
              <w:pStyle w:val="Prrafodelista"/>
              <w:ind w:left="0"/>
              <w:jc w:val="center"/>
              <w:rPr>
                <w:rFonts w:asciiTheme="minorHAnsi" w:hAnsiTheme="minorHAnsi"/>
                <w:sz w:val="18"/>
                <w:szCs w:val="18"/>
              </w:rPr>
            </w:pPr>
            <w:r w:rsidRPr="006F1A2A">
              <w:rPr>
                <w:rFonts w:asciiTheme="minorHAnsi" w:hAnsiTheme="minorHAnsi"/>
                <w:sz w:val="18"/>
                <w:szCs w:val="18"/>
              </w:rPr>
              <w:t>microscopía y PDR</w:t>
            </w:r>
          </w:p>
        </w:tc>
      </w:tr>
      <w:tr w:rsidR="000F0E5F" w:rsidRPr="006F1A2A" w14:paraId="0950BF26" w14:textId="77777777" w:rsidTr="00B43686">
        <w:trPr>
          <w:trHeight w:val="143"/>
        </w:trPr>
        <w:tc>
          <w:tcPr>
            <w:tcW w:w="2137" w:type="dxa"/>
            <w:vMerge/>
            <w:vAlign w:val="center"/>
          </w:tcPr>
          <w:p w14:paraId="4351011A" w14:textId="77777777" w:rsidR="000F0E5F" w:rsidRPr="006F1A2A" w:rsidRDefault="000F0E5F" w:rsidP="000F0E5F">
            <w:pPr>
              <w:pStyle w:val="Prrafodelista"/>
              <w:ind w:left="0"/>
              <w:rPr>
                <w:rFonts w:asciiTheme="minorHAnsi" w:hAnsiTheme="minorHAnsi"/>
                <w:b/>
                <w:bCs/>
                <w:sz w:val="18"/>
                <w:szCs w:val="18"/>
              </w:rPr>
            </w:pPr>
          </w:p>
        </w:tc>
        <w:tc>
          <w:tcPr>
            <w:tcW w:w="2967" w:type="dxa"/>
            <w:vAlign w:val="center"/>
          </w:tcPr>
          <w:p w14:paraId="2C752F54" w14:textId="77777777" w:rsidR="000F0E5F" w:rsidRPr="00A50CB5" w:rsidRDefault="000F0E5F" w:rsidP="000F0E5F">
            <w:pPr>
              <w:pStyle w:val="Prrafodelista"/>
              <w:ind w:left="0"/>
              <w:jc w:val="center"/>
              <w:rPr>
                <w:rFonts w:asciiTheme="minorHAnsi" w:hAnsiTheme="minorHAnsi"/>
                <w:b/>
                <w:bCs/>
                <w:sz w:val="18"/>
                <w:szCs w:val="18"/>
              </w:rPr>
            </w:pPr>
            <w:r w:rsidRPr="00A50CB5">
              <w:rPr>
                <w:rFonts w:asciiTheme="minorHAnsi" w:hAnsiTheme="minorHAnsi"/>
                <w:b/>
                <w:bCs/>
                <w:sz w:val="18"/>
                <w:szCs w:val="18"/>
              </w:rPr>
              <w:t>Mulatupu</w:t>
            </w:r>
          </w:p>
          <w:p w14:paraId="15A409DB" w14:textId="26A57B90" w:rsidR="000F0E5F" w:rsidRPr="006F1A2A" w:rsidRDefault="000F0E5F" w:rsidP="000F0E5F">
            <w:pPr>
              <w:pStyle w:val="Prrafodelista"/>
              <w:ind w:left="0"/>
              <w:rPr>
                <w:rFonts w:asciiTheme="minorHAnsi" w:hAnsiTheme="minorHAnsi"/>
                <w:sz w:val="18"/>
                <w:szCs w:val="18"/>
              </w:rPr>
            </w:pPr>
            <w:r>
              <w:rPr>
                <w:rFonts w:asciiTheme="minorHAnsi" w:hAnsiTheme="minorHAnsi"/>
                <w:sz w:val="18"/>
                <w:szCs w:val="18"/>
              </w:rPr>
              <w:t>(Navagandí-Mansucun; Isla Pino; Mulatupu, Tubuala, Cuba, Caledonia)</w:t>
            </w:r>
          </w:p>
        </w:tc>
        <w:tc>
          <w:tcPr>
            <w:tcW w:w="2551" w:type="dxa"/>
            <w:vAlign w:val="center"/>
          </w:tcPr>
          <w:p w14:paraId="511ACE01" w14:textId="5B0CD9B1" w:rsidR="000F0E5F" w:rsidRPr="006F1A2A" w:rsidRDefault="000F0E5F" w:rsidP="000F0E5F">
            <w:pPr>
              <w:pStyle w:val="Prrafodelista"/>
              <w:ind w:left="0"/>
              <w:rPr>
                <w:rFonts w:asciiTheme="minorHAnsi" w:hAnsiTheme="minorHAnsi"/>
                <w:sz w:val="18"/>
                <w:szCs w:val="18"/>
              </w:rPr>
            </w:pPr>
            <w:r w:rsidRPr="006F1A2A">
              <w:rPr>
                <w:rFonts w:asciiTheme="minorHAnsi" w:hAnsiTheme="minorHAnsi"/>
                <w:sz w:val="18"/>
                <w:szCs w:val="18"/>
              </w:rPr>
              <w:t>Hospital de Mulatupu</w:t>
            </w:r>
          </w:p>
        </w:tc>
        <w:tc>
          <w:tcPr>
            <w:tcW w:w="2288" w:type="dxa"/>
            <w:vAlign w:val="center"/>
          </w:tcPr>
          <w:p w14:paraId="0C5DE617" w14:textId="34D6AA9E" w:rsidR="000F0E5F" w:rsidRPr="006F1A2A" w:rsidRDefault="000F0E5F" w:rsidP="00B43686">
            <w:pPr>
              <w:pStyle w:val="Prrafodelista"/>
              <w:ind w:left="0"/>
              <w:jc w:val="center"/>
              <w:rPr>
                <w:rFonts w:asciiTheme="minorHAnsi" w:hAnsiTheme="minorHAnsi"/>
                <w:sz w:val="18"/>
                <w:szCs w:val="18"/>
              </w:rPr>
            </w:pPr>
            <w:r w:rsidRPr="006F1A2A">
              <w:rPr>
                <w:rFonts w:asciiTheme="minorHAnsi" w:hAnsiTheme="minorHAnsi"/>
                <w:sz w:val="18"/>
                <w:szCs w:val="18"/>
              </w:rPr>
              <w:t>microscopía y PDR</w:t>
            </w:r>
          </w:p>
        </w:tc>
      </w:tr>
      <w:tr w:rsidR="000F0E5F" w:rsidRPr="006F1A2A" w14:paraId="453A5412" w14:textId="77777777" w:rsidTr="00B43686">
        <w:trPr>
          <w:trHeight w:val="601"/>
        </w:trPr>
        <w:tc>
          <w:tcPr>
            <w:tcW w:w="2137" w:type="dxa"/>
            <w:vMerge/>
            <w:vAlign w:val="center"/>
          </w:tcPr>
          <w:p w14:paraId="79C1D085" w14:textId="77777777" w:rsidR="000F0E5F" w:rsidRPr="006F1A2A" w:rsidRDefault="000F0E5F" w:rsidP="000F0E5F">
            <w:pPr>
              <w:pStyle w:val="Prrafodelista"/>
              <w:ind w:left="0"/>
              <w:rPr>
                <w:rFonts w:asciiTheme="minorHAnsi" w:hAnsiTheme="minorHAnsi"/>
                <w:b/>
                <w:bCs/>
                <w:sz w:val="18"/>
                <w:szCs w:val="18"/>
              </w:rPr>
            </w:pPr>
          </w:p>
        </w:tc>
        <w:tc>
          <w:tcPr>
            <w:tcW w:w="2967" w:type="dxa"/>
            <w:vMerge w:val="restart"/>
            <w:vAlign w:val="center"/>
          </w:tcPr>
          <w:p w14:paraId="0FF05DAE" w14:textId="77777777" w:rsidR="000F0E5F" w:rsidRPr="00A50CB5" w:rsidRDefault="000F0E5F" w:rsidP="000F0E5F">
            <w:pPr>
              <w:pStyle w:val="Prrafodelista"/>
              <w:ind w:left="0"/>
              <w:jc w:val="center"/>
              <w:rPr>
                <w:rFonts w:asciiTheme="minorHAnsi" w:hAnsiTheme="minorHAnsi"/>
                <w:b/>
                <w:bCs/>
                <w:sz w:val="18"/>
                <w:szCs w:val="18"/>
              </w:rPr>
            </w:pPr>
            <w:r w:rsidRPr="00A50CB5">
              <w:rPr>
                <w:rFonts w:asciiTheme="minorHAnsi" w:hAnsiTheme="minorHAnsi"/>
                <w:b/>
                <w:bCs/>
                <w:sz w:val="18"/>
                <w:szCs w:val="18"/>
              </w:rPr>
              <w:t>Playón Chico</w:t>
            </w:r>
          </w:p>
          <w:p w14:paraId="1B69759B" w14:textId="134696A8" w:rsidR="000F0E5F" w:rsidRPr="006F1A2A" w:rsidRDefault="000F0E5F" w:rsidP="000F0E5F">
            <w:pPr>
              <w:pStyle w:val="Prrafodelista"/>
              <w:ind w:left="0"/>
              <w:rPr>
                <w:rFonts w:asciiTheme="minorHAnsi" w:hAnsiTheme="minorHAnsi"/>
                <w:sz w:val="18"/>
                <w:szCs w:val="18"/>
              </w:rPr>
            </w:pPr>
            <w:r>
              <w:rPr>
                <w:rFonts w:asciiTheme="minorHAnsi" w:hAnsiTheme="minorHAnsi"/>
                <w:sz w:val="18"/>
                <w:szCs w:val="18"/>
              </w:rPr>
              <w:t>(Ustupu, Ogobsucun, Mamitupu; Achitupu, Ailigandí, Tupile, Playón Chico, Aidirgandí, Irgandí, Maguebgandí)</w:t>
            </w:r>
          </w:p>
        </w:tc>
        <w:tc>
          <w:tcPr>
            <w:tcW w:w="2551" w:type="dxa"/>
            <w:vAlign w:val="center"/>
          </w:tcPr>
          <w:p w14:paraId="37D17561" w14:textId="4434C5E5" w:rsidR="000F0E5F" w:rsidRPr="006F1A2A" w:rsidRDefault="000F0E5F" w:rsidP="000F0E5F">
            <w:pPr>
              <w:pStyle w:val="Prrafodelista"/>
              <w:ind w:left="0"/>
              <w:rPr>
                <w:rFonts w:asciiTheme="minorHAnsi" w:hAnsiTheme="minorHAnsi"/>
                <w:sz w:val="18"/>
                <w:szCs w:val="18"/>
              </w:rPr>
            </w:pPr>
            <w:r w:rsidRPr="006F1A2A">
              <w:rPr>
                <w:rFonts w:asciiTheme="minorHAnsi" w:hAnsiTheme="minorHAnsi"/>
                <w:sz w:val="18"/>
                <w:szCs w:val="18"/>
              </w:rPr>
              <w:t>C. de S. de Playón Chico</w:t>
            </w:r>
          </w:p>
        </w:tc>
        <w:tc>
          <w:tcPr>
            <w:tcW w:w="2288" w:type="dxa"/>
            <w:vAlign w:val="center"/>
          </w:tcPr>
          <w:p w14:paraId="7990DB4F" w14:textId="772DAAB3" w:rsidR="000F0E5F" w:rsidRPr="006F1A2A" w:rsidRDefault="000F0E5F" w:rsidP="00B43686">
            <w:pPr>
              <w:pStyle w:val="Prrafodelista"/>
              <w:ind w:left="0"/>
              <w:jc w:val="center"/>
              <w:rPr>
                <w:rFonts w:asciiTheme="minorHAnsi" w:hAnsiTheme="minorHAnsi"/>
                <w:sz w:val="18"/>
                <w:szCs w:val="18"/>
              </w:rPr>
            </w:pPr>
            <w:r w:rsidRPr="00302A78">
              <w:rPr>
                <w:rFonts w:asciiTheme="minorHAnsi" w:hAnsiTheme="minorHAnsi"/>
                <w:sz w:val="18"/>
                <w:szCs w:val="18"/>
              </w:rPr>
              <w:t>microscopía y PDR</w:t>
            </w:r>
          </w:p>
        </w:tc>
      </w:tr>
      <w:tr w:rsidR="000F0E5F" w:rsidRPr="006F1A2A" w14:paraId="7C6F261E" w14:textId="77777777" w:rsidTr="00B43686">
        <w:trPr>
          <w:trHeight w:val="427"/>
        </w:trPr>
        <w:tc>
          <w:tcPr>
            <w:tcW w:w="2137" w:type="dxa"/>
            <w:vMerge/>
            <w:vAlign w:val="center"/>
          </w:tcPr>
          <w:p w14:paraId="5256F987" w14:textId="77777777" w:rsidR="000F0E5F" w:rsidRPr="006F1A2A" w:rsidRDefault="000F0E5F" w:rsidP="000F0E5F">
            <w:pPr>
              <w:pStyle w:val="Prrafodelista"/>
              <w:ind w:left="0"/>
              <w:rPr>
                <w:rFonts w:asciiTheme="minorHAnsi" w:hAnsiTheme="minorHAnsi"/>
                <w:b/>
                <w:bCs/>
                <w:sz w:val="18"/>
                <w:szCs w:val="18"/>
              </w:rPr>
            </w:pPr>
          </w:p>
        </w:tc>
        <w:tc>
          <w:tcPr>
            <w:tcW w:w="2967" w:type="dxa"/>
            <w:vMerge/>
            <w:vAlign w:val="center"/>
          </w:tcPr>
          <w:p w14:paraId="6DAF992A" w14:textId="77777777" w:rsidR="000F0E5F" w:rsidRPr="006F1A2A" w:rsidRDefault="000F0E5F" w:rsidP="000F0E5F">
            <w:pPr>
              <w:pStyle w:val="Prrafodelista"/>
              <w:ind w:left="0"/>
              <w:rPr>
                <w:rFonts w:asciiTheme="minorHAnsi" w:hAnsiTheme="minorHAnsi"/>
                <w:sz w:val="18"/>
                <w:szCs w:val="18"/>
              </w:rPr>
            </w:pPr>
          </w:p>
        </w:tc>
        <w:tc>
          <w:tcPr>
            <w:tcW w:w="2551" w:type="dxa"/>
            <w:vAlign w:val="center"/>
          </w:tcPr>
          <w:p w14:paraId="0493DA65" w14:textId="7F6FDEDE" w:rsidR="000F0E5F" w:rsidRPr="006F1A2A" w:rsidRDefault="000F0E5F" w:rsidP="000F0E5F">
            <w:pPr>
              <w:pStyle w:val="Prrafodelista"/>
              <w:ind w:left="0"/>
              <w:rPr>
                <w:rFonts w:asciiTheme="minorHAnsi" w:hAnsiTheme="minorHAnsi"/>
                <w:sz w:val="18"/>
                <w:szCs w:val="18"/>
              </w:rPr>
            </w:pPr>
            <w:r>
              <w:rPr>
                <w:rFonts w:asciiTheme="minorHAnsi" w:hAnsiTheme="minorHAnsi"/>
                <w:sz w:val="18"/>
                <w:szCs w:val="18"/>
              </w:rPr>
              <w:t>C. de S. de Ustupu</w:t>
            </w:r>
          </w:p>
        </w:tc>
        <w:tc>
          <w:tcPr>
            <w:tcW w:w="2288" w:type="dxa"/>
            <w:vAlign w:val="center"/>
          </w:tcPr>
          <w:p w14:paraId="372E0B2A" w14:textId="22DD875A" w:rsidR="000F0E5F" w:rsidRPr="006F1A2A" w:rsidRDefault="000F0E5F" w:rsidP="00B43686">
            <w:pPr>
              <w:pStyle w:val="Prrafodelista"/>
              <w:ind w:left="0"/>
              <w:jc w:val="center"/>
              <w:rPr>
                <w:rFonts w:asciiTheme="minorHAnsi" w:hAnsiTheme="minorHAnsi"/>
                <w:sz w:val="18"/>
                <w:szCs w:val="18"/>
              </w:rPr>
            </w:pPr>
            <w:r w:rsidRPr="006F1A2A">
              <w:rPr>
                <w:rFonts w:asciiTheme="minorHAnsi" w:hAnsiTheme="minorHAnsi"/>
                <w:sz w:val="18"/>
                <w:szCs w:val="18"/>
              </w:rPr>
              <w:t>microscopía y PDR</w:t>
            </w:r>
          </w:p>
        </w:tc>
      </w:tr>
      <w:tr w:rsidR="000F0E5F" w:rsidRPr="006F1A2A" w14:paraId="3CCD6D06" w14:textId="77777777" w:rsidTr="00B43686">
        <w:trPr>
          <w:trHeight w:val="520"/>
        </w:trPr>
        <w:tc>
          <w:tcPr>
            <w:tcW w:w="2137" w:type="dxa"/>
            <w:vMerge/>
            <w:vAlign w:val="center"/>
          </w:tcPr>
          <w:p w14:paraId="1166D7A0" w14:textId="77777777" w:rsidR="000F0E5F" w:rsidRPr="006F1A2A" w:rsidRDefault="000F0E5F" w:rsidP="000F0E5F">
            <w:pPr>
              <w:pStyle w:val="Prrafodelista"/>
              <w:ind w:left="0"/>
              <w:rPr>
                <w:rFonts w:asciiTheme="minorHAnsi" w:hAnsiTheme="minorHAnsi"/>
                <w:b/>
                <w:bCs/>
                <w:sz w:val="18"/>
                <w:szCs w:val="18"/>
              </w:rPr>
            </w:pPr>
          </w:p>
        </w:tc>
        <w:tc>
          <w:tcPr>
            <w:tcW w:w="2967" w:type="dxa"/>
            <w:vMerge/>
            <w:vAlign w:val="center"/>
          </w:tcPr>
          <w:p w14:paraId="316ADCAF" w14:textId="77777777" w:rsidR="000F0E5F" w:rsidRPr="006F1A2A" w:rsidRDefault="000F0E5F" w:rsidP="000F0E5F">
            <w:pPr>
              <w:pStyle w:val="Prrafodelista"/>
              <w:ind w:left="0"/>
              <w:rPr>
                <w:rFonts w:asciiTheme="minorHAnsi" w:hAnsiTheme="minorHAnsi"/>
                <w:sz w:val="18"/>
                <w:szCs w:val="18"/>
              </w:rPr>
            </w:pPr>
          </w:p>
        </w:tc>
        <w:tc>
          <w:tcPr>
            <w:tcW w:w="2551" w:type="dxa"/>
            <w:shd w:val="clear" w:color="auto" w:fill="A8D08D" w:themeFill="accent6" w:themeFillTint="99"/>
            <w:vAlign w:val="center"/>
          </w:tcPr>
          <w:p w14:paraId="6BA0EAF5" w14:textId="004D61C1" w:rsidR="000F0E5F" w:rsidRPr="006F1A2A" w:rsidRDefault="000F0E5F" w:rsidP="000F0E5F">
            <w:pPr>
              <w:pStyle w:val="Prrafodelista"/>
              <w:ind w:left="0"/>
              <w:rPr>
                <w:rFonts w:asciiTheme="minorHAnsi" w:hAnsiTheme="minorHAnsi"/>
                <w:sz w:val="18"/>
                <w:szCs w:val="18"/>
              </w:rPr>
            </w:pPr>
            <w:r w:rsidRPr="006F1A2A">
              <w:rPr>
                <w:rFonts w:asciiTheme="minorHAnsi" w:hAnsiTheme="minorHAnsi"/>
                <w:sz w:val="18"/>
                <w:szCs w:val="18"/>
              </w:rPr>
              <w:t>Hospital de Ailigandí</w:t>
            </w:r>
          </w:p>
        </w:tc>
        <w:tc>
          <w:tcPr>
            <w:tcW w:w="2288" w:type="dxa"/>
            <w:shd w:val="clear" w:color="auto" w:fill="A8D08D" w:themeFill="accent6" w:themeFillTint="99"/>
            <w:vAlign w:val="center"/>
          </w:tcPr>
          <w:p w14:paraId="17629A7D" w14:textId="6106F7E0" w:rsidR="000F0E5F" w:rsidRPr="006F1A2A" w:rsidRDefault="000F0E5F" w:rsidP="00B43686">
            <w:pPr>
              <w:pStyle w:val="Prrafodelista"/>
              <w:ind w:left="0"/>
              <w:jc w:val="center"/>
              <w:rPr>
                <w:rFonts w:asciiTheme="minorHAnsi" w:hAnsiTheme="minorHAnsi"/>
                <w:sz w:val="18"/>
                <w:szCs w:val="18"/>
              </w:rPr>
            </w:pPr>
            <w:r w:rsidRPr="006F1A2A">
              <w:rPr>
                <w:rFonts w:asciiTheme="minorHAnsi" w:hAnsiTheme="minorHAnsi"/>
                <w:sz w:val="18"/>
                <w:szCs w:val="18"/>
              </w:rPr>
              <w:t>Laboratorio Regional de Malaria</w:t>
            </w:r>
          </w:p>
        </w:tc>
      </w:tr>
      <w:tr w:rsidR="000F0E5F" w:rsidRPr="006F1A2A" w14:paraId="78D293A5" w14:textId="77777777" w:rsidTr="00B43686">
        <w:trPr>
          <w:trHeight w:val="541"/>
        </w:trPr>
        <w:tc>
          <w:tcPr>
            <w:tcW w:w="2137" w:type="dxa"/>
            <w:vMerge/>
            <w:vAlign w:val="center"/>
          </w:tcPr>
          <w:p w14:paraId="69B7FF71" w14:textId="77777777" w:rsidR="000F0E5F" w:rsidRPr="006F1A2A" w:rsidRDefault="000F0E5F" w:rsidP="000F0E5F">
            <w:pPr>
              <w:pStyle w:val="Prrafodelista"/>
              <w:ind w:left="0"/>
              <w:rPr>
                <w:rFonts w:asciiTheme="minorHAnsi" w:hAnsiTheme="minorHAnsi"/>
                <w:b/>
                <w:bCs/>
                <w:sz w:val="18"/>
                <w:szCs w:val="18"/>
              </w:rPr>
            </w:pPr>
          </w:p>
        </w:tc>
        <w:tc>
          <w:tcPr>
            <w:tcW w:w="2967" w:type="dxa"/>
            <w:vMerge w:val="restart"/>
            <w:vAlign w:val="center"/>
          </w:tcPr>
          <w:p w14:paraId="7D0E01F9" w14:textId="77777777" w:rsidR="000F0E5F" w:rsidRPr="00A50CB5" w:rsidRDefault="000F0E5F" w:rsidP="000F0E5F">
            <w:pPr>
              <w:pStyle w:val="Prrafodelista"/>
              <w:ind w:left="0"/>
              <w:jc w:val="center"/>
              <w:rPr>
                <w:rFonts w:asciiTheme="minorHAnsi" w:hAnsiTheme="minorHAnsi"/>
                <w:b/>
                <w:bCs/>
                <w:sz w:val="18"/>
                <w:szCs w:val="18"/>
              </w:rPr>
            </w:pPr>
            <w:r w:rsidRPr="00A50CB5">
              <w:rPr>
                <w:rFonts w:asciiTheme="minorHAnsi" w:hAnsiTheme="minorHAnsi"/>
                <w:b/>
                <w:bCs/>
                <w:sz w:val="18"/>
                <w:szCs w:val="18"/>
              </w:rPr>
              <w:t>Cartí</w:t>
            </w:r>
          </w:p>
          <w:p w14:paraId="52CF8823" w14:textId="1D6EADA9" w:rsidR="000F0E5F" w:rsidRPr="006F1A2A" w:rsidRDefault="000F0E5F" w:rsidP="000F0E5F">
            <w:pPr>
              <w:pStyle w:val="Prrafodelista"/>
              <w:ind w:left="0"/>
              <w:rPr>
                <w:rFonts w:asciiTheme="minorHAnsi" w:hAnsiTheme="minorHAnsi"/>
                <w:sz w:val="18"/>
                <w:szCs w:val="18"/>
              </w:rPr>
            </w:pPr>
            <w:r>
              <w:rPr>
                <w:rFonts w:asciiTheme="minorHAnsi" w:hAnsiTheme="minorHAnsi"/>
                <w:sz w:val="18"/>
                <w:szCs w:val="18"/>
              </w:rPr>
              <w:t>(Tikantikí, Tigre, Narganá, Azúcar, Río Sidra, Islas de Cartí, Río Gangandí, Mandiyala)</w:t>
            </w:r>
          </w:p>
        </w:tc>
        <w:tc>
          <w:tcPr>
            <w:tcW w:w="2551" w:type="dxa"/>
            <w:vAlign w:val="center"/>
          </w:tcPr>
          <w:p w14:paraId="7EA68ABE" w14:textId="060A8B71" w:rsidR="000F0E5F" w:rsidRPr="006F1A2A" w:rsidRDefault="000F0E5F" w:rsidP="000F0E5F">
            <w:pPr>
              <w:pStyle w:val="Prrafodelista"/>
              <w:ind w:left="0"/>
              <w:rPr>
                <w:rFonts w:asciiTheme="minorHAnsi" w:hAnsiTheme="minorHAnsi"/>
                <w:sz w:val="18"/>
                <w:szCs w:val="18"/>
              </w:rPr>
            </w:pPr>
            <w:r w:rsidRPr="006F1A2A">
              <w:rPr>
                <w:rFonts w:asciiTheme="minorHAnsi" w:hAnsiTheme="minorHAnsi"/>
                <w:sz w:val="18"/>
                <w:szCs w:val="18"/>
              </w:rPr>
              <w:t>C. de S. Cartí Sugtupu</w:t>
            </w:r>
          </w:p>
        </w:tc>
        <w:tc>
          <w:tcPr>
            <w:tcW w:w="2288" w:type="dxa"/>
            <w:vAlign w:val="center"/>
          </w:tcPr>
          <w:p w14:paraId="562587AB" w14:textId="147B64E0" w:rsidR="000F0E5F" w:rsidRPr="006F1A2A" w:rsidRDefault="000F0E5F" w:rsidP="00B43686">
            <w:pPr>
              <w:pStyle w:val="Prrafodelista"/>
              <w:ind w:left="0"/>
              <w:jc w:val="center"/>
              <w:rPr>
                <w:rFonts w:asciiTheme="minorHAnsi" w:hAnsiTheme="minorHAnsi"/>
                <w:sz w:val="18"/>
                <w:szCs w:val="18"/>
              </w:rPr>
            </w:pPr>
            <w:r w:rsidRPr="006F1A2A">
              <w:rPr>
                <w:rFonts w:asciiTheme="minorHAnsi" w:hAnsiTheme="minorHAnsi"/>
                <w:sz w:val="18"/>
                <w:szCs w:val="18"/>
              </w:rPr>
              <w:t>microscopía y PDR</w:t>
            </w:r>
          </w:p>
        </w:tc>
      </w:tr>
      <w:tr w:rsidR="000F0E5F" w:rsidRPr="006F1A2A" w14:paraId="7B3CEC64" w14:textId="77777777" w:rsidTr="00B43686">
        <w:trPr>
          <w:trHeight w:val="522"/>
        </w:trPr>
        <w:tc>
          <w:tcPr>
            <w:tcW w:w="2137" w:type="dxa"/>
            <w:vMerge/>
            <w:vAlign w:val="center"/>
          </w:tcPr>
          <w:p w14:paraId="5076F3E6" w14:textId="77777777" w:rsidR="000F0E5F" w:rsidRPr="006F1A2A" w:rsidRDefault="000F0E5F" w:rsidP="000F0E5F">
            <w:pPr>
              <w:pStyle w:val="Prrafodelista"/>
              <w:ind w:left="0"/>
              <w:rPr>
                <w:rFonts w:asciiTheme="minorHAnsi" w:hAnsiTheme="minorHAnsi"/>
                <w:b/>
                <w:bCs/>
                <w:sz w:val="18"/>
                <w:szCs w:val="18"/>
              </w:rPr>
            </w:pPr>
          </w:p>
        </w:tc>
        <w:tc>
          <w:tcPr>
            <w:tcW w:w="2967" w:type="dxa"/>
            <w:vMerge/>
            <w:vAlign w:val="center"/>
          </w:tcPr>
          <w:p w14:paraId="7E778C2D" w14:textId="36AF563A" w:rsidR="000F0E5F" w:rsidRPr="006F1A2A" w:rsidRDefault="000F0E5F" w:rsidP="000F0E5F">
            <w:pPr>
              <w:pStyle w:val="Prrafodelista"/>
              <w:ind w:left="0"/>
              <w:rPr>
                <w:rFonts w:asciiTheme="minorHAnsi" w:hAnsiTheme="minorHAnsi"/>
                <w:sz w:val="18"/>
                <w:szCs w:val="18"/>
              </w:rPr>
            </w:pPr>
          </w:p>
        </w:tc>
        <w:tc>
          <w:tcPr>
            <w:tcW w:w="2551" w:type="dxa"/>
            <w:vAlign w:val="center"/>
          </w:tcPr>
          <w:p w14:paraId="4B49A171" w14:textId="25EE90A8" w:rsidR="000F0E5F" w:rsidRPr="006F1A2A" w:rsidRDefault="000F0E5F" w:rsidP="000F0E5F">
            <w:pPr>
              <w:pStyle w:val="Prrafodelista"/>
              <w:ind w:left="0"/>
              <w:rPr>
                <w:rFonts w:asciiTheme="minorHAnsi" w:hAnsiTheme="minorHAnsi"/>
                <w:sz w:val="18"/>
                <w:szCs w:val="18"/>
              </w:rPr>
            </w:pPr>
            <w:r w:rsidRPr="006F1A2A">
              <w:rPr>
                <w:rFonts w:asciiTheme="minorHAnsi" w:hAnsiTheme="minorHAnsi"/>
                <w:sz w:val="18"/>
                <w:szCs w:val="18"/>
              </w:rPr>
              <w:t>C. de S. Teresa López</w:t>
            </w:r>
          </w:p>
        </w:tc>
        <w:tc>
          <w:tcPr>
            <w:tcW w:w="2288" w:type="dxa"/>
            <w:vAlign w:val="center"/>
          </w:tcPr>
          <w:p w14:paraId="62C35912" w14:textId="74FD40A1" w:rsidR="000F0E5F" w:rsidRPr="006F1A2A" w:rsidRDefault="000F0E5F" w:rsidP="00B43686">
            <w:pPr>
              <w:pStyle w:val="Prrafodelista"/>
              <w:ind w:left="0"/>
              <w:jc w:val="center"/>
              <w:rPr>
                <w:rFonts w:asciiTheme="minorHAnsi" w:hAnsiTheme="minorHAnsi"/>
                <w:sz w:val="18"/>
                <w:szCs w:val="18"/>
              </w:rPr>
            </w:pPr>
            <w:r w:rsidRPr="006F1A2A">
              <w:rPr>
                <w:rFonts w:asciiTheme="minorHAnsi" w:hAnsiTheme="minorHAnsi"/>
                <w:sz w:val="18"/>
                <w:szCs w:val="18"/>
              </w:rPr>
              <w:t>microscopía y PDR</w:t>
            </w:r>
          </w:p>
        </w:tc>
      </w:tr>
      <w:tr w:rsidR="000F0E5F" w:rsidRPr="006F1A2A" w14:paraId="57044D33" w14:textId="77777777" w:rsidTr="00B43686">
        <w:trPr>
          <w:trHeight w:val="543"/>
        </w:trPr>
        <w:tc>
          <w:tcPr>
            <w:tcW w:w="2137" w:type="dxa"/>
            <w:vMerge/>
            <w:vAlign w:val="center"/>
          </w:tcPr>
          <w:p w14:paraId="653D10FB" w14:textId="77777777" w:rsidR="000F0E5F" w:rsidRPr="006F1A2A" w:rsidRDefault="000F0E5F" w:rsidP="000F0E5F">
            <w:pPr>
              <w:pStyle w:val="Prrafodelista"/>
              <w:ind w:left="0"/>
              <w:rPr>
                <w:rFonts w:asciiTheme="minorHAnsi" w:hAnsiTheme="minorHAnsi"/>
                <w:b/>
                <w:bCs/>
                <w:sz w:val="18"/>
                <w:szCs w:val="18"/>
              </w:rPr>
            </w:pPr>
          </w:p>
        </w:tc>
        <w:tc>
          <w:tcPr>
            <w:tcW w:w="2967" w:type="dxa"/>
            <w:vMerge/>
            <w:vAlign w:val="center"/>
          </w:tcPr>
          <w:p w14:paraId="72C15F73" w14:textId="77777777" w:rsidR="000F0E5F" w:rsidRPr="006F1A2A" w:rsidRDefault="000F0E5F" w:rsidP="000F0E5F">
            <w:pPr>
              <w:pStyle w:val="Prrafodelista"/>
              <w:ind w:left="0"/>
              <w:rPr>
                <w:rFonts w:asciiTheme="minorHAnsi" w:hAnsiTheme="minorHAnsi"/>
                <w:sz w:val="18"/>
                <w:szCs w:val="18"/>
              </w:rPr>
            </w:pPr>
          </w:p>
        </w:tc>
        <w:tc>
          <w:tcPr>
            <w:tcW w:w="2551" w:type="dxa"/>
            <w:vAlign w:val="center"/>
          </w:tcPr>
          <w:p w14:paraId="7F77AFB1" w14:textId="0D13BCB5" w:rsidR="000F0E5F" w:rsidRPr="006F1A2A" w:rsidRDefault="000F0E5F" w:rsidP="000F0E5F">
            <w:pPr>
              <w:pStyle w:val="Prrafodelista"/>
              <w:ind w:left="0"/>
              <w:rPr>
                <w:rFonts w:asciiTheme="minorHAnsi" w:hAnsiTheme="minorHAnsi"/>
                <w:sz w:val="18"/>
                <w:szCs w:val="18"/>
              </w:rPr>
            </w:pPr>
            <w:r>
              <w:rPr>
                <w:rFonts w:asciiTheme="minorHAnsi" w:hAnsiTheme="minorHAnsi"/>
                <w:sz w:val="18"/>
                <w:szCs w:val="18"/>
              </w:rPr>
              <w:t>C. de S. Río Sidra</w:t>
            </w:r>
          </w:p>
        </w:tc>
        <w:tc>
          <w:tcPr>
            <w:tcW w:w="2288" w:type="dxa"/>
            <w:vAlign w:val="center"/>
          </w:tcPr>
          <w:p w14:paraId="2D9C0F50" w14:textId="7C6089A5" w:rsidR="000F0E5F" w:rsidRPr="006F1A2A" w:rsidRDefault="000F0E5F" w:rsidP="00B43686">
            <w:pPr>
              <w:pStyle w:val="Prrafodelista"/>
              <w:ind w:left="0"/>
              <w:jc w:val="center"/>
              <w:rPr>
                <w:rFonts w:asciiTheme="minorHAnsi" w:hAnsiTheme="minorHAnsi"/>
                <w:sz w:val="18"/>
                <w:szCs w:val="18"/>
              </w:rPr>
            </w:pPr>
            <w:r w:rsidRPr="00191DA8">
              <w:rPr>
                <w:rFonts w:asciiTheme="minorHAnsi" w:hAnsiTheme="minorHAnsi"/>
                <w:sz w:val="18"/>
                <w:szCs w:val="18"/>
              </w:rPr>
              <w:t>microscopía y PDR</w:t>
            </w:r>
          </w:p>
        </w:tc>
      </w:tr>
      <w:tr w:rsidR="000F0E5F" w:rsidRPr="006F1A2A" w14:paraId="339E7029" w14:textId="77777777" w:rsidTr="00B43686">
        <w:trPr>
          <w:trHeight w:val="389"/>
        </w:trPr>
        <w:tc>
          <w:tcPr>
            <w:tcW w:w="2137" w:type="dxa"/>
            <w:vMerge w:val="restart"/>
            <w:vAlign w:val="center"/>
          </w:tcPr>
          <w:p w14:paraId="45DDC81E" w14:textId="77777777" w:rsidR="000F0E5F" w:rsidRPr="006F1A2A" w:rsidRDefault="000F0E5F" w:rsidP="000F0E5F">
            <w:pPr>
              <w:pStyle w:val="Prrafodelista"/>
              <w:ind w:left="0"/>
              <w:rPr>
                <w:rFonts w:asciiTheme="minorHAnsi" w:hAnsiTheme="minorHAnsi"/>
                <w:b/>
                <w:bCs/>
                <w:sz w:val="18"/>
                <w:szCs w:val="18"/>
              </w:rPr>
            </w:pPr>
            <w:r w:rsidRPr="006F1A2A">
              <w:rPr>
                <w:rFonts w:asciiTheme="minorHAnsi" w:hAnsiTheme="minorHAnsi"/>
                <w:b/>
                <w:bCs/>
                <w:sz w:val="18"/>
                <w:szCs w:val="18"/>
              </w:rPr>
              <w:t>Panamá Este</w:t>
            </w:r>
          </w:p>
        </w:tc>
        <w:tc>
          <w:tcPr>
            <w:tcW w:w="2967" w:type="dxa"/>
            <w:vAlign w:val="center"/>
          </w:tcPr>
          <w:p w14:paraId="6852F246" w14:textId="7AB46FC6" w:rsidR="000F0E5F" w:rsidRPr="006F1A2A" w:rsidRDefault="000F0E5F" w:rsidP="000F0E5F">
            <w:pPr>
              <w:pStyle w:val="Prrafodelista"/>
              <w:ind w:left="0"/>
              <w:rPr>
                <w:rFonts w:asciiTheme="minorHAnsi" w:hAnsiTheme="minorHAnsi"/>
                <w:sz w:val="18"/>
                <w:szCs w:val="18"/>
              </w:rPr>
            </w:pPr>
            <w:r w:rsidRPr="006F1A2A">
              <w:rPr>
                <w:rFonts w:asciiTheme="minorHAnsi" w:hAnsiTheme="minorHAnsi"/>
                <w:sz w:val="18"/>
                <w:szCs w:val="18"/>
              </w:rPr>
              <w:t>Akua Yala</w:t>
            </w:r>
            <w:r>
              <w:rPr>
                <w:rFonts w:asciiTheme="minorHAnsi" w:hAnsiTheme="minorHAnsi"/>
                <w:sz w:val="18"/>
                <w:szCs w:val="18"/>
              </w:rPr>
              <w:t xml:space="preserve"> </w:t>
            </w:r>
          </w:p>
        </w:tc>
        <w:tc>
          <w:tcPr>
            <w:tcW w:w="2551" w:type="dxa"/>
            <w:vAlign w:val="center"/>
          </w:tcPr>
          <w:p w14:paraId="51255D4B" w14:textId="2DD54BCE" w:rsidR="000F0E5F" w:rsidRPr="006F1A2A" w:rsidRDefault="000F0E5F" w:rsidP="000F0E5F">
            <w:pPr>
              <w:pStyle w:val="Prrafodelista"/>
              <w:ind w:left="0"/>
              <w:rPr>
                <w:rFonts w:asciiTheme="minorHAnsi" w:hAnsiTheme="minorHAnsi"/>
                <w:sz w:val="18"/>
                <w:szCs w:val="18"/>
              </w:rPr>
            </w:pPr>
            <w:r w:rsidRPr="006F1A2A">
              <w:rPr>
                <w:rFonts w:asciiTheme="minorHAnsi" w:hAnsiTheme="minorHAnsi"/>
                <w:sz w:val="18"/>
                <w:szCs w:val="18"/>
              </w:rPr>
              <w:t>Minsa Capsi de Tortí</w:t>
            </w:r>
          </w:p>
        </w:tc>
        <w:tc>
          <w:tcPr>
            <w:tcW w:w="2288" w:type="dxa"/>
            <w:vAlign w:val="center"/>
          </w:tcPr>
          <w:p w14:paraId="2178D55F" w14:textId="61BF330D" w:rsidR="000F0E5F" w:rsidRPr="006F1A2A" w:rsidRDefault="000F0E5F" w:rsidP="00B43686">
            <w:pPr>
              <w:pStyle w:val="Prrafodelista"/>
              <w:ind w:left="0"/>
              <w:jc w:val="center"/>
              <w:rPr>
                <w:rFonts w:asciiTheme="minorHAnsi" w:hAnsiTheme="minorHAnsi"/>
                <w:sz w:val="18"/>
                <w:szCs w:val="18"/>
              </w:rPr>
            </w:pPr>
            <w:r w:rsidRPr="006F1A2A">
              <w:rPr>
                <w:rFonts w:asciiTheme="minorHAnsi" w:hAnsiTheme="minorHAnsi"/>
                <w:sz w:val="18"/>
                <w:szCs w:val="18"/>
              </w:rPr>
              <w:t>microscopía y PDR</w:t>
            </w:r>
          </w:p>
        </w:tc>
      </w:tr>
      <w:tr w:rsidR="000F0E5F" w:rsidRPr="006F1A2A" w14:paraId="5989744F" w14:textId="77777777" w:rsidTr="00B43686">
        <w:trPr>
          <w:trHeight w:val="401"/>
        </w:trPr>
        <w:tc>
          <w:tcPr>
            <w:tcW w:w="2137" w:type="dxa"/>
            <w:vMerge/>
            <w:vAlign w:val="center"/>
          </w:tcPr>
          <w:p w14:paraId="604195C8" w14:textId="77777777" w:rsidR="000F0E5F" w:rsidRPr="006F1A2A" w:rsidRDefault="000F0E5F" w:rsidP="000F0E5F">
            <w:pPr>
              <w:pStyle w:val="Prrafodelista"/>
              <w:ind w:left="0"/>
              <w:rPr>
                <w:rFonts w:asciiTheme="minorHAnsi" w:hAnsiTheme="minorHAnsi"/>
                <w:b/>
                <w:bCs/>
                <w:sz w:val="18"/>
                <w:szCs w:val="18"/>
              </w:rPr>
            </w:pPr>
          </w:p>
        </w:tc>
        <w:tc>
          <w:tcPr>
            <w:tcW w:w="2967" w:type="dxa"/>
            <w:vAlign w:val="center"/>
          </w:tcPr>
          <w:p w14:paraId="4F1BFF09" w14:textId="1A1CE41F" w:rsidR="000F0E5F" w:rsidRPr="006F1A2A" w:rsidRDefault="000F0E5F" w:rsidP="000F0E5F">
            <w:pPr>
              <w:pStyle w:val="Prrafodelista"/>
              <w:ind w:left="0"/>
              <w:rPr>
                <w:rFonts w:asciiTheme="minorHAnsi" w:hAnsiTheme="minorHAnsi"/>
                <w:sz w:val="18"/>
                <w:szCs w:val="18"/>
              </w:rPr>
            </w:pPr>
            <w:r w:rsidRPr="006F1A2A">
              <w:rPr>
                <w:rFonts w:asciiTheme="minorHAnsi" w:hAnsiTheme="minorHAnsi"/>
                <w:sz w:val="18"/>
                <w:szCs w:val="18"/>
              </w:rPr>
              <w:t>Puerto Limón</w:t>
            </w:r>
          </w:p>
        </w:tc>
        <w:tc>
          <w:tcPr>
            <w:tcW w:w="2551" w:type="dxa"/>
            <w:vAlign w:val="center"/>
          </w:tcPr>
          <w:p w14:paraId="0013CCE6" w14:textId="74CE1D3A" w:rsidR="000F0E5F" w:rsidRPr="006F1A2A" w:rsidRDefault="000F0E5F" w:rsidP="000F0E5F">
            <w:pPr>
              <w:pStyle w:val="Prrafodelista"/>
              <w:ind w:left="0"/>
              <w:rPr>
                <w:rFonts w:asciiTheme="minorHAnsi" w:hAnsiTheme="minorHAnsi"/>
                <w:sz w:val="18"/>
                <w:szCs w:val="18"/>
              </w:rPr>
            </w:pPr>
            <w:r w:rsidRPr="006F1A2A">
              <w:rPr>
                <w:rFonts w:asciiTheme="minorHAnsi" w:hAnsiTheme="minorHAnsi"/>
                <w:sz w:val="18"/>
                <w:szCs w:val="18"/>
              </w:rPr>
              <w:t>Policentro de Chepo</w:t>
            </w:r>
          </w:p>
        </w:tc>
        <w:tc>
          <w:tcPr>
            <w:tcW w:w="2288" w:type="dxa"/>
            <w:vAlign w:val="center"/>
          </w:tcPr>
          <w:p w14:paraId="12A831C1" w14:textId="2B18483C" w:rsidR="000F0E5F" w:rsidRPr="006F1A2A" w:rsidRDefault="000F0E5F" w:rsidP="00B43686">
            <w:pPr>
              <w:pStyle w:val="Prrafodelista"/>
              <w:ind w:left="0"/>
              <w:jc w:val="center"/>
              <w:rPr>
                <w:rFonts w:asciiTheme="minorHAnsi" w:hAnsiTheme="minorHAnsi"/>
                <w:sz w:val="18"/>
                <w:szCs w:val="18"/>
              </w:rPr>
            </w:pPr>
            <w:r w:rsidRPr="006F1A2A">
              <w:rPr>
                <w:rFonts w:asciiTheme="minorHAnsi" w:hAnsiTheme="minorHAnsi"/>
                <w:sz w:val="18"/>
                <w:szCs w:val="18"/>
              </w:rPr>
              <w:t>microscopía y PDR</w:t>
            </w:r>
          </w:p>
        </w:tc>
      </w:tr>
      <w:tr w:rsidR="000F0E5F" w:rsidRPr="006F1A2A" w14:paraId="4B498B1C" w14:textId="77777777" w:rsidTr="00B43686">
        <w:trPr>
          <w:trHeight w:val="393"/>
        </w:trPr>
        <w:tc>
          <w:tcPr>
            <w:tcW w:w="2137" w:type="dxa"/>
            <w:vMerge/>
            <w:vAlign w:val="center"/>
          </w:tcPr>
          <w:p w14:paraId="093FCEDE" w14:textId="77777777" w:rsidR="000F0E5F" w:rsidRPr="006F1A2A" w:rsidRDefault="000F0E5F" w:rsidP="000F0E5F">
            <w:pPr>
              <w:pStyle w:val="Prrafodelista"/>
              <w:ind w:left="0"/>
              <w:rPr>
                <w:rFonts w:asciiTheme="minorHAnsi" w:hAnsiTheme="minorHAnsi"/>
                <w:b/>
                <w:bCs/>
                <w:sz w:val="18"/>
                <w:szCs w:val="18"/>
              </w:rPr>
            </w:pPr>
          </w:p>
        </w:tc>
        <w:tc>
          <w:tcPr>
            <w:tcW w:w="2967" w:type="dxa"/>
            <w:vAlign w:val="center"/>
          </w:tcPr>
          <w:p w14:paraId="6FEFC594" w14:textId="28FADBA0" w:rsidR="000F0E5F" w:rsidRPr="006F1A2A" w:rsidRDefault="000F0E5F" w:rsidP="000F0E5F">
            <w:pPr>
              <w:pStyle w:val="Prrafodelista"/>
              <w:ind w:left="0"/>
              <w:rPr>
                <w:rFonts w:asciiTheme="minorHAnsi" w:hAnsiTheme="minorHAnsi"/>
                <w:sz w:val="18"/>
                <w:szCs w:val="18"/>
              </w:rPr>
            </w:pPr>
            <w:r>
              <w:rPr>
                <w:rFonts w:asciiTheme="minorHAnsi" w:hAnsiTheme="minorHAnsi"/>
                <w:sz w:val="18"/>
                <w:szCs w:val="18"/>
              </w:rPr>
              <w:t>Ipetí Kuna</w:t>
            </w:r>
          </w:p>
        </w:tc>
        <w:tc>
          <w:tcPr>
            <w:tcW w:w="2551" w:type="dxa"/>
            <w:shd w:val="clear" w:color="auto" w:fill="C5E0B3" w:themeFill="accent6" w:themeFillTint="66"/>
            <w:vAlign w:val="center"/>
          </w:tcPr>
          <w:p w14:paraId="5C7BC20A" w14:textId="30E3396F" w:rsidR="000F0E5F" w:rsidRPr="006F1A2A" w:rsidRDefault="000F0E5F" w:rsidP="000F0E5F">
            <w:pPr>
              <w:pStyle w:val="Prrafodelista"/>
              <w:ind w:left="0"/>
              <w:rPr>
                <w:rFonts w:asciiTheme="minorHAnsi" w:hAnsiTheme="minorHAnsi"/>
                <w:sz w:val="18"/>
                <w:szCs w:val="18"/>
              </w:rPr>
            </w:pPr>
            <w:r w:rsidRPr="006F1A2A">
              <w:rPr>
                <w:rFonts w:asciiTheme="minorHAnsi" w:hAnsiTheme="minorHAnsi"/>
                <w:sz w:val="18"/>
                <w:szCs w:val="18"/>
              </w:rPr>
              <w:t>C. de S. de Pacora</w:t>
            </w:r>
          </w:p>
        </w:tc>
        <w:tc>
          <w:tcPr>
            <w:tcW w:w="2288" w:type="dxa"/>
            <w:shd w:val="clear" w:color="auto" w:fill="C5E0B3" w:themeFill="accent6" w:themeFillTint="66"/>
            <w:vAlign w:val="center"/>
          </w:tcPr>
          <w:p w14:paraId="12CFDC77" w14:textId="7F1B5086" w:rsidR="000F0E5F" w:rsidRPr="006F1A2A" w:rsidRDefault="000F0E5F" w:rsidP="00B43686">
            <w:pPr>
              <w:pStyle w:val="Prrafodelista"/>
              <w:ind w:left="0"/>
              <w:jc w:val="center"/>
              <w:rPr>
                <w:rFonts w:asciiTheme="minorHAnsi" w:hAnsiTheme="minorHAnsi"/>
                <w:sz w:val="18"/>
                <w:szCs w:val="18"/>
              </w:rPr>
            </w:pPr>
            <w:r w:rsidRPr="006F1A2A">
              <w:rPr>
                <w:rFonts w:asciiTheme="minorHAnsi" w:hAnsiTheme="minorHAnsi"/>
                <w:sz w:val="18"/>
                <w:szCs w:val="18"/>
              </w:rPr>
              <w:t>Laboratorio Regional de Malaria</w:t>
            </w:r>
          </w:p>
        </w:tc>
      </w:tr>
      <w:tr w:rsidR="000F0E5F" w:rsidRPr="006F1A2A" w14:paraId="59881198" w14:textId="77777777" w:rsidTr="00B43686">
        <w:trPr>
          <w:trHeight w:val="481"/>
        </w:trPr>
        <w:tc>
          <w:tcPr>
            <w:tcW w:w="2137" w:type="dxa"/>
            <w:vMerge/>
            <w:vAlign w:val="center"/>
          </w:tcPr>
          <w:p w14:paraId="5F6A8EC1" w14:textId="77777777" w:rsidR="000F0E5F" w:rsidRPr="006F1A2A" w:rsidRDefault="000F0E5F" w:rsidP="000F0E5F">
            <w:pPr>
              <w:pStyle w:val="Prrafodelista"/>
              <w:ind w:left="0"/>
              <w:rPr>
                <w:rFonts w:asciiTheme="minorHAnsi" w:hAnsiTheme="minorHAnsi"/>
                <w:b/>
                <w:bCs/>
                <w:sz w:val="18"/>
                <w:szCs w:val="18"/>
              </w:rPr>
            </w:pPr>
          </w:p>
        </w:tc>
        <w:tc>
          <w:tcPr>
            <w:tcW w:w="2967" w:type="dxa"/>
            <w:vAlign w:val="center"/>
          </w:tcPr>
          <w:p w14:paraId="15F37D4C" w14:textId="029C073C" w:rsidR="000F0E5F" w:rsidRPr="006F1A2A" w:rsidRDefault="000F0E5F" w:rsidP="000F0E5F">
            <w:pPr>
              <w:pStyle w:val="Prrafodelista"/>
              <w:ind w:left="0"/>
              <w:rPr>
                <w:rFonts w:asciiTheme="minorHAnsi" w:hAnsiTheme="minorHAnsi"/>
                <w:sz w:val="18"/>
                <w:szCs w:val="18"/>
              </w:rPr>
            </w:pPr>
            <w:r>
              <w:rPr>
                <w:rFonts w:asciiTheme="minorHAnsi" w:hAnsiTheme="minorHAnsi"/>
                <w:sz w:val="18"/>
                <w:szCs w:val="18"/>
              </w:rPr>
              <w:t>Fuera de focos</w:t>
            </w:r>
          </w:p>
        </w:tc>
        <w:tc>
          <w:tcPr>
            <w:tcW w:w="2551" w:type="dxa"/>
            <w:vAlign w:val="center"/>
          </w:tcPr>
          <w:p w14:paraId="391A97C3" w14:textId="1F10D072" w:rsidR="000F0E5F" w:rsidRPr="006F1A2A" w:rsidRDefault="000F0E5F" w:rsidP="000F0E5F">
            <w:pPr>
              <w:pStyle w:val="Prrafodelista"/>
              <w:ind w:left="0"/>
              <w:rPr>
                <w:rFonts w:asciiTheme="minorHAnsi" w:hAnsiTheme="minorHAnsi"/>
                <w:sz w:val="18"/>
                <w:szCs w:val="18"/>
              </w:rPr>
            </w:pPr>
            <w:r w:rsidRPr="006F1A2A">
              <w:rPr>
                <w:rFonts w:asciiTheme="minorHAnsi" w:hAnsiTheme="minorHAnsi"/>
                <w:sz w:val="18"/>
                <w:szCs w:val="18"/>
              </w:rPr>
              <w:t>C. de S. de San Miguel</w:t>
            </w:r>
          </w:p>
        </w:tc>
        <w:tc>
          <w:tcPr>
            <w:tcW w:w="2288" w:type="dxa"/>
            <w:vAlign w:val="center"/>
          </w:tcPr>
          <w:p w14:paraId="4C3CF4CC" w14:textId="603FDFCE" w:rsidR="000F0E5F" w:rsidRPr="006F1A2A" w:rsidRDefault="000F0E5F" w:rsidP="00B43686">
            <w:pPr>
              <w:pStyle w:val="Prrafodelista"/>
              <w:ind w:left="0"/>
              <w:jc w:val="center"/>
              <w:rPr>
                <w:rFonts w:asciiTheme="minorHAnsi" w:hAnsiTheme="minorHAnsi"/>
                <w:sz w:val="18"/>
                <w:szCs w:val="18"/>
              </w:rPr>
            </w:pPr>
            <w:r w:rsidRPr="006F1A2A">
              <w:rPr>
                <w:rFonts w:asciiTheme="minorHAnsi" w:hAnsiTheme="minorHAnsi"/>
                <w:sz w:val="18"/>
                <w:szCs w:val="18"/>
              </w:rPr>
              <w:t>microscopía y PDR</w:t>
            </w:r>
          </w:p>
        </w:tc>
      </w:tr>
      <w:tr w:rsidR="000F0E5F" w:rsidRPr="006F1A2A" w14:paraId="6EFCECE9" w14:textId="77777777" w:rsidTr="00B43686">
        <w:trPr>
          <w:trHeight w:val="527"/>
        </w:trPr>
        <w:tc>
          <w:tcPr>
            <w:tcW w:w="2137" w:type="dxa"/>
            <w:vMerge w:val="restart"/>
            <w:vAlign w:val="center"/>
          </w:tcPr>
          <w:p w14:paraId="5417EC1A" w14:textId="77777777" w:rsidR="000F0E5F" w:rsidRPr="006F1A2A" w:rsidRDefault="000F0E5F" w:rsidP="000F0E5F">
            <w:pPr>
              <w:pStyle w:val="Prrafodelista"/>
              <w:ind w:left="0"/>
              <w:rPr>
                <w:rFonts w:asciiTheme="minorHAnsi" w:hAnsiTheme="minorHAnsi"/>
                <w:b/>
                <w:bCs/>
                <w:sz w:val="18"/>
                <w:szCs w:val="18"/>
              </w:rPr>
            </w:pPr>
            <w:r w:rsidRPr="006F1A2A">
              <w:rPr>
                <w:rFonts w:asciiTheme="minorHAnsi" w:hAnsiTheme="minorHAnsi"/>
                <w:b/>
                <w:bCs/>
                <w:sz w:val="18"/>
                <w:szCs w:val="18"/>
              </w:rPr>
              <w:t>Darién</w:t>
            </w:r>
          </w:p>
        </w:tc>
        <w:tc>
          <w:tcPr>
            <w:tcW w:w="2967" w:type="dxa"/>
            <w:vAlign w:val="center"/>
          </w:tcPr>
          <w:p w14:paraId="34C99343" w14:textId="16BC3880" w:rsidR="000F0E5F" w:rsidRPr="006F1A2A" w:rsidRDefault="000F0E5F" w:rsidP="000F0E5F">
            <w:pPr>
              <w:pStyle w:val="Prrafodelista"/>
              <w:ind w:left="0"/>
              <w:rPr>
                <w:rFonts w:asciiTheme="minorHAnsi" w:hAnsiTheme="minorHAnsi"/>
                <w:sz w:val="18"/>
                <w:szCs w:val="18"/>
              </w:rPr>
            </w:pPr>
            <w:r w:rsidRPr="006F1A2A">
              <w:rPr>
                <w:rFonts w:asciiTheme="minorHAnsi" w:hAnsiTheme="minorHAnsi"/>
                <w:sz w:val="18"/>
                <w:szCs w:val="18"/>
              </w:rPr>
              <w:t>Jaqué; Wargandí, Unión Choco, Lajas Blancas</w:t>
            </w:r>
          </w:p>
        </w:tc>
        <w:tc>
          <w:tcPr>
            <w:tcW w:w="2551" w:type="dxa"/>
            <w:vAlign w:val="center"/>
          </w:tcPr>
          <w:p w14:paraId="342347CF" w14:textId="47FC811D" w:rsidR="000F0E5F" w:rsidRPr="006F1A2A" w:rsidRDefault="000F0E5F" w:rsidP="000F0E5F">
            <w:pPr>
              <w:pStyle w:val="Prrafodelista"/>
              <w:ind w:left="0"/>
              <w:rPr>
                <w:rFonts w:asciiTheme="minorHAnsi" w:hAnsiTheme="minorHAnsi"/>
                <w:sz w:val="18"/>
                <w:szCs w:val="18"/>
              </w:rPr>
            </w:pPr>
            <w:r w:rsidRPr="006F1A2A">
              <w:rPr>
                <w:rFonts w:asciiTheme="minorHAnsi" w:hAnsiTheme="minorHAnsi"/>
                <w:sz w:val="18"/>
                <w:szCs w:val="18"/>
              </w:rPr>
              <w:t>Hospital San José de La Palma</w:t>
            </w:r>
          </w:p>
        </w:tc>
        <w:tc>
          <w:tcPr>
            <w:tcW w:w="2288" w:type="dxa"/>
            <w:vAlign w:val="center"/>
          </w:tcPr>
          <w:p w14:paraId="48869B34" w14:textId="2D3EE7CF" w:rsidR="000F0E5F" w:rsidRPr="006F1A2A" w:rsidRDefault="000F0E5F" w:rsidP="00B43686">
            <w:pPr>
              <w:pStyle w:val="Prrafodelista"/>
              <w:ind w:left="0"/>
              <w:jc w:val="center"/>
              <w:rPr>
                <w:rFonts w:asciiTheme="minorHAnsi" w:hAnsiTheme="minorHAnsi"/>
                <w:sz w:val="18"/>
                <w:szCs w:val="18"/>
              </w:rPr>
            </w:pPr>
            <w:r w:rsidRPr="006F1A2A">
              <w:rPr>
                <w:rFonts w:asciiTheme="minorHAnsi" w:hAnsiTheme="minorHAnsi"/>
                <w:sz w:val="18"/>
                <w:szCs w:val="18"/>
              </w:rPr>
              <w:t>microscopía y PDR</w:t>
            </w:r>
          </w:p>
        </w:tc>
      </w:tr>
      <w:tr w:rsidR="000F0E5F" w:rsidRPr="006F1A2A" w14:paraId="39D9DEBC" w14:textId="77777777" w:rsidTr="00B43686">
        <w:trPr>
          <w:trHeight w:val="570"/>
        </w:trPr>
        <w:tc>
          <w:tcPr>
            <w:tcW w:w="2137" w:type="dxa"/>
            <w:vMerge/>
            <w:vAlign w:val="center"/>
          </w:tcPr>
          <w:p w14:paraId="78198A5F" w14:textId="77777777" w:rsidR="000F0E5F" w:rsidRPr="006F1A2A" w:rsidRDefault="000F0E5F" w:rsidP="000F0E5F">
            <w:pPr>
              <w:pStyle w:val="Prrafodelista"/>
              <w:ind w:left="0"/>
              <w:rPr>
                <w:rFonts w:asciiTheme="minorHAnsi" w:hAnsiTheme="minorHAnsi"/>
                <w:b/>
                <w:bCs/>
                <w:sz w:val="18"/>
                <w:szCs w:val="18"/>
              </w:rPr>
            </w:pPr>
          </w:p>
        </w:tc>
        <w:tc>
          <w:tcPr>
            <w:tcW w:w="2967" w:type="dxa"/>
            <w:vAlign w:val="center"/>
          </w:tcPr>
          <w:p w14:paraId="06DE55BA" w14:textId="31AE8728" w:rsidR="000F0E5F" w:rsidRPr="006F1A2A" w:rsidRDefault="000F0E5F" w:rsidP="000F0E5F">
            <w:pPr>
              <w:pStyle w:val="Prrafodelista"/>
              <w:ind w:left="0"/>
              <w:rPr>
                <w:rFonts w:asciiTheme="minorHAnsi" w:hAnsiTheme="minorHAnsi"/>
                <w:sz w:val="18"/>
                <w:szCs w:val="18"/>
              </w:rPr>
            </w:pPr>
            <w:r w:rsidRPr="006F1A2A">
              <w:rPr>
                <w:rFonts w:asciiTheme="minorHAnsi" w:hAnsiTheme="minorHAnsi"/>
                <w:sz w:val="18"/>
                <w:szCs w:val="18"/>
              </w:rPr>
              <w:t xml:space="preserve">Yaviza- Santa Fe y </w:t>
            </w:r>
            <w:r w:rsidR="00532B65" w:rsidRPr="006F1A2A">
              <w:rPr>
                <w:rFonts w:asciiTheme="minorHAnsi" w:hAnsiTheme="minorHAnsi"/>
                <w:sz w:val="18"/>
                <w:szCs w:val="18"/>
              </w:rPr>
              <w:t>Metetí</w:t>
            </w:r>
          </w:p>
        </w:tc>
        <w:tc>
          <w:tcPr>
            <w:tcW w:w="2551" w:type="dxa"/>
            <w:shd w:val="clear" w:color="auto" w:fill="C5E0B3" w:themeFill="accent6" w:themeFillTint="66"/>
            <w:vAlign w:val="center"/>
          </w:tcPr>
          <w:p w14:paraId="1A8B73C0" w14:textId="4F322B11" w:rsidR="000F0E5F" w:rsidRPr="006F1A2A" w:rsidRDefault="000F0E5F" w:rsidP="000F0E5F">
            <w:pPr>
              <w:pStyle w:val="Prrafodelista"/>
              <w:ind w:left="0"/>
              <w:rPr>
                <w:rFonts w:asciiTheme="minorHAnsi" w:hAnsiTheme="minorHAnsi"/>
                <w:sz w:val="18"/>
                <w:szCs w:val="18"/>
              </w:rPr>
            </w:pPr>
            <w:r w:rsidRPr="006F1A2A">
              <w:rPr>
                <w:rFonts w:asciiTheme="minorHAnsi" w:hAnsiTheme="minorHAnsi"/>
                <w:sz w:val="18"/>
                <w:szCs w:val="18"/>
              </w:rPr>
              <w:t>Hospital de Yaviza</w:t>
            </w:r>
          </w:p>
        </w:tc>
        <w:tc>
          <w:tcPr>
            <w:tcW w:w="2288" w:type="dxa"/>
            <w:shd w:val="clear" w:color="auto" w:fill="C5E0B3" w:themeFill="accent6" w:themeFillTint="66"/>
            <w:vAlign w:val="center"/>
          </w:tcPr>
          <w:p w14:paraId="72E4428C" w14:textId="066AB670" w:rsidR="000F0E5F" w:rsidRPr="006F1A2A" w:rsidRDefault="000F0E5F" w:rsidP="00B43686">
            <w:pPr>
              <w:pStyle w:val="Prrafodelista"/>
              <w:ind w:left="0"/>
              <w:jc w:val="center"/>
              <w:rPr>
                <w:rFonts w:asciiTheme="minorHAnsi" w:hAnsiTheme="minorHAnsi"/>
                <w:sz w:val="18"/>
                <w:szCs w:val="18"/>
              </w:rPr>
            </w:pPr>
            <w:r w:rsidRPr="006F1A2A">
              <w:rPr>
                <w:rFonts w:asciiTheme="minorHAnsi" w:hAnsiTheme="minorHAnsi"/>
                <w:sz w:val="18"/>
                <w:szCs w:val="18"/>
              </w:rPr>
              <w:t>Laboratorio Regional de Malaria</w:t>
            </w:r>
          </w:p>
        </w:tc>
      </w:tr>
      <w:tr w:rsidR="000F0E5F" w:rsidRPr="006F1A2A" w14:paraId="5C9569F0" w14:textId="77777777" w:rsidTr="00B43686">
        <w:trPr>
          <w:trHeight w:val="507"/>
        </w:trPr>
        <w:tc>
          <w:tcPr>
            <w:tcW w:w="2137" w:type="dxa"/>
            <w:vMerge/>
            <w:vAlign w:val="center"/>
          </w:tcPr>
          <w:p w14:paraId="76429F18" w14:textId="77777777" w:rsidR="000F0E5F" w:rsidRPr="006F1A2A" w:rsidRDefault="000F0E5F" w:rsidP="000F0E5F">
            <w:pPr>
              <w:pStyle w:val="Prrafodelista"/>
              <w:ind w:left="0"/>
              <w:rPr>
                <w:rFonts w:asciiTheme="minorHAnsi" w:hAnsiTheme="minorHAnsi"/>
                <w:b/>
                <w:bCs/>
                <w:sz w:val="18"/>
                <w:szCs w:val="18"/>
              </w:rPr>
            </w:pPr>
          </w:p>
        </w:tc>
        <w:tc>
          <w:tcPr>
            <w:tcW w:w="2967" w:type="dxa"/>
            <w:vAlign w:val="center"/>
          </w:tcPr>
          <w:p w14:paraId="74DE62E3" w14:textId="509CD1DB" w:rsidR="000F0E5F" w:rsidRPr="006F1A2A" w:rsidRDefault="000F0E5F" w:rsidP="000F0E5F">
            <w:pPr>
              <w:pStyle w:val="Prrafodelista"/>
              <w:ind w:left="0"/>
              <w:rPr>
                <w:rFonts w:asciiTheme="minorHAnsi" w:hAnsiTheme="minorHAnsi"/>
                <w:sz w:val="18"/>
                <w:szCs w:val="18"/>
              </w:rPr>
            </w:pPr>
            <w:r w:rsidRPr="006F1A2A">
              <w:rPr>
                <w:rFonts w:asciiTheme="minorHAnsi" w:hAnsiTheme="minorHAnsi"/>
                <w:sz w:val="18"/>
                <w:szCs w:val="18"/>
              </w:rPr>
              <w:t xml:space="preserve">Yaviza- Santa Fe y </w:t>
            </w:r>
            <w:r w:rsidR="00532B65" w:rsidRPr="006F1A2A">
              <w:rPr>
                <w:rFonts w:asciiTheme="minorHAnsi" w:hAnsiTheme="minorHAnsi"/>
                <w:sz w:val="18"/>
                <w:szCs w:val="18"/>
              </w:rPr>
              <w:t>Metetí</w:t>
            </w:r>
          </w:p>
        </w:tc>
        <w:tc>
          <w:tcPr>
            <w:tcW w:w="2551" w:type="dxa"/>
            <w:vAlign w:val="center"/>
          </w:tcPr>
          <w:p w14:paraId="12849262" w14:textId="5BAA09AA" w:rsidR="000F0E5F" w:rsidRPr="006F1A2A" w:rsidRDefault="000F0E5F" w:rsidP="000F0E5F">
            <w:pPr>
              <w:pStyle w:val="Prrafodelista"/>
              <w:ind w:left="0"/>
              <w:rPr>
                <w:rFonts w:asciiTheme="minorHAnsi" w:hAnsiTheme="minorHAnsi"/>
                <w:sz w:val="18"/>
                <w:szCs w:val="18"/>
              </w:rPr>
            </w:pPr>
            <w:r w:rsidRPr="006F1A2A">
              <w:rPr>
                <w:rFonts w:asciiTheme="minorHAnsi" w:hAnsiTheme="minorHAnsi"/>
                <w:sz w:val="18"/>
                <w:szCs w:val="18"/>
              </w:rPr>
              <w:t>C.M.I. de Santa Fe</w:t>
            </w:r>
          </w:p>
        </w:tc>
        <w:tc>
          <w:tcPr>
            <w:tcW w:w="2288" w:type="dxa"/>
            <w:vAlign w:val="center"/>
          </w:tcPr>
          <w:p w14:paraId="02F06D15" w14:textId="637BF53D" w:rsidR="000F0E5F" w:rsidRPr="006F1A2A" w:rsidRDefault="000F0E5F" w:rsidP="00B43686">
            <w:pPr>
              <w:pStyle w:val="Prrafodelista"/>
              <w:ind w:left="0"/>
              <w:jc w:val="center"/>
              <w:rPr>
                <w:rFonts w:asciiTheme="minorHAnsi" w:hAnsiTheme="minorHAnsi"/>
                <w:sz w:val="18"/>
                <w:szCs w:val="18"/>
              </w:rPr>
            </w:pPr>
            <w:r w:rsidRPr="006F1A2A">
              <w:rPr>
                <w:rFonts w:asciiTheme="minorHAnsi" w:hAnsiTheme="minorHAnsi"/>
                <w:sz w:val="18"/>
                <w:szCs w:val="18"/>
              </w:rPr>
              <w:t>microscopía y PDR</w:t>
            </w:r>
          </w:p>
        </w:tc>
      </w:tr>
      <w:tr w:rsidR="000F0E5F" w:rsidRPr="006F1A2A" w14:paraId="4C1C8757" w14:textId="77777777" w:rsidTr="00B43686">
        <w:trPr>
          <w:trHeight w:val="627"/>
        </w:trPr>
        <w:tc>
          <w:tcPr>
            <w:tcW w:w="2137" w:type="dxa"/>
            <w:vMerge/>
            <w:vAlign w:val="center"/>
          </w:tcPr>
          <w:p w14:paraId="6B0DF594" w14:textId="77777777" w:rsidR="000F0E5F" w:rsidRPr="006F1A2A" w:rsidRDefault="000F0E5F" w:rsidP="000F0E5F">
            <w:pPr>
              <w:pStyle w:val="Prrafodelista"/>
              <w:ind w:left="0"/>
              <w:rPr>
                <w:rFonts w:asciiTheme="minorHAnsi" w:hAnsiTheme="minorHAnsi"/>
                <w:b/>
                <w:bCs/>
                <w:sz w:val="18"/>
                <w:szCs w:val="18"/>
              </w:rPr>
            </w:pPr>
          </w:p>
        </w:tc>
        <w:tc>
          <w:tcPr>
            <w:tcW w:w="2967" w:type="dxa"/>
            <w:vAlign w:val="center"/>
          </w:tcPr>
          <w:p w14:paraId="119313FF" w14:textId="45793096" w:rsidR="000F0E5F" w:rsidRPr="006F1A2A" w:rsidRDefault="000F0E5F" w:rsidP="000F0E5F">
            <w:pPr>
              <w:pStyle w:val="Prrafodelista"/>
              <w:ind w:left="0"/>
              <w:rPr>
                <w:rFonts w:asciiTheme="minorHAnsi" w:hAnsiTheme="minorHAnsi"/>
                <w:sz w:val="18"/>
                <w:szCs w:val="18"/>
              </w:rPr>
            </w:pPr>
            <w:r w:rsidRPr="006F1A2A">
              <w:rPr>
                <w:rFonts w:asciiTheme="minorHAnsi" w:hAnsiTheme="minorHAnsi"/>
                <w:sz w:val="18"/>
                <w:szCs w:val="18"/>
              </w:rPr>
              <w:t xml:space="preserve">Yaviza- Santa Fe y </w:t>
            </w:r>
            <w:r w:rsidR="00532B65" w:rsidRPr="006F1A2A">
              <w:rPr>
                <w:rFonts w:asciiTheme="minorHAnsi" w:hAnsiTheme="minorHAnsi"/>
                <w:sz w:val="18"/>
                <w:szCs w:val="18"/>
              </w:rPr>
              <w:t>Metetí</w:t>
            </w:r>
          </w:p>
        </w:tc>
        <w:tc>
          <w:tcPr>
            <w:tcW w:w="2551" w:type="dxa"/>
            <w:vAlign w:val="center"/>
          </w:tcPr>
          <w:p w14:paraId="5272E066" w14:textId="7933530A" w:rsidR="000F0E5F" w:rsidRPr="006F1A2A" w:rsidRDefault="000F0E5F" w:rsidP="000F0E5F">
            <w:pPr>
              <w:pStyle w:val="Prrafodelista"/>
              <w:ind w:left="0"/>
              <w:rPr>
                <w:rFonts w:asciiTheme="minorHAnsi" w:hAnsiTheme="minorHAnsi"/>
                <w:sz w:val="18"/>
                <w:szCs w:val="18"/>
              </w:rPr>
            </w:pPr>
            <w:r w:rsidRPr="006F1A2A">
              <w:rPr>
                <w:rFonts w:asciiTheme="minorHAnsi" w:hAnsiTheme="minorHAnsi"/>
                <w:sz w:val="18"/>
                <w:szCs w:val="18"/>
              </w:rPr>
              <w:t>C. de S. de Metetí</w:t>
            </w:r>
          </w:p>
        </w:tc>
        <w:tc>
          <w:tcPr>
            <w:tcW w:w="2288" w:type="dxa"/>
            <w:vAlign w:val="center"/>
          </w:tcPr>
          <w:p w14:paraId="1C177CD4" w14:textId="11066FAE" w:rsidR="000F0E5F" w:rsidRPr="006F1A2A" w:rsidRDefault="000F0E5F" w:rsidP="00B43686">
            <w:pPr>
              <w:pStyle w:val="Prrafodelista"/>
              <w:ind w:left="0"/>
              <w:jc w:val="center"/>
              <w:rPr>
                <w:rFonts w:asciiTheme="minorHAnsi" w:hAnsiTheme="minorHAnsi"/>
                <w:sz w:val="18"/>
                <w:szCs w:val="18"/>
              </w:rPr>
            </w:pPr>
            <w:r w:rsidRPr="006F1A2A">
              <w:rPr>
                <w:rFonts w:asciiTheme="minorHAnsi" w:hAnsiTheme="minorHAnsi"/>
                <w:sz w:val="18"/>
                <w:szCs w:val="18"/>
              </w:rPr>
              <w:t>microscopía y PDR</w:t>
            </w:r>
          </w:p>
        </w:tc>
      </w:tr>
      <w:tr w:rsidR="000F0E5F" w:rsidRPr="006F1A2A" w14:paraId="7E277DFC" w14:textId="77777777" w:rsidTr="00B43686">
        <w:trPr>
          <w:trHeight w:val="539"/>
        </w:trPr>
        <w:tc>
          <w:tcPr>
            <w:tcW w:w="2137" w:type="dxa"/>
            <w:vMerge/>
            <w:vAlign w:val="center"/>
          </w:tcPr>
          <w:p w14:paraId="7D80E287" w14:textId="77777777" w:rsidR="000F0E5F" w:rsidRPr="006F1A2A" w:rsidRDefault="000F0E5F" w:rsidP="000F0E5F">
            <w:pPr>
              <w:pStyle w:val="Prrafodelista"/>
              <w:ind w:left="0"/>
              <w:rPr>
                <w:rFonts w:asciiTheme="minorHAnsi" w:hAnsiTheme="minorHAnsi"/>
                <w:b/>
                <w:bCs/>
                <w:sz w:val="18"/>
                <w:szCs w:val="18"/>
              </w:rPr>
            </w:pPr>
          </w:p>
        </w:tc>
        <w:tc>
          <w:tcPr>
            <w:tcW w:w="2967" w:type="dxa"/>
            <w:vAlign w:val="center"/>
          </w:tcPr>
          <w:p w14:paraId="547F51A6" w14:textId="2C757A83" w:rsidR="000F0E5F" w:rsidRPr="006F1A2A" w:rsidRDefault="000F0E5F" w:rsidP="000F0E5F">
            <w:pPr>
              <w:pStyle w:val="Prrafodelista"/>
              <w:ind w:left="0"/>
              <w:rPr>
                <w:rFonts w:asciiTheme="minorHAnsi" w:hAnsiTheme="minorHAnsi"/>
                <w:sz w:val="18"/>
                <w:szCs w:val="18"/>
              </w:rPr>
            </w:pPr>
            <w:r>
              <w:rPr>
                <w:rFonts w:asciiTheme="minorHAnsi" w:hAnsiTheme="minorHAnsi"/>
                <w:sz w:val="18"/>
                <w:szCs w:val="18"/>
              </w:rPr>
              <w:t>Fuera de focos</w:t>
            </w:r>
          </w:p>
        </w:tc>
        <w:tc>
          <w:tcPr>
            <w:tcW w:w="2551" w:type="dxa"/>
            <w:vAlign w:val="center"/>
          </w:tcPr>
          <w:p w14:paraId="336C29D8" w14:textId="6DC9112E" w:rsidR="000F0E5F" w:rsidRPr="006F1A2A" w:rsidRDefault="000F0E5F" w:rsidP="000F0E5F">
            <w:pPr>
              <w:pStyle w:val="Prrafodelista"/>
              <w:ind w:left="0"/>
              <w:rPr>
                <w:rFonts w:asciiTheme="minorHAnsi" w:hAnsiTheme="minorHAnsi"/>
                <w:sz w:val="18"/>
                <w:szCs w:val="18"/>
              </w:rPr>
            </w:pPr>
            <w:r w:rsidRPr="006F1A2A">
              <w:rPr>
                <w:rFonts w:asciiTheme="minorHAnsi" w:hAnsiTheme="minorHAnsi"/>
                <w:sz w:val="18"/>
                <w:szCs w:val="18"/>
              </w:rPr>
              <w:t>C. de S. de Sambú</w:t>
            </w:r>
          </w:p>
        </w:tc>
        <w:tc>
          <w:tcPr>
            <w:tcW w:w="2288" w:type="dxa"/>
            <w:vAlign w:val="center"/>
          </w:tcPr>
          <w:p w14:paraId="578E0375" w14:textId="34D31C0A" w:rsidR="000F0E5F" w:rsidRPr="006F1A2A" w:rsidRDefault="000F0E5F" w:rsidP="00B43686">
            <w:pPr>
              <w:pStyle w:val="Prrafodelista"/>
              <w:ind w:left="0"/>
              <w:jc w:val="center"/>
              <w:rPr>
                <w:rFonts w:asciiTheme="minorHAnsi" w:hAnsiTheme="minorHAnsi"/>
                <w:sz w:val="18"/>
                <w:szCs w:val="18"/>
              </w:rPr>
            </w:pPr>
            <w:r w:rsidRPr="006F1A2A">
              <w:rPr>
                <w:rFonts w:asciiTheme="minorHAnsi" w:hAnsiTheme="minorHAnsi"/>
                <w:sz w:val="18"/>
                <w:szCs w:val="18"/>
              </w:rPr>
              <w:t>microscopía y PDR</w:t>
            </w:r>
          </w:p>
        </w:tc>
      </w:tr>
    </w:tbl>
    <w:p w14:paraId="4C192E9F" w14:textId="604570B4" w:rsidR="00F30606" w:rsidRDefault="00F30606" w:rsidP="00B12B1B">
      <w:pPr>
        <w:rPr>
          <w:rFonts w:asciiTheme="minorHAnsi" w:hAnsiTheme="minorHAnsi"/>
          <w:sz w:val="16"/>
          <w:szCs w:val="16"/>
        </w:rPr>
      </w:pPr>
    </w:p>
    <w:tbl>
      <w:tblPr>
        <w:tblStyle w:val="Tablaconcuadrcula"/>
        <w:tblpPr w:leftFromText="141" w:rightFromText="141" w:vertAnchor="page" w:horzAnchor="margin" w:tblpXSpec="center" w:tblpY="1094"/>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44"/>
        <w:gridCol w:w="4030"/>
        <w:gridCol w:w="2876"/>
      </w:tblGrid>
      <w:tr w:rsidR="00FD1F4B" w:rsidRPr="006F1A2A" w14:paraId="0724524F" w14:textId="77777777" w:rsidTr="00FD1F4B">
        <w:trPr>
          <w:trHeight w:val="113"/>
          <w:jc w:val="center"/>
        </w:trPr>
        <w:tc>
          <w:tcPr>
            <w:tcW w:w="1384" w:type="pct"/>
            <w:vAlign w:val="center"/>
          </w:tcPr>
          <w:p w14:paraId="39BE6975" w14:textId="77777777" w:rsidR="00FD1F4B" w:rsidRPr="001B2532" w:rsidRDefault="00FD1F4B" w:rsidP="00FD1F4B">
            <w:pPr>
              <w:pStyle w:val="Prrafodelista"/>
              <w:ind w:left="0"/>
              <w:jc w:val="center"/>
              <w:rPr>
                <w:rFonts w:asciiTheme="minorHAnsi" w:hAnsiTheme="minorHAnsi"/>
                <w:b/>
                <w:bCs/>
                <w:sz w:val="18"/>
                <w:szCs w:val="18"/>
              </w:rPr>
            </w:pPr>
            <w:r w:rsidRPr="001B2532">
              <w:rPr>
                <w:rFonts w:asciiTheme="minorHAnsi" w:hAnsiTheme="minorHAnsi"/>
                <w:b/>
                <w:bCs/>
                <w:sz w:val="18"/>
                <w:szCs w:val="18"/>
              </w:rPr>
              <w:lastRenderedPageBreak/>
              <w:t>Región</w:t>
            </w:r>
          </w:p>
        </w:tc>
        <w:tc>
          <w:tcPr>
            <w:tcW w:w="2110" w:type="pct"/>
            <w:shd w:val="clear" w:color="auto" w:fill="C5E0B3" w:themeFill="accent6" w:themeFillTint="66"/>
            <w:vAlign w:val="center"/>
          </w:tcPr>
          <w:p w14:paraId="58E07E33" w14:textId="77777777" w:rsidR="00FD1F4B" w:rsidRPr="001B2532" w:rsidRDefault="00FD1F4B" w:rsidP="00FD1F4B">
            <w:pPr>
              <w:pStyle w:val="Prrafodelista"/>
              <w:ind w:left="0"/>
              <w:jc w:val="center"/>
              <w:rPr>
                <w:rFonts w:asciiTheme="minorHAnsi" w:hAnsiTheme="minorHAnsi"/>
                <w:b/>
                <w:bCs/>
                <w:sz w:val="18"/>
                <w:szCs w:val="18"/>
              </w:rPr>
            </w:pPr>
            <w:r w:rsidRPr="001B2532">
              <w:rPr>
                <w:rFonts w:asciiTheme="minorHAnsi" w:hAnsiTheme="minorHAnsi"/>
                <w:b/>
                <w:bCs/>
                <w:sz w:val="18"/>
                <w:szCs w:val="18"/>
              </w:rPr>
              <w:t>Instalación de salud</w:t>
            </w:r>
          </w:p>
        </w:tc>
        <w:tc>
          <w:tcPr>
            <w:tcW w:w="1506" w:type="pct"/>
            <w:shd w:val="clear" w:color="auto" w:fill="C5E0B3" w:themeFill="accent6" w:themeFillTint="66"/>
            <w:vAlign w:val="center"/>
          </w:tcPr>
          <w:p w14:paraId="37565C6B" w14:textId="77777777" w:rsidR="00FD1F4B" w:rsidRPr="001B2532" w:rsidRDefault="00FD1F4B" w:rsidP="00FD1F4B">
            <w:pPr>
              <w:pStyle w:val="Prrafodelista"/>
              <w:ind w:left="0"/>
              <w:jc w:val="center"/>
              <w:rPr>
                <w:rFonts w:asciiTheme="minorHAnsi" w:hAnsiTheme="minorHAnsi"/>
                <w:b/>
                <w:bCs/>
                <w:sz w:val="18"/>
                <w:szCs w:val="18"/>
              </w:rPr>
            </w:pPr>
            <w:r w:rsidRPr="001B2532">
              <w:rPr>
                <w:rFonts w:asciiTheme="minorHAnsi" w:hAnsiTheme="minorHAnsi"/>
                <w:b/>
                <w:bCs/>
                <w:sz w:val="18"/>
                <w:szCs w:val="18"/>
              </w:rPr>
              <w:t>Tipo de diagnóstico</w:t>
            </w:r>
          </w:p>
        </w:tc>
      </w:tr>
      <w:tr w:rsidR="00FD1F4B" w:rsidRPr="006F1A2A" w14:paraId="108C2D00" w14:textId="77777777" w:rsidTr="00FD1F4B">
        <w:trPr>
          <w:trHeight w:val="412"/>
          <w:jc w:val="center"/>
        </w:trPr>
        <w:tc>
          <w:tcPr>
            <w:tcW w:w="1384" w:type="pct"/>
            <w:vAlign w:val="center"/>
          </w:tcPr>
          <w:p w14:paraId="17766796" w14:textId="77777777" w:rsidR="00FD1F4B" w:rsidRPr="006F1A2A" w:rsidRDefault="00FD1F4B" w:rsidP="00FD1F4B">
            <w:pPr>
              <w:pStyle w:val="Prrafodelista"/>
              <w:ind w:left="0"/>
              <w:rPr>
                <w:rFonts w:asciiTheme="minorHAnsi" w:hAnsiTheme="minorHAnsi"/>
                <w:b/>
                <w:bCs/>
                <w:sz w:val="18"/>
                <w:szCs w:val="18"/>
              </w:rPr>
            </w:pPr>
            <w:r w:rsidRPr="006F1A2A">
              <w:rPr>
                <w:rFonts w:asciiTheme="minorHAnsi" w:hAnsiTheme="minorHAnsi"/>
                <w:b/>
                <w:bCs/>
                <w:sz w:val="18"/>
                <w:szCs w:val="18"/>
              </w:rPr>
              <w:t>Bocas del Toro</w:t>
            </w:r>
          </w:p>
        </w:tc>
        <w:tc>
          <w:tcPr>
            <w:tcW w:w="2110" w:type="pct"/>
            <w:shd w:val="clear" w:color="auto" w:fill="C5E0B3" w:themeFill="accent6" w:themeFillTint="66"/>
            <w:vAlign w:val="center"/>
          </w:tcPr>
          <w:p w14:paraId="34709286" w14:textId="77777777" w:rsidR="00FD1F4B" w:rsidRPr="006F1A2A" w:rsidRDefault="00FD1F4B" w:rsidP="00FD1F4B">
            <w:pPr>
              <w:pStyle w:val="Prrafodelista"/>
              <w:ind w:left="0"/>
              <w:rPr>
                <w:rFonts w:asciiTheme="minorHAnsi" w:hAnsiTheme="minorHAnsi"/>
                <w:sz w:val="18"/>
                <w:szCs w:val="18"/>
              </w:rPr>
            </w:pPr>
            <w:r w:rsidRPr="006F1A2A">
              <w:rPr>
                <w:rFonts w:asciiTheme="minorHAnsi" w:hAnsiTheme="minorHAnsi"/>
                <w:sz w:val="18"/>
                <w:szCs w:val="18"/>
              </w:rPr>
              <w:t>Minsa Capsi Finca 30</w:t>
            </w:r>
          </w:p>
        </w:tc>
        <w:tc>
          <w:tcPr>
            <w:tcW w:w="1506" w:type="pct"/>
            <w:shd w:val="clear" w:color="auto" w:fill="C5E0B3" w:themeFill="accent6" w:themeFillTint="66"/>
            <w:vAlign w:val="center"/>
          </w:tcPr>
          <w:p w14:paraId="5DB1FEE3" w14:textId="77777777" w:rsidR="00FD1F4B" w:rsidRPr="006F1A2A" w:rsidRDefault="00FD1F4B" w:rsidP="00FD1F4B">
            <w:pPr>
              <w:pStyle w:val="Prrafodelista"/>
              <w:ind w:left="0"/>
              <w:rPr>
                <w:rFonts w:asciiTheme="minorHAnsi" w:hAnsiTheme="minorHAnsi"/>
                <w:sz w:val="18"/>
                <w:szCs w:val="18"/>
              </w:rPr>
            </w:pPr>
            <w:r w:rsidRPr="006F1A2A">
              <w:rPr>
                <w:rFonts w:asciiTheme="minorHAnsi" w:hAnsiTheme="minorHAnsi"/>
                <w:sz w:val="18"/>
                <w:szCs w:val="18"/>
              </w:rPr>
              <w:t>Laboratorio Regional de Malaria</w:t>
            </w:r>
          </w:p>
        </w:tc>
      </w:tr>
      <w:tr w:rsidR="00FD1F4B" w:rsidRPr="006F1A2A" w14:paraId="06FDCB0E" w14:textId="77777777" w:rsidTr="00FD1F4B">
        <w:trPr>
          <w:trHeight w:val="418"/>
          <w:jc w:val="center"/>
        </w:trPr>
        <w:tc>
          <w:tcPr>
            <w:tcW w:w="1384" w:type="pct"/>
            <w:vAlign w:val="center"/>
          </w:tcPr>
          <w:p w14:paraId="6CA70701" w14:textId="77777777" w:rsidR="00FD1F4B" w:rsidRPr="006F1A2A" w:rsidRDefault="00FD1F4B" w:rsidP="00FD1F4B">
            <w:pPr>
              <w:pStyle w:val="Prrafodelista"/>
              <w:ind w:left="0"/>
              <w:rPr>
                <w:rFonts w:asciiTheme="minorHAnsi" w:hAnsiTheme="minorHAnsi"/>
                <w:b/>
                <w:bCs/>
                <w:sz w:val="18"/>
                <w:szCs w:val="18"/>
              </w:rPr>
            </w:pPr>
            <w:r w:rsidRPr="006F1A2A">
              <w:rPr>
                <w:rFonts w:asciiTheme="minorHAnsi" w:hAnsiTheme="minorHAnsi"/>
                <w:b/>
                <w:bCs/>
                <w:sz w:val="18"/>
                <w:szCs w:val="18"/>
              </w:rPr>
              <w:t>Coclé</w:t>
            </w:r>
          </w:p>
        </w:tc>
        <w:tc>
          <w:tcPr>
            <w:tcW w:w="2110" w:type="pct"/>
            <w:shd w:val="clear" w:color="auto" w:fill="C5E0B3" w:themeFill="accent6" w:themeFillTint="66"/>
            <w:vAlign w:val="center"/>
          </w:tcPr>
          <w:p w14:paraId="5EC49F6E" w14:textId="77777777" w:rsidR="00FD1F4B" w:rsidRPr="006F1A2A" w:rsidRDefault="00FD1F4B" w:rsidP="00FD1F4B">
            <w:pPr>
              <w:pStyle w:val="Prrafodelista"/>
              <w:ind w:left="0"/>
              <w:rPr>
                <w:rFonts w:asciiTheme="minorHAnsi" w:hAnsiTheme="minorHAnsi"/>
                <w:sz w:val="18"/>
                <w:szCs w:val="18"/>
              </w:rPr>
            </w:pPr>
            <w:r w:rsidRPr="006F1A2A">
              <w:rPr>
                <w:rFonts w:asciiTheme="minorHAnsi" w:hAnsiTheme="minorHAnsi"/>
                <w:sz w:val="18"/>
                <w:szCs w:val="18"/>
              </w:rPr>
              <w:t>Hospital Aquilino Tejeira</w:t>
            </w:r>
          </w:p>
        </w:tc>
        <w:tc>
          <w:tcPr>
            <w:tcW w:w="1506" w:type="pct"/>
            <w:shd w:val="clear" w:color="auto" w:fill="C5E0B3" w:themeFill="accent6" w:themeFillTint="66"/>
            <w:vAlign w:val="center"/>
          </w:tcPr>
          <w:p w14:paraId="382538B8" w14:textId="77777777" w:rsidR="00FD1F4B" w:rsidRPr="006F1A2A" w:rsidRDefault="00FD1F4B" w:rsidP="00FD1F4B">
            <w:pPr>
              <w:pStyle w:val="Prrafodelista"/>
              <w:ind w:left="0"/>
              <w:rPr>
                <w:rFonts w:asciiTheme="minorHAnsi" w:hAnsiTheme="minorHAnsi"/>
                <w:sz w:val="18"/>
                <w:szCs w:val="18"/>
              </w:rPr>
            </w:pPr>
            <w:r w:rsidRPr="006F1A2A">
              <w:rPr>
                <w:rFonts w:asciiTheme="minorHAnsi" w:hAnsiTheme="minorHAnsi"/>
                <w:sz w:val="18"/>
                <w:szCs w:val="18"/>
              </w:rPr>
              <w:t>Laboratorio Regional de Malaria</w:t>
            </w:r>
          </w:p>
        </w:tc>
      </w:tr>
      <w:tr w:rsidR="00FD1F4B" w:rsidRPr="006F1A2A" w14:paraId="786BCD01" w14:textId="77777777" w:rsidTr="00FD1F4B">
        <w:trPr>
          <w:trHeight w:val="472"/>
          <w:jc w:val="center"/>
        </w:trPr>
        <w:tc>
          <w:tcPr>
            <w:tcW w:w="1384" w:type="pct"/>
            <w:vMerge w:val="restart"/>
            <w:vAlign w:val="center"/>
          </w:tcPr>
          <w:p w14:paraId="51639441" w14:textId="77777777" w:rsidR="00FD1F4B" w:rsidRPr="006F1A2A" w:rsidRDefault="00FD1F4B" w:rsidP="00FD1F4B">
            <w:pPr>
              <w:pStyle w:val="Prrafodelista"/>
              <w:ind w:left="0"/>
              <w:rPr>
                <w:rFonts w:asciiTheme="minorHAnsi" w:hAnsiTheme="minorHAnsi"/>
                <w:b/>
                <w:bCs/>
                <w:sz w:val="18"/>
                <w:szCs w:val="18"/>
              </w:rPr>
            </w:pPr>
            <w:r w:rsidRPr="006F1A2A">
              <w:rPr>
                <w:rFonts w:asciiTheme="minorHAnsi" w:hAnsiTheme="minorHAnsi"/>
                <w:b/>
                <w:bCs/>
                <w:sz w:val="18"/>
                <w:szCs w:val="18"/>
              </w:rPr>
              <w:t>Colón</w:t>
            </w:r>
          </w:p>
        </w:tc>
        <w:tc>
          <w:tcPr>
            <w:tcW w:w="2110" w:type="pct"/>
            <w:shd w:val="clear" w:color="auto" w:fill="C5E0B3" w:themeFill="accent6" w:themeFillTint="66"/>
            <w:vAlign w:val="center"/>
          </w:tcPr>
          <w:p w14:paraId="743B55FB" w14:textId="77777777" w:rsidR="00FD1F4B" w:rsidRPr="006F1A2A" w:rsidRDefault="00FD1F4B" w:rsidP="00FD1F4B">
            <w:pPr>
              <w:pStyle w:val="Prrafodelista"/>
              <w:ind w:left="0"/>
              <w:rPr>
                <w:rFonts w:asciiTheme="minorHAnsi" w:hAnsiTheme="minorHAnsi"/>
                <w:sz w:val="18"/>
                <w:szCs w:val="18"/>
              </w:rPr>
            </w:pPr>
            <w:r w:rsidRPr="006F1A2A">
              <w:rPr>
                <w:rFonts w:asciiTheme="minorHAnsi" w:hAnsiTheme="minorHAnsi"/>
                <w:sz w:val="18"/>
                <w:szCs w:val="18"/>
              </w:rPr>
              <w:t>Laboratorio Clínico Regional De Referencia</w:t>
            </w:r>
          </w:p>
        </w:tc>
        <w:tc>
          <w:tcPr>
            <w:tcW w:w="1506" w:type="pct"/>
            <w:shd w:val="clear" w:color="auto" w:fill="C5E0B3" w:themeFill="accent6" w:themeFillTint="66"/>
            <w:vAlign w:val="center"/>
          </w:tcPr>
          <w:p w14:paraId="235E6C41" w14:textId="77777777" w:rsidR="00FD1F4B" w:rsidRPr="006F1A2A" w:rsidRDefault="00FD1F4B" w:rsidP="00FD1F4B">
            <w:pPr>
              <w:pStyle w:val="Prrafodelista"/>
              <w:ind w:left="0"/>
              <w:rPr>
                <w:rFonts w:asciiTheme="minorHAnsi" w:hAnsiTheme="minorHAnsi"/>
                <w:sz w:val="18"/>
                <w:szCs w:val="18"/>
              </w:rPr>
            </w:pPr>
            <w:r w:rsidRPr="006F1A2A">
              <w:rPr>
                <w:rFonts w:asciiTheme="minorHAnsi" w:hAnsiTheme="minorHAnsi"/>
                <w:sz w:val="18"/>
                <w:szCs w:val="18"/>
              </w:rPr>
              <w:t>Laboratorio Regional de Malaria</w:t>
            </w:r>
          </w:p>
        </w:tc>
      </w:tr>
      <w:tr w:rsidR="00FD1F4B" w:rsidRPr="006F1A2A" w14:paraId="20E742D2" w14:textId="77777777" w:rsidTr="00FD1F4B">
        <w:trPr>
          <w:trHeight w:val="315"/>
          <w:jc w:val="center"/>
        </w:trPr>
        <w:tc>
          <w:tcPr>
            <w:tcW w:w="1384" w:type="pct"/>
            <w:vMerge/>
            <w:vAlign w:val="center"/>
          </w:tcPr>
          <w:p w14:paraId="5AA4A5EF" w14:textId="77777777" w:rsidR="00FD1F4B" w:rsidRPr="006F1A2A" w:rsidRDefault="00FD1F4B" w:rsidP="00FD1F4B">
            <w:pPr>
              <w:pStyle w:val="Prrafodelista"/>
              <w:ind w:left="0"/>
              <w:rPr>
                <w:rFonts w:asciiTheme="minorHAnsi" w:hAnsiTheme="minorHAnsi"/>
                <w:b/>
                <w:bCs/>
                <w:sz w:val="18"/>
                <w:szCs w:val="18"/>
              </w:rPr>
            </w:pPr>
          </w:p>
        </w:tc>
        <w:tc>
          <w:tcPr>
            <w:tcW w:w="2110" w:type="pct"/>
            <w:vAlign w:val="center"/>
          </w:tcPr>
          <w:p w14:paraId="797EA45A" w14:textId="77777777" w:rsidR="00FD1F4B" w:rsidRPr="006F1A2A" w:rsidRDefault="00FD1F4B" w:rsidP="00FD1F4B">
            <w:pPr>
              <w:pStyle w:val="Prrafodelista"/>
              <w:ind w:left="0"/>
              <w:rPr>
                <w:rFonts w:asciiTheme="minorHAnsi" w:hAnsiTheme="minorHAnsi"/>
                <w:sz w:val="18"/>
                <w:szCs w:val="18"/>
              </w:rPr>
            </w:pPr>
            <w:r w:rsidRPr="006F1A2A">
              <w:rPr>
                <w:rFonts w:asciiTheme="minorHAnsi" w:hAnsiTheme="minorHAnsi"/>
                <w:sz w:val="18"/>
                <w:szCs w:val="18"/>
              </w:rPr>
              <w:t>Oficina Regional de Vectores</w:t>
            </w:r>
          </w:p>
        </w:tc>
        <w:tc>
          <w:tcPr>
            <w:tcW w:w="1506" w:type="pct"/>
            <w:vAlign w:val="center"/>
          </w:tcPr>
          <w:p w14:paraId="0A740B6E" w14:textId="77777777" w:rsidR="00FD1F4B" w:rsidRPr="006F1A2A" w:rsidRDefault="00FD1F4B" w:rsidP="00FD1F4B">
            <w:pPr>
              <w:pStyle w:val="Prrafodelista"/>
              <w:ind w:left="0"/>
              <w:rPr>
                <w:rFonts w:asciiTheme="minorHAnsi" w:hAnsiTheme="minorHAnsi"/>
                <w:sz w:val="18"/>
                <w:szCs w:val="18"/>
              </w:rPr>
            </w:pPr>
            <w:r w:rsidRPr="006F1A2A">
              <w:rPr>
                <w:rFonts w:asciiTheme="minorHAnsi" w:hAnsiTheme="minorHAnsi"/>
                <w:sz w:val="18"/>
                <w:szCs w:val="18"/>
              </w:rPr>
              <w:t>Puesto de microscopía</w:t>
            </w:r>
          </w:p>
        </w:tc>
      </w:tr>
      <w:tr w:rsidR="00FD1F4B" w:rsidRPr="006F1A2A" w14:paraId="11A51C81" w14:textId="77777777" w:rsidTr="00FD1F4B">
        <w:trPr>
          <w:trHeight w:val="308"/>
          <w:jc w:val="center"/>
        </w:trPr>
        <w:tc>
          <w:tcPr>
            <w:tcW w:w="1384" w:type="pct"/>
            <w:vMerge w:val="restart"/>
            <w:vAlign w:val="center"/>
          </w:tcPr>
          <w:p w14:paraId="62FB2D2E" w14:textId="77777777" w:rsidR="00FD1F4B" w:rsidRPr="006F1A2A" w:rsidRDefault="00FD1F4B" w:rsidP="00FD1F4B">
            <w:pPr>
              <w:pStyle w:val="Prrafodelista"/>
              <w:ind w:left="0"/>
              <w:rPr>
                <w:rFonts w:asciiTheme="minorHAnsi" w:hAnsiTheme="minorHAnsi"/>
                <w:b/>
                <w:bCs/>
                <w:sz w:val="18"/>
                <w:szCs w:val="18"/>
              </w:rPr>
            </w:pPr>
            <w:r w:rsidRPr="006F1A2A">
              <w:rPr>
                <w:rFonts w:asciiTheme="minorHAnsi" w:hAnsiTheme="minorHAnsi"/>
                <w:b/>
                <w:bCs/>
                <w:sz w:val="18"/>
                <w:szCs w:val="18"/>
              </w:rPr>
              <w:t>Chiriquí</w:t>
            </w:r>
          </w:p>
        </w:tc>
        <w:tc>
          <w:tcPr>
            <w:tcW w:w="2110" w:type="pct"/>
            <w:shd w:val="clear" w:color="auto" w:fill="C5E0B3" w:themeFill="accent6" w:themeFillTint="66"/>
            <w:vAlign w:val="center"/>
          </w:tcPr>
          <w:p w14:paraId="59013512" w14:textId="77777777" w:rsidR="00FD1F4B" w:rsidRPr="006F1A2A" w:rsidRDefault="00FD1F4B" w:rsidP="00FD1F4B">
            <w:pPr>
              <w:pStyle w:val="Prrafodelista"/>
              <w:ind w:left="0"/>
              <w:rPr>
                <w:rFonts w:asciiTheme="minorHAnsi" w:hAnsiTheme="minorHAnsi"/>
                <w:sz w:val="18"/>
                <w:szCs w:val="18"/>
              </w:rPr>
            </w:pPr>
            <w:r w:rsidRPr="006F1A2A">
              <w:rPr>
                <w:rFonts w:asciiTheme="minorHAnsi" w:hAnsiTheme="minorHAnsi"/>
                <w:sz w:val="18"/>
                <w:szCs w:val="18"/>
              </w:rPr>
              <w:t>Minsa</w:t>
            </w:r>
            <w:r>
              <w:rPr>
                <w:rFonts w:asciiTheme="minorHAnsi" w:hAnsiTheme="minorHAnsi"/>
                <w:sz w:val="18"/>
                <w:szCs w:val="18"/>
              </w:rPr>
              <w:t xml:space="preserve"> </w:t>
            </w:r>
            <w:r w:rsidRPr="006F1A2A">
              <w:rPr>
                <w:rFonts w:asciiTheme="minorHAnsi" w:hAnsiTheme="minorHAnsi"/>
                <w:sz w:val="18"/>
                <w:szCs w:val="18"/>
              </w:rPr>
              <w:t>Capsi de Dolega</w:t>
            </w:r>
          </w:p>
        </w:tc>
        <w:tc>
          <w:tcPr>
            <w:tcW w:w="1506" w:type="pct"/>
            <w:shd w:val="clear" w:color="auto" w:fill="C5E0B3" w:themeFill="accent6" w:themeFillTint="66"/>
            <w:vAlign w:val="center"/>
          </w:tcPr>
          <w:p w14:paraId="1E5DDAF1" w14:textId="77777777" w:rsidR="00FD1F4B" w:rsidRPr="006F1A2A" w:rsidRDefault="00FD1F4B" w:rsidP="00FD1F4B">
            <w:pPr>
              <w:pStyle w:val="Prrafodelista"/>
              <w:ind w:left="0"/>
              <w:rPr>
                <w:rFonts w:asciiTheme="minorHAnsi" w:hAnsiTheme="minorHAnsi"/>
                <w:sz w:val="18"/>
                <w:szCs w:val="18"/>
              </w:rPr>
            </w:pPr>
            <w:r w:rsidRPr="006F1A2A">
              <w:rPr>
                <w:rFonts w:asciiTheme="minorHAnsi" w:hAnsiTheme="minorHAnsi"/>
                <w:sz w:val="18"/>
                <w:szCs w:val="18"/>
              </w:rPr>
              <w:t>Laboratorio Regional de Malaria</w:t>
            </w:r>
          </w:p>
        </w:tc>
      </w:tr>
      <w:tr w:rsidR="00FD1F4B" w:rsidRPr="006F1A2A" w14:paraId="4641A1DF" w14:textId="77777777" w:rsidTr="00FD1F4B">
        <w:trPr>
          <w:trHeight w:val="324"/>
          <w:jc w:val="center"/>
        </w:trPr>
        <w:tc>
          <w:tcPr>
            <w:tcW w:w="1384" w:type="pct"/>
            <w:vMerge/>
            <w:vAlign w:val="center"/>
          </w:tcPr>
          <w:p w14:paraId="0643493F" w14:textId="77777777" w:rsidR="00FD1F4B" w:rsidRPr="006F1A2A" w:rsidRDefault="00FD1F4B" w:rsidP="00FD1F4B">
            <w:pPr>
              <w:pStyle w:val="Prrafodelista"/>
              <w:ind w:left="0"/>
              <w:rPr>
                <w:rFonts w:asciiTheme="minorHAnsi" w:hAnsiTheme="minorHAnsi"/>
                <w:b/>
                <w:bCs/>
                <w:sz w:val="18"/>
                <w:szCs w:val="18"/>
              </w:rPr>
            </w:pPr>
          </w:p>
        </w:tc>
        <w:tc>
          <w:tcPr>
            <w:tcW w:w="2110" w:type="pct"/>
            <w:vAlign w:val="center"/>
          </w:tcPr>
          <w:p w14:paraId="5E5DBB32" w14:textId="77777777" w:rsidR="00FD1F4B" w:rsidRPr="006F1A2A" w:rsidRDefault="00FD1F4B" w:rsidP="00FD1F4B">
            <w:pPr>
              <w:pStyle w:val="Prrafodelista"/>
              <w:ind w:left="0"/>
              <w:rPr>
                <w:rFonts w:asciiTheme="minorHAnsi" w:hAnsiTheme="minorHAnsi"/>
                <w:sz w:val="18"/>
                <w:szCs w:val="18"/>
              </w:rPr>
            </w:pPr>
            <w:r w:rsidRPr="006F1A2A">
              <w:rPr>
                <w:rFonts w:asciiTheme="minorHAnsi" w:hAnsiTheme="minorHAnsi"/>
                <w:sz w:val="18"/>
                <w:szCs w:val="18"/>
              </w:rPr>
              <w:t>Policentro Puerto Armuelles</w:t>
            </w:r>
          </w:p>
        </w:tc>
        <w:tc>
          <w:tcPr>
            <w:tcW w:w="1506" w:type="pct"/>
            <w:vAlign w:val="center"/>
          </w:tcPr>
          <w:p w14:paraId="4CE347AD" w14:textId="77777777" w:rsidR="00FD1F4B" w:rsidRPr="006F1A2A" w:rsidRDefault="00FD1F4B" w:rsidP="00FD1F4B">
            <w:pPr>
              <w:pStyle w:val="Prrafodelista"/>
              <w:ind w:left="0"/>
              <w:rPr>
                <w:rFonts w:asciiTheme="minorHAnsi" w:hAnsiTheme="minorHAnsi"/>
                <w:sz w:val="18"/>
                <w:szCs w:val="18"/>
              </w:rPr>
            </w:pPr>
            <w:r w:rsidRPr="006F1A2A">
              <w:rPr>
                <w:rFonts w:asciiTheme="minorHAnsi" w:hAnsiTheme="minorHAnsi"/>
                <w:sz w:val="18"/>
                <w:szCs w:val="18"/>
              </w:rPr>
              <w:t>microscopía y PDR</w:t>
            </w:r>
          </w:p>
        </w:tc>
      </w:tr>
      <w:tr w:rsidR="00FD1F4B" w:rsidRPr="006F1A2A" w14:paraId="032FC718" w14:textId="77777777" w:rsidTr="00FD1F4B">
        <w:trPr>
          <w:trHeight w:val="417"/>
          <w:jc w:val="center"/>
        </w:trPr>
        <w:tc>
          <w:tcPr>
            <w:tcW w:w="1384" w:type="pct"/>
            <w:vMerge/>
            <w:vAlign w:val="center"/>
          </w:tcPr>
          <w:p w14:paraId="5EEBC2AC" w14:textId="77777777" w:rsidR="00FD1F4B" w:rsidRPr="006F1A2A" w:rsidRDefault="00FD1F4B" w:rsidP="00FD1F4B">
            <w:pPr>
              <w:pStyle w:val="Prrafodelista"/>
              <w:ind w:left="0"/>
              <w:rPr>
                <w:rFonts w:asciiTheme="minorHAnsi" w:hAnsiTheme="minorHAnsi"/>
                <w:b/>
                <w:bCs/>
                <w:sz w:val="18"/>
                <w:szCs w:val="18"/>
              </w:rPr>
            </w:pPr>
          </w:p>
        </w:tc>
        <w:tc>
          <w:tcPr>
            <w:tcW w:w="2110" w:type="pct"/>
            <w:vAlign w:val="center"/>
          </w:tcPr>
          <w:p w14:paraId="15983873" w14:textId="77777777" w:rsidR="00FD1F4B" w:rsidRPr="006F1A2A" w:rsidRDefault="00FD1F4B" w:rsidP="00FD1F4B">
            <w:pPr>
              <w:pStyle w:val="Prrafodelista"/>
              <w:ind w:left="0"/>
              <w:rPr>
                <w:rFonts w:asciiTheme="minorHAnsi" w:hAnsiTheme="minorHAnsi"/>
                <w:sz w:val="18"/>
                <w:szCs w:val="18"/>
              </w:rPr>
            </w:pPr>
            <w:r w:rsidRPr="006F1A2A">
              <w:rPr>
                <w:rFonts w:asciiTheme="minorHAnsi" w:hAnsiTheme="minorHAnsi"/>
                <w:sz w:val="18"/>
                <w:szCs w:val="18"/>
              </w:rPr>
              <w:t>Oficina Regional de Vectores</w:t>
            </w:r>
          </w:p>
        </w:tc>
        <w:tc>
          <w:tcPr>
            <w:tcW w:w="1506" w:type="pct"/>
            <w:vAlign w:val="center"/>
          </w:tcPr>
          <w:p w14:paraId="0BBA3FD7" w14:textId="77777777" w:rsidR="00FD1F4B" w:rsidRPr="006F1A2A" w:rsidRDefault="00FD1F4B" w:rsidP="00FD1F4B">
            <w:pPr>
              <w:pStyle w:val="Prrafodelista"/>
              <w:ind w:left="0"/>
              <w:rPr>
                <w:rFonts w:asciiTheme="minorHAnsi" w:hAnsiTheme="minorHAnsi"/>
                <w:sz w:val="18"/>
                <w:szCs w:val="18"/>
              </w:rPr>
            </w:pPr>
            <w:r w:rsidRPr="006F1A2A">
              <w:rPr>
                <w:rFonts w:asciiTheme="minorHAnsi" w:hAnsiTheme="minorHAnsi"/>
                <w:sz w:val="18"/>
                <w:szCs w:val="18"/>
              </w:rPr>
              <w:t>Puesto de microscopía</w:t>
            </w:r>
          </w:p>
        </w:tc>
      </w:tr>
      <w:tr w:rsidR="00FD1F4B" w:rsidRPr="006F1A2A" w14:paraId="783840BD" w14:textId="77777777" w:rsidTr="00FD1F4B">
        <w:trPr>
          <w:trHeight w:val="335"/>
          <w:jc w:val="center"/>
        </w:trPr>
        <w:tc>
          <w:tcPr>
            <w:tcW w:w="1384" w:type="pct"/>
            <w:vAlign w:val="center"/>
          </w:tcPr>
          <w:p w14:paraId="5AF588BB" w14:textId="77777777" w:rsidR="00FD1F4B" w:rsidRPr="006F1A2A" w:rsidRDefault="00FD1F4B" w:rsidP="00FD1F4B">
            <w:pPr>
              <w:pStyle w:val="Prrafodelista"/>
              <w:ind w:left="0"/>
              <w:rPr>
                <w:rFonts w:asciiTheme="minorHAnsi" w:hAnsiTheme="minorHAnsi"/>
                <w:b/>
                <w:bCs/>
                <w:sz w:val="18"/>
                <w:szCs w:val="18"/>
              </w:rPr>
            </w:pPr>
            <w:r w:rsidRPr="006F1A2A">
              <w:rPr>
                <w:rFonts w:asciiTheme="minorHAnsi" w:hAnsiTheme="minorHAnsi"/>
                <w:b/>
                <w:bCs/>
                <w:sz w:val="18"/>
                <w:szCs w:val="18"/>
              </w:rPr>
              <w:t>Herrera</w:t>
            </w:r>
          </w:p>
        </w:tc>
        <w:tc>
          <w:tcPr>
            <w:tcW w:w="2110" w:type="pct"/>
            <w:shd w:val="clear" w:color="auto" w:fill="C5E0B3" w:themeFill="accent6" w:themeFillTint="66"/>
            <w:vAlign w:val="center"/>
          </w:tcPr>
          <w:p w14:paraId="188B63CD" w14:textId="77777777" w:rsidR="00FD1F4B" w:rsidRPr="006F1A2A" w:rsidRDefault="00FD1F4B" w:rsidP="00FD1F4B">
            <w:pPr>
              <w:pStyle w:val="Prrafodelista"/>
              <w:ind w:left="0"/>
              <w:rPr>
                <w:rFonts w:asciiTheme="minorHAnsi" w:hAnsiTheme="minorHAnsi"/>
                <w:sz w:val="18"/>
                <w:szCs w:val="18"/>
              </w:rPr>
            </w:pPr>
            <w:r w:rsidRPr="006F1A2A">
              <w:rPr>
                <w:rFonts w:asciiTheme="minorHAnsi" w:hAnsiTheme="minorHAnsi"/>
                <w:sz w:val="18"/>
                <w:szCs w:val="18"/>
              </w:rPr>
              <w:t>Hospital Cecilio Castillero</w:t>
            </w:r>
          </w:p>
        </w:tc>
        <w:tc>
          <w:tcPr>
            <w:tcW w:w="1506" w:type="pct"/>
            <w:shd w:val="clear" w:color="auto" w:fill="C5E0B3" w:themeFill="accent6" w:themeFillTint="66"/>
            <w:vAlign w:val="center"/>
          </w:tcPr>
          <w:p w14:paraId="36806F3D" w14:textId="77777777" w:rsidR="00FD1F4B" w:rsidRPr="006F1A2A" w:rsidRDefault="00FD1F4B" w:rsidP="00FD1F4B">
            <w:pPr>
              <w:pStyle w:val="Prrafodelista"/>
              <w:ind w:left="0"/>
              <w:rPr>
                <w:rFonts w:asciiTheme="minorHAnsi" w:hAnsiTheme="minorHAnsi"/>
                <w:sz w:val="18"/>
                <w:szCs w:val="18"/>
              </w:rPr>
            </w:pPr>
            <w:r w:rsidRPr="006F1A2A">
              <w:rPr>
                <w:rFonts w:asciiTheme="minorHAnsi" w:hAnsiTheme="minorHAnsi"/>
                <w:sz w:val="18"/>
                <w:szCs w:val="18"/>
              </w:rPr>
              <w:t>Laboratorio Regional de Malaria</w:t>
            </w:r>
          </w:p>
        </w:tc>
      </w:tr>
      <w:tr w:rsidR="00FD1F4B" w:rsidRPr="006F1A2A" w14:paraId="5ED54A84" w14:textId="77777777" w:rsidTr="00FD1F4B">
        <w:trPr>
          <w:trHeight w:val="409"/>
          <w:jc w:val="center"/>
        </w:trPr>
        <w:tc>
          <w:tcPr>
            <w:tcW w:w="1384" w:type="pct"/>
            <w:vMerge w:val="restart"/>
            <w:vAlign w:val="center"/>
          </w:tcPr>
          <w:p w14:paraId="21187ABD" w14:textId="77777777" w:rsidR="00FD1F4B" w:rsidRPr="006F1A2A" w:rsidRDefault="00FD1F4B" w:rsidP="00FD1F4B">
            <w:pPr>
              <w:pStyle w:val="Prrafodelista"/>
              <w:ind w:left="0"/>
              <w:rPr>
                <w:rFonts w:asciiTheme="minorHAnsi" w:hAnsiTheme="minorHAnsi"/>
                <w:b/>
                <w:bCs/>
                <w:sz w:val="18"/>
                <w:szCs w:val="18"/>
              </w:rPr>
            </w:pPr>
            <w:r w:rsidRPr="006F1A2A">
              <w:rPr>
                <w:rFonts w:asciiTheme="minorHAnsi" w:hAnsiTheme="minorHAnsi"/>
                <w:b/>
                <w:bCs/>
                <w:sz w:val="18"/>
                <w:szCs w:val="18"/>
              </w:rPr>
              <w:t>Los Santos</w:t>
            </w:r>
          </w:p>
        </w:tc>
        <w:tc>
          <w:tcPr>
            <w:tcW w:w="2110" w:type="pct"/>
            <w:shd w:val="clear" w:color="auto" w:fill="C5E0B3" w:themeFill="accent6" w:themeFillTint="66"/>
            <w:vAlign w:val="center"/>
          </w:tcPr>
          <w:p w14:paraId="432963AD" w14:textId="77777777" w:rsidR="00FD1F4B" w:rsidRPr="006F1A2A" w:rsidRDefault="00FD1F4B" w:rsidP="00FD1F4B">
            <w:pPr>
              <w:pStyle w:val="Prrafodelista"/>
              <w:ind w:left="0"/>
              <w:rPr>
                <w:rFonts w:asciiTheme="minorHAnsi" w:hAnsiTheme="minorHAnsi"/>
                <w:sz w:val="18"/>
                <w:szCs w:val="18"/>
              </w:rPr>
            </w:pPr>
            <w:r w:rsidRPr="006F1A2A">
              <w:rPr>
                <w:rFonts w:asciiTheme="minorHAnsi" w:hAnsiTheme="minorHAnsi"/>
                <w:sz w:val="18"/>
                <w:szCs w:val="18"/>
              </w:rPr>
              <w:t>Hospital Joaquín Pablo Franco</w:t>
            </w:r>
          </w:p>
        </w:tc>
        <w:tc>
          <w:tcPr>
            <w:tcW w:w="1506" w:type="pct"/>
            <w:shd w:val="clear" w:color="auto" w:fill="C5E0B3" w:themeFill="accent6" w:themeFillTint="66"/>
            <w:vAlign w:val="center"/>
          </w:tcPr>
          <w:p w14:paraId="25E1B479" w14:textId="77777777" w:rsidR="00FD1F4B" w:rsidRPr="006F1A2A" w:rsidRDefault="00FD1F4B" w:rsidP="00FD1F4B">
            <w:pPr>
              <w:pStyle w:val="Prrafodelista"/>
              <w:ind w:left="0"/>
              <w:rPr>
                <w:rFonts w:asciiTheme="minorHAnsi" w:hAnsiTheme="minorHAnsi"/>
                <w:sz w:val="18"/>
                <w:szCs w:val="18"/>
              </w:rPr>
            </w:pPr>
            <w:r w:rsidRPr="006F1A2A">
              <w:rPr>
                <w:rFonts w:asciiTheme="minorHAnsi" w:hAnsiTheme="minorHAnsi"/>
                <w:sz w:val="18"/>
                <w:szCs w:val="18"/>
              </w:rPr>
              <w:t>Laboratorio Regional de Malaria</w:t>
            </w:r>
          </w:p>
        </w:tc>
      </w:tr>
      <w:tr w:rsidR="00FD1F4B" w:rsidRPr="006F1A2A" w14:paraId="0B23AB74" w14:textId="77777777" w:rsidTr="00FD1F4B">
        <w:trPr>
          <w:trHeight w:val="409"/>
          <w:jc w:val="center"/>
        </w:trPr>
        <w:tc>
          <w:tcPr>
            <w:tcW w:w="1384" w:type="pct"/>
            <w:vMerge/>
            <w:vAlign w:val="center"/>
          </w:tcPr>
          <w:p w14:paraId="37988B83" w14:textId="77777777" w:rsidR="00FD1F4B" w:rsidRPr="006F1A2A" w:rsidRDefault="00FD1F4B" w:rsidP="00FD1F4B">
            <w:pPr>
              <w:pStyle w:val="Prrafodelista"/>
              <w:ind w:left="0"/>
              <w:rPr>
                <w:rFonts w:asciiTheme="minorHAnsi" w:hAnsiTheme="minorHAnsi"/>
                <w:b/>
                <w:bCs/>
                <w:sz w:val="18"/>
                <w:szCs w:val="18"/>
              </w:rPr>
            </w:pPr>
          </w:p>
        </w:tc>
        <w:tc>
          <w:tcPr>
            <w:tcW w:w="2110" w:type="pct"/>
            <w:shd w:val="clear" w:color="auto" w:fill="auto"/>
            <w:vAlign w:val="center"/>
          </w:tcPr>
          <w:p w14:paraId="722CE718" w14:textId="77777777" w:rsidR="00FD1F4B" w:rsidRPr="006F1A2A" w:rsidRDefault="00FD1F4B" w:rsidP="00FD1F4B">
            <w:pPr>
              <w:pStyle w:val="Prrafodelista"/>
              <w:ind w:left="0"/>
              <w:rPr>
                <w:rFonts w:asciiTheme="minorHAnsi" w:hAnsiTheme="minorHAnsi"/>
                <w:sz w:val="18"/>
                <w:szCs w:val="18"/>
              </w:rPr>
            </w:pPr>
            <w:r>
              <w:rPr>
                <w:rFonts w:asciiTheme="minorHAnsi" w:hAnsiTheme="minorHAnsi"/>
                <w:sz w:val="18"/>
                <w:szCs w:val="18"/>
              </w:rPr>
              <w:t>Hospital Anita Moreno</w:t>
            </w:r>
          </w:p>
        </w:tc>
        <w:tc>
          <w:tcPr>
            <w:tcW w:w="1506" w:type="pct"/>
            <w:shd w:val="clear" w:color="auto" w:fill="auto"/>
            <w:vAlign w:val="center"/>
          </w:tcPr>
          <w:p w14:paraId="3FAA8100" w14:textId="77777777" w:rsidR="00FD1F4B" w:rsidRPr="006F1A2A" w:rsidRDefault="00FD1F4B" w:rsidP="00FD1F4B">
            <w:pPr>
              <w:pStyle w:val="Prrafodelista"/>
              <w:ind w:left="0"/>
              <w:rPr>
                <w:rFonts w:asciiTheme="minorHAnsi" w:hAnsiTheme="minorHAnsi"/>
                <w:sz w:val="18"/>
                <w:szCs w:val="18"/>
              </w:rPr>
            </w:pPr>
            <w:r>
              <w:rPr>
                <w:rFonts w:asciiTheme="minorHAnsi" w:hAnsiTheme="minorHAnsi"/>
                <w:sz w:val="18"/>
                <w:szCs w:val="18"/>
              </w:rPr>
              <w:t>Microscopía y PDR</w:t>
            </w:r>
          </w:p>
        </w:tc>
      </w:tr>
      <w:tr w:rsidR="00FD1F4B" w:rsidRPr="006F1A2A" w14:paraId="15F01503" w14:textId="77777777" w:rsidTr="00FD1F4B">
        <w:trPr>
          <w:trHeight w:val="333"/>
          <w:jc w:val="center"/>
        </w:trPr>
        <w:tc>
          <w:tcPr>
            <w:tcW w:w="1384" w:type="pct"/>
            <w:vMerge w:val="restart"/>
            <w:vAlign w:val="center"/>
          </w:tcPr>
          <w:p w14:paraId="72753B6F" w14:textId="77777777" w:rsidR="00FD1F4B" w:rsidRPr="006F1A2A" w:rsidRDefault="00FD1F4B" w:rsidP="00FD1F4B">
            <w:pPr>
              <w:pStyle w:val="Prrafodelista"/>
              <w:ind w:left="0"/>
              <w:rPr>
                <w:rFonts w:asciiTheme="minorHAnsi" w:hAnsiTheme="minorHAnsi"/>
                <w:b/>
                <w:bCs/>
                <w:sz w:val="18"/>
                <w:szCs w:val="18"/>
              </w:rPr>
            </w:pPr>
            <w:r w:rsidRPr="006F1A2A">
              <w:rPr>
                <w:rFonts w:asciiTheme="minorHAnsi" w:hAnsiTheme="minorHAnsi"/>
                <w:b/>
                <w:bCs/>
                <w:sz w:val="18"/>
                <w:szCs w:val="18"/>
              </w:rPr>
              <w:t>Metropolitana</w:t>
            </w:r>
          </w:p>
        </w:tc>
        <w:tc>
          <w:tcPr>
            <w:tcW w:w="2110" w:type="pct"/>
            <w:shd w:val="clear" w:color="auto" w:fill="C5E0B3" w:themeFill="accent6" w:themeFillTint="66"/>
            <w:vAlign w:val="center"/>
          </w:tcPr>
          <w:p w14:paraId="1675F74E" w14:textId="77777777" w:rsidR="00FD1F4B" w:rsidRPr="006F1A2A" w:rsidRDefault="00FD1F4B" w:rsidP="00FD1F4B">
            <w:pPr>
              <w:pStyle w:val="Prrafodelista"/>
              <w:ind w:left="0"/>
              <w:rPr>
                <w:rFonts w:asciiTheme="minorHAnsi" w:hAnsiTheme="minorHAnsi"/>
                <w:sz w:val="18"/>
                <w:szCs w:val="18"/>
              </w:rPr>
            </w:pPr>
            <w:r w:rsidRPr="006F1A2A">
              <w:rPr>
                <w:rFonts w:asciiTheme="minorHAnsi" w:hAnsiTheme="minorHAnsi"/>
                <w:sz w:val="18"/>
                <w:szCs w:val="18"/>
              </w:rPr>
              <w:t>C. De S. Rómulo Roux</w:t>
            </w:r>
          </w:p>
        </w:tc>
        <w:tc>
          <w:tcPr>
            <w:tcW w:w="1506" w:type="pct"/>
            <w:shd w:val="clear" w:color="auto" w:fill="C5E0B3" w:themeFill="accent6" w:themeFillTint="66"/>
            <w:vAlign w:val="center"/>
          </w:tcPr>
          <w:p w14:paraId="469D270E" w14:textId="77777777" w:rsidR="00FD1F4B" w:rsidRPr="006F1A2A" w:rsidRDefault="00FD1F4B" w:rsidP="00FD1F4B">
            <w:pPr>
              <w:pStyle w:val="Prrafodelista"/>
              <w:ind w:left="0"/>
              <w:rPr>
                <w:rFonts w:asciiTheme="minorHAnsi" w:hAnsiTheme="minorHAnsi"/>
                <w:sz w:val="18"/>
                <w:szCs w:val="18"/>
              </w:rPr>
            </w:pPr>
            <w:r w:rsidRPr="006F1A2A">
              <w:rPr>
                <w:rFonts w:asciiTheme="minorHAnsi" w:hAnsiTheme="minorHAnsi"/>
                <w:sz w:val="18"/>
                <w:szCs w:val="18"/>
              </w:rPr>
              <w:t>Laboratorio Regional de Malaria</w:t>
            </w:r>
          </w:p>
        </w:tc>
      </w:tr>
      <w:tr w:rsidR="00FD1F4B" w:rsidRPr="006F1A2A" w14:paraId="7CC2FB46" w14:textId="77777777" w:rsidTr="00FD1F4B">
        <w:trPr>
          <w:trHeight w:val="280"/>
          <w:jc w:val="center"/>
        </w:trPr>
        <w:tc>
          <w:tcPr>
            <w:tcW w:w="1384" w:type="pct"/>
            <w:vMerge/>
            <w:vAlign w:val="center"/>
          </w:tcPr>
          <w:p w14:paraId="3662CE29" w14:textId="77777777" w:rsidR="00FD1F4B" w:rsidRPr="006F1A2A" w:rsidRDefault="00FD1F4B" w:rsidP="00FD1F4B">
            <w:pPr>
              <w:pStyle w:val="Prrafodelista"/>
              <w:ind w:left="0"/>
              <w:rPr>
                <w:rFonts w:asciiTheme="minorHAnsi" w:hAnsiTheme="minorHAnsi"/>
                <w:b/>
                <w:bCs/>
                <w:sz w:val="18"/>
                <w:szCs w:val="18"/>
              </w:rPr>
            </w:pPr>
          </w:p>
        </w:tc>
        <w:tc>
          <w:tcPr>
            <w:tcW w:w="2110" w:type="pct"/>
            <w:shd w:val="clear" w:color="auto" w:fill="FFFFFF" w:themeFill="background1"/>
            <w:vAlign w:val="center"/>
          </w:tcPr>
          <w:p w14:paraId="078BCBF9" w14:textId="77777777" w:rsidR="00FD1F4B" w:rsidRPr="006F1A2A" w:rsidRDefault="00FD1F4B" w:rsidP="00FD1F4B">
            <w:pPr>
              <w:pStyle w:val="Prrafodelista"/>
              <w:ind w:left="0"/>
              <w:rPr>
                <w:rFonts w:asciiTheme="minorHAnsi" w:hAnsiTheme="minorHAnsi"/>
                <w:sz w:val="18"/>
                <w:szCs w:val="18"/>
              </w:rPr>
            </w:pPr>
            <w:r w:rsidRPr="006F1A2A">
              <w:rPr>
                <w:rFonts w:asciiTheme="minorHAnsi" w:hAnsiTheme="minorHAnsi"/>
                <w:sz w:val="18"/>
                <w:szCs w:val="18"/>
              </w:rPr>
              <w:t>Policentro De Salud Heraclio Barleta Juan Diaz</w:t>
            </w:r>
          </w:p>
        </w:tc>
        <w:tc>
          <w:tcPr>
            <w:tcW w:w="1506" w:type="pct"/>
            <w:shd w:val="clear" w:color="auto" w:fill="FFFFFF" w:themeFill="background1"/>
            <w:vAlign w:val="center"/>
          </w:tcPr>
          <w:p w14:paraId="191CB11A" w14:textId="77777777" w:rsidR="00FD1F4B" w:rsidRPr="006F1A2A" w:rsidRDefault="00FD1F4B" w:rsidP="00FD1F4B">
            <w:pPr>
              <w:pStyle w:val="Prrafodelista"/>
              <w:ind w:left="0"/>
              <w:rPr>
                <w:rFonts w:asciiTheme="minorHAnsi" w:hAnsiTheme="minorHAnsi"/>
                <w:sz w:val="18"/>
                <w:szCs w:val="18"/>
              </w:rPr>
            </w:pPr>
            <w:r w:rsidRPr="006F1A2A">
              <w:rPr>
                <w:rFonts w:asciiTheme="minorHAnsi" w:hAnsiTheme="minorHAnsi"/>
                <w:sz w:val="18"/>
                <w:szCs w:val="18"/>
              </w:rPr>
              <w:t>microscopía y PDR</w:t>
            </w:r>
          </w:p>
        </w:tc>
      </w:tr>
      <w:tr w:rsidR="00FD1F4B" w:rsidRPr="006F1A2A" w14:paraId="08CA266E" w14:textId="77777777" w:rsidTr="00FD1F4B">
        <w:trPr>
          <w:trHeight w:val="400"/>
          <w:jc w:val="center"/>
        </w:trPr>
        <w:tc>
          <w:tcPr>
            <w:tcW w:w="1384" w:type="pct"/>
            <w:vAlign w:val="center"/>
          </w:tcPr>
          <w:p w14:paraId="5F2E9B8C" w14:textId="77777777" w:rsidR="00FD1F4B" w:rsidRPr="006F1A2A" w:rsidRDefault="00FD1F4B" w:rsidP="00FD1F4B">
            <w:pPr>
              <w:pStyle w:val="Prrafodelista"/>
              <w:ind w:left="0"/>
              <w:rPr>
                <w:rFonts w:asciiTheme="minorHAnsi" w:hAnsiTheme="minorHAnsi"/>
                <w:b/>
                <w:bCs/>
                <w:sz w:val="18"/>
                <w:szCs w:val="18"/>
              </w:rPr>
            </w:pPr>
            <w:r w:rsidRPr="006F1A2A">
              <w:rPr>
                <w:rFonts w:asciiTheme="minorHAnsi" w:hAnsiTheme="minorHAnsi"/>
                <w:b/>
                <w:bCs/>
                <w:sz w:val="18"/>
                <w:szCs w:val="18"/>
              </w:rPr>
              <w:t>Panamá Norte</w:t>
            </w:r>
          </w:p>
        </w:tc>
        <w:tc>
          <w:tcPr>
            <w:tcW w:w="2110" w:type="pct"/>
            <w:shd w:val="clear" w:color="auto" w:fill="C5E0B3" w:themeFill="accent6" w:themeFillTint="66"/>
            <w:vAlign w:val="center"/>
          </w:tcPr>
          <w:p w14:paraId="1A123216" w14:textId="77777777" w:rsidR="00FD1F4B" w:rsidRPr="006F1A2A" w:rsidRDefault="00FD1F4B" w:rsidP="00FD1F4B">
            <w:pPr>
              <w:rPr>
                <w:rFonts w:asciiTheme="minorHAnsi" w:hAnsiTheme="minorHAnsi"/>
                <w:sz w:val="18"/>
                <w:szCs w:val="18"/>
              </w:rPr>
            </w:pPr>
            <w:r w:rsidRPr="006F1A2A">
              <w:rPr>
                <w:rFonts w:ascii="Calibri" w:hAnsi="Calibri"/>
                <w:color w:val="000000"/>
                <w:sz w:val="18"/>
                <w:szCs w:val="18"/>
              </w:rPr>
              <w:t>C. De S. Chilibre</w:t>
            </w:r>
          </w:p>
        </w:tc>
        <w:tc>
          <w:tcPr>
            <w:tcW w:w="1506" w:type="pct"/>
            <w:shd w:val="clear" w:color="auto" w:fill="C5E0B3" w:themeFill="accent6" w:themeFillTint="66"/>
            <w:vAlign w:val="center"/>
          </w:tcPr>
          <w:p w14:paraId="471842DE" w14:textId="77777777" w:rsidR="00FD1F4B" w:rsidRPr="006F1A2A" w:rsidRDefault="00FD1F4B" w:rsidP="00FD1F4B">
            <w:pPr>
              <w:pStyle w:val="Prrafodelista"/>
              <w:ind w:left="0"/>
              <w:rPr>
                <w:rFonts w:asciiTheme="minorHAnsi" w:hAnsiTheme="minorHAnsi"/>
                <w:sz w:val="18"/>
                <w:szCs w:val="18"/>
              </w:rPr>
            </w:pPr>
            <w:r w:rsidRPr="006F1A2A">
              <w:rPr>
                <w:rFonts w:asciiTheme="minorHAnsi" w:hAnsiTheme="minorHAnsi"/>
                <w:sz w:val="18"/>
                <w:szCs w:val="18"/>
              </w:rPr>
              <w:t>Laboratorio Regional de Malaria</w:t>
            </w:r>
          </w:p>
        </w:tc>
      </w:tr>
      <w:tr w:rsidR="00FD1F4B" w:rsidRPr="006F1A2A" w14:paraId="74291261" w14:textId="77777777" w:rsidTr="00FD1F4B">
        <w:trPr>
          <w:trHeight w:val="236"/>
          <w:jc w:val="center"/>
        </w:trPr>
        <w:tc>
          <w:tcPr>
            <w:tcW w:w="1384" w:type="pct"/>
            <w:vMerge w:val="restart"/>
            <w:vAlign w:val="center"/>
          </w:tcPr>
          <w:p w14:paraId="4E30ED07" w14:textId="77777777" w:rsidR="00FD1F4B" w:rsidRPr="006F1A2A" w:rsidRDefault="00FD1F4B" w:rsidP="00FD1F4B">
            <w:pPr>
              <w:pStyle w:val="Prrafodelista"/>
              <w:ind w:left="0"/>
              <w:rPr>
                <w:rFonts w:asciiTheme="minorHAnsi" w:hAnsiTheme="minorHAnsi"/>
                <w:b/>
                <w:bCs/>
                <w:sz w:val="18"/>
                <w:szCs w:val="18"/>
              </w:rPr>
            </w:pPr>
            <w:r w:rsidRPr="006F1A2A">
              <w:rPr>
                <w:rFonts w:asciiTheme="minorHAnsi" w:hAnsiTheme="minorHAnsi"/>
                <w:b/>
                <w:bCs/>
                <w:sz w:val="18"/>
                <w:szCs w:val="18"/>
              </w:rPr>
              <w:t>Panamá Oeste</w:t>
            </w:r>
          </w:p>
        </w:tc>
        <w:tc>
          <w:tcPr>
            <w:tcW w:w="2110" w:type="pct"/>
            <w:shd w:val="clear" w:color="auto" w:fill="C5E0B3" w:themeFill="accent6" w:themeFillTint="66"/>
            <w:vAlign w:val="center"/>
          </w:tcPr>
          <w:p w14:paraId="4601FFAF" w14:textId="77777777" w:rsidR="00FD1F4B" w:rsidRPr="006F1A2A" w:rsidRDefault="00FD1F4B" w:rsidP="00FD1F4B">
            <w:pPr>
              <w:pStyle w:val="Prrafodelista"/>
              <w:ind w:left="0"/>
              <w:rPr>
                <w:rFonts w:asciiTheme="minorHAnsi" w:hAnsiTheme="minorHAnsi"/>
                <w:sz w:val="18"/>
                <w:szCs w:val="18"/>
              </w:rPr>
            </w:pPr>
            <w:r w:rsidRPr="006F1A2A">
              <w:rPr>
                <w:rFonts w:asciiTheme="minorHAnsi" w:hAnsiTheme="minorHAnsi"/>
                <w:sz w:val="18"/>
                <w:szCs w:val="18"/>
              </w:rPr>
              <w:t>Minsa Capsi El Coco</w:t>
            </w:r>
          </w:p>
        </w:tc>
        <w:tc>
          <w:tcPr>
            <w:tcW w:w="1506" w:type="pct"/>
            <w:shd w:val="clear" w:color="auto" w:fill="C5E0B3" w:themeFill="accent6" w:themeFillTint="66"/>
            <w:vAlign w:val="center"/>
          </w:tcPr>
          <w:p w14:paraId="55BAA3C1" w14:textId="77777777" w:rsidR="00FD1F4B" w:rsidRPr="006F1A2A" w:rsidRDefault="00FD1F4B" w:rsidP="00FD1F4B">
            <w:pPr>
              <w:pStyle w:val="Prrafodelista"/>
              <w:ind w:left="0"/>
              <w:rPr>
                <w:rFonts w:asciiTheme="minorHAnsi" w:hAnsiTheme="minorHAnsi"/>
                <w:sz w:val="18"/>
                <w:szCs w:val="18"/>
              </w:rPr>
            </w:pPr>
            <w:r w:rsidRPr="006F1A2A">
              <w:rPr>
                <w:rFonts w:asciiTheme="minorHAnsi" w:hAnsiTheme="minorHAnsi"/>
                <w:sz w:val="18"/>
                <w:szCs w:val="18"/>
              </w:rPr>
              <w:t>Laboratorio Regional de Malaria</w:t>
            </w:r>
          </w:p>
        </w:tc>
      </w:tr>
      <w:tr w:rsidR="00FD1F4B" w:rsidRPr="006F1A2A" w14:paraId="53C19995" w14:textId="77777777" w:rsidTr="00FD1F4B">
        <w:trPr>
          <w:trHeight w:val="151"/>
          <w:jc w:val="center"/>
        </w:trPr>
        <w:tc>
          <w:tcPr>
            <w:tcW w:w="1384" w:type="pct"/>
            <w:vMerge/>
            <w:vAlign w:val="center"/>
          </w:tcPr>
          <w:p w14:paraId="66B30953" w14:textId="77777777" w:rsidR="00FD1F4B" w:rsidRPr="006F1A2A" w:rsidRDefault="00FD1F4B" w:rsidP="00FD1F4B">
            <w:pPr>
              <w:pStyle w:val="Prrafodelista"/>
              <w:ind w:left="0"/>
              <w:rPr>
                <w:rFonts w:asciiTheme="minorHAnsi" w:hAnsiTheme="minorHAnsi"/>
                <w:b/>
                <w:bCs/>
                <w:sz w:val="18"/>
                <w:szCs w:val="18"/>
              </w:rPr>
            </w:pPr>
          </w:p>
        </w:tc>
        <w:tc>
          <w:tcPr>
            <w:tcW w:w="2110" w:type="pct"/>
            <w:shd w:val="clear" w:color="auto" w:fill="auto"/>
            <w:vAlign w:val="center"/>
          </w:tcPr>
          <w:p w14:paraId="7D79992E" w14:textId="77777777" w:rsidR="00FD1F4B" w:rsidRPr="006F1A2A" w:rsidRDefault="00FD1F4B" w:rsidP="00FD1F4B">
            <w:pPr>
              <w:pStyle w:val="Prrafodelista"/>
              <w:ind w:left="0"/>
              <w:rPr>
                <w:rFonts w:asciiTheme="minorHAnsi" w:hAnsiTheme="minorHAnsi"/>
                <w:sz w:val="18"/>
                <w:szCs w:val="18"/>
              </w:rPr>
            </w:pPr>
            <w:r w:rsidRPr="006F1A2A">
              <w:rPr>
                <w:rFonts w:ascii="Calibri" w:hAnsi="Calibri"/>
                <w:color w:val="000000"/>
                <w:sz w:val="18"/>
                <w:szCs w:val="18"/>
              </w:rPr>
              <w:t>Minsa Capsi Burunga</w:t>
            </w:r>
          </w:p>
        </w:tc>
        <w:tc>
          <w:tcPr>
            <w:tcW w:w="1506" w:type="pct"/>
            <w:vAlign w:val="center"/>
          </w:tcPr>
          <w:p w14:paraId="3CF6665C" w14:textId="77777777" w:rsidR="00FD1F4B" w:rsidRPr="006F1A2A" w:rsidRDefault="00FD1F4B" w:rsidP="00FD1F4B">
            <w:pPr>
              <w:pStyle w:val="Prrafodelista"/>
              <w:ind w:left="0"/>
              <w:rPr>
                <w:rFonts w:asciiTheme="minorHAnsi" w:hAnsiTheme="minorHAnsi"/>
                <w:sz w:val="18"/>
                <w:szCs w:val="18"/>
              </w:rPr>
            </w:pPr>
            <w:r w:rsidRPr="006F1A2A">
              <w:rPr>
                <w:rFonts w:asciiTheme="minorHAnsi" w:hAnsiTheme="minorHAnsi"/>
                <w:sz w:val="18"/>
                <w:szCs w:val="18"/>
              </w:rPr>
              <w:t>microscopía y PDR</w:t>
            </w:r>
          </w:p>
        </w:tc>
      </w:tr>
      <w:tr w:rsidR="00FD1F4B" w:rsidRPr="006F1A2A" w14:paraId="531E22CB" w14:textId="77777777" w:rsidTr="00FD1F4B">
        <w:trPr>
          <w:trHeight w:val="151"/>
          <w:jc w:val="center"/>
        </w:trPr>
        <w:tc>
          <w:tcPr>
            <w:tcW w:w="1384" w:type="pct"/>
            <w:vMerge/>
            <w:vAlign w:val="center"/>
          </w:tcPr>
          <w:p w14:paraId="452DD1E1" w14:textId="77777777" w:rsidR="00FD1F4B" w:rsidRPr="006F1A2A" w:rsidRDefault="00FD1F4B" w:rsidP="00FD1F4B">
            <w:pPr>
              <w:pStyle w:val="Prrafodelista"/>
              <w:ind w:left="0"/>
              <w:rPr>
                <w:rFonts w:asciiTheme="minorHAnsi" w:hAnsiTheme="minorHAnsi"/>
                <w:b/>
                <w:bCs/>
                <w:sz w:val="18"/>
                <w:szCs w:val="18"/>
              </w:rPr>
            </w:pPr>
          </w:p>
        </w:tc>
        <w:tc>
          <w:tcPr>
            <w:tcW w:w="2110" w:type="pct"/>
            <w:shd w:val="clear" w:color="auto" w:fill="auto"/>
            <w:vAlign w:val="center"/>
          </w:tcPr>
          <w:p w14:paraId="09D97C09" w14:textId="77777777" w:rsidR="00FD1F4B" w:rsidRPr="006F1A2A" w:rsidRDefault="00FD1F4B" w:rsidP="00FD1F4B">
            <w:pPr>
              <w:pStyle w:val="Prrafodelista"/>
              <w:ind w:left="0"/>
              <w:rPr>
                <w:rFonts w:asciiTheme="minorHAnsi" w:hAnsiTheme="minorHAnsi"/>
                <w:sz w:val="18"/>
                <w:szCs w:val="18"/>
              </w:rPr>
            </w:pPr>
            <w:r w:rsidRPr="006F1A2A">
              <w:rPr>
                <w:rFonts w:ascii="Calibri" w:hAnsi="Calibri"/>
                <w:color w:val="000000"/>
                <w:sz w:val="18"/>
                <w:szCs w:val="18"/>
              </w:rPr>
              <w:t>C. De S. N</w:t>
            </w:r>
            <w:r>
              <w:rPr>
                <w:rFonts w:ascii="Calibri" w:hAnsi="Calibri"/>
                <w:color w:val="000000"/>
                <w:sz w:val="18"/>
                <w:szCs w:val="18"/>
              </w:rPr>
              <w:t>ue</w:t>
            </w:r>
            <w:r w:rsidRPr="006F1A2A">
              <w:rPr>
                <w:rFonts w:ascii="Calibri" w:hAnsi="Calibri"/>
                <w:color w:val="000000"/>
                <w:sz w:val="18"/>
                <w:szCs w:val="18"/>
              </w:rPr>
              <w:t>vo. Arraiján (Artemio Jaén)</w:t>
            </w:r>
          </w:p>
        </w:tc>
        <w:tc>
          <w:tcPr>
            <w:tcW w:w="1506" w:type="pct"/>
            <w:vAlign w:val="center"/>
          </w:tcPr>
          <w:p w14:paraId="777809D5" w14:textId="77777777" w:rsidR="00FD1F4B" w:rsidRPr="006F1A2A" w:rsidRDefault="00FD1F4B" w:rsidP="00FD1F4B">
            <w:pPr>
              <w:pStyle w:val="Prrafodelista"/>
              <w:ind w:left="0"/>
              <w:rPr>
                <w:rFonts w:asciiTheme="minorHAnsi" w:hAnsiTheme="minorHAnsi"/>
                <w:sz w:val="18"/>
                <w:szCs w:val="18"/>
              </w:rPr>
            </w:pPr>
            <w:r w:rsidRPr="006F1A2A">
              <w:rPr>
                <w:rFonts w:asciiTheme="minorHAnsi" w:hAnsiTheme="minorHAnsi"/>
                <w:sz w:val="18"/>
                <w:szCs w:val="18"/>
              </w:rPr>
              <w:t>microscopía y PDR</w:t>
            </w:r>
          </w:p>
        </w:tc>
      </w:tr>
      <w:tr w:rsidR="00FD1F4B" w:rsidRPr="006F1A2A" w14:paraId="36576FA7" w14:textId="77777777" w:rsidTr="00FD1F4B">
        <w:trPr>
          <w:trHeight w:val="151"/>
          <w:jc w:val="center"/>
        </w:trPr>
        <w:tc>
          <w:tcPr>
            <w:tcW w:w="1384" w:type="pct"/>
            <w:vMerge/>
            <w:vAlign w:val="center"/>
          </w:tcPr>
          <w:p w14:paraId="4629ADAC" w14:textId="77777777" w:rsidR="00FD1F4B" w:rsidRPr="006F1A2A" w:rsidRDefault="00FD1F4B" w:rsidP="00FD1F4B">
            <w:pPr>
              <w:pStyle w:val="Prrafodelista"/>
              <w:ind w:left="0"/>
              <w:rPr>
                <w:rFonts w:asciiTheme="minorHAnsi" w:hAnsiTheme="minorHAnsi"/>
                <w:b/>
                <w:bCs/>
                <w:sz w:val="18"/>
                <w:szCs w:val="18"/>
              </w:rPr>
            </w:pPr>
          </w:p>
        </w:tc>
        <w:tc>
          <w:tcPr>
            <w:tcW w:w="2110" w:type="pct"/>
            <w:shd w:val="clear" w:color="auto" w:fill="auto"/>
            <w:vAlign w:val="center"/>
          </w:tcPr>
          <w:p w14:paraId="47F876DA" w14:textId="77777777" w:rsidR="00FD1F4B" w:rsidRPr="006F1A2A" w:rsidRDefault="00FD1F4B" w:rsidP="00FD1F4B">
            <w:pPr>
              <w:pStyle w:val="Prrafodelista"/>
              <w:ind w:left="0"/>
              <w:rPr>
                <w:rFonts w:asciiTheme="minorHAnsi" w:hAnsiTheme="minorHAnsi"/>
                <w:sz w:val="18"/>
                <w:szCs w:val="18"/>
              </w:rPr>
            </w:pPr>
            <w:r w:rsidRPr="006F1A2A">
              <w:rPr>
                <w:rFonts w:ascii="Calibri" w:hAnsi="Calibri"/>
                <w:color w:val="000000"/>
                <w:sz w:val="18"/>
                <w:szCs w:val="18"/>
              </w:rPr>
              <w:t>C. De S. N</w:t>
            </w:r>
            <w:r>
              <w:rPr>
                <w:rFonts w:ascii="Calibri" w:hAnsi="Calibri"/>
                <w:color w:val="000000"/>
                <w:sz w:val="18"/>
                <w:szCs w:val="18"/>
              </w:rPr>
              <w:t>ue</w:t>
            </w:r>
            <w:r w:rsidRPr="006F1A2A">
              <w:rPr>
                <w:rFonts w:ascii="Calibri" w:hAnsi="Calibri"/>
                <w:color w:val="000000"/>
                <w:sz w:val="18"/>
                <w:szCs w:val="18"/>
              </w:rPr>
              <w:t>vo. Chorrillo</w:t>
            </w:r>
          </w:p>
        </w:tc>
        <w:tc>
          <w:tcPr>
            <w:tcW w:w="1506" w:type="pct"/>
            <w:vAlign w:val="center"/>
          </w:tcPr>
          <w:p w14:paraId="21F45B18" w14:textId="77777777" w:rsidR="00FD1F4B" w:rsidRPr="006F1A2A" w:rsidRDefault="00FD1F4B" w:rsidP="00FD1F4B">
            <w:pPr>
              <w:pStyle w:val="Prrafodelista"/>
              <w:ind w:left="0"/>
              <w:rPr>
                <w:rFonts w:asciiTheme="minorHAnsi" w:hAnsiTheme="minorHAnsi"/>
                <w:sz w:val="18"/>
                <w:szCs w:val="18"/>
              </w:rPr>
            </w:pPr>
            <w:r w:rsidRPr="006F1A2A">
              <w:rPr>
                <w:rFonts w:asciiTheme="minorHAnsi" w:hAnsiTheme="minorHAnsi"/>
                <w:sz w:val="18"/>
                <w:szCs w:val="18"/>
              </w:rPr>
              <w:t>microscopía y PDR</w:t>
            </w:r>
          </w:p>
        </w:tc>
      </w:tr>
      <w:tr w:rsidR="00FD1F4B" w:rsidRPr="006F1A2A" w14:paraId="641C8C41" w14:textId="77777777" w:rsidTr="00FD1F4B">
        <w:trPr>
          <w:trHeight w:val="151"/>
          <w:jc w:val="center"/>
        </w:trPr>
        <w:tc>
          <w:tcPr>
            <w:tcW w:w="1384" w:type="pct"/>
            <w:vMerge/>
            <w:vAlign w:val="center"/>
          </w:tcPr>
          <w:p w14:paraId="53631B87" w14:textId="77777777" w:rsidR="00FD1F4B" w:rsidRPr="006F1A2A" w:rsidRDefault="00FD1F4B" w:rsidP="00FD1F4B">
            <w:pPr>
              <w:pStyle w:val="Prrafodelista"/>
              <w:ind w:left="0"/>
              <w:rPr>
                <w:rFonts w:asciiTheme="minorHAnsi" w:hAnsiTheme="minorHAnsi"/>
                <w:b/>
                <w:bCs/>
                <w:sz w:val="18"/>
                <w:szCs w:val="18"/>
              </w:rPr>
            </w:pPr>
          </w:p>
        </w:tc>
        <w:tc>
          <w:tcPr>
            <w:tcW w:w="2110" w:type="pct"/>
            <w:shd w:val="clear" w:color="auto" w:fill="auto"/>
            <w:vAlign w:val="center"/>
          </w:tcPr>
          <w:p w14:paraId="1C23FD49" w14:textId="77777777" w:rsidR="00FD1F4B" w:rsidRPr="006F1A2A" w:rsidRDefault="00FD1F4B" w:rsidP="00FD1F4B">
            <w:pPr>
              <w:pStyle w:val="Prrafodelista"/>
              <w:ind w:left="0"/>
              <w:rPr>
                <w:rFonts w:asciiTheme="minorHAnsi" w:hAnsiTheme="minorHAnsi"/>
                <w:sz w:val="18"/>
                <w:szCs w:val="18"/>
              </w:rPr>
            </w:pPr>
            <w:r w:rsidRPr="006F1A2A">
              <w:rPr>
                <w:rFonts w:ascii="Calibri" w:hAnsi="Calibri"/>
                <w:color w:val="000000"/>
                <w:sz w:val="18"/>
                <w:szCs w:val="18"/>
              </w:rPr>
              <w:t>C. De S. Capira (José P. Garcia)</w:t>
            </w:r>
          </w:p>
        </w:tc>
        <w:tc>
          <w:tcPr>
            <w:tcW w:w="1506" w:type="pct"/>
            <w:vAlign w:val="center"/>
          </w:tcPr>
          <w:p w14:paraId="2BB89AEF" w14:textId="77777777" w:rsidR="00FD1F4B" w:rsidRPr="006F1A2A" w:rsidRDefault="00FD1F4B" w:rsidP="00FD1F4B">
            <w:pPr>
              <w:pStyle w:val="Prrafodelista"/>
              <w:ind w:left="0"/>
              <w:rPr>
                <w:rFonts w:asciiTheme="minorHAnsi" w:hAnsiTheme="minorHAnsi"/>
                <w:sz w:val="18"/>
                <w:szCs w:val="18"/>
              </w:rPr>
            </w:pPr>
            <w:r w:rsidRPr="006F1A2A">
              <w:rPr>
                <w:rFonts w:asciiTheme="minorHAnsi" w:hAnsiTheme="minorHAnsi"/>
                <w:sz w:val="18"/>
                <w:szCs w:val="18"/>
              </w:rPr>
              <w:t>microscopía y PDR</w:t>
            </w:r>
          </w:p>
        </w:tc>
      </w:tr>
      <w:tr w:rsidR="00FD1F4B" w:rsidRPr="006F1A2A" w14:paraId="0D605DC1" w14:textId="77777777" w:rsidTr="00FD1F4B">
        <w:trPr>
          <w:trHeight w:val="236"/>
          <w:jc w:val="center"/>
        </w:trPr>
        <w:tc>
          <w:tcPr>
            <w:tcW w:w="1384" w:type="pct"/>
            <w:vMerge w:val="restart"/>
            <w:vAlign w:val="center"/>
          </w:tcPr>
          <w:p w14:paraId="363D73C1" w14:textId="77777777" w:rsidR="00FD1F4B" w:rsidRPr="006F1A2A" w:rsidRDefault="00FD1F4B" w:rsidP="00FD1F4B">
            <w:pPr>
              <w:pStyle w:val="Prrafodelista"/>
              <w:ind w:left="0"/>
              <w:rPr>
                <w:rFonts w:asciiTheme="minorHAnsi" w:hAnsiTheme="minorHAnsi"/>
                <w:b/>
                <w:bCs/>
                <w:sz w:val="18"/>
                <w:szCs w:val="18"/>
              </w:rPr>
            </w:pPr>
            <w:r w:rsidRPr="006F1A2A">
              <w:rPr>
                <w:rFonts w:asciiTheme="minorHAnsi" w:hAnsiTheme="minorHAnsi"/>
                <w:b/>
                <w:bCs/>
                <w:sz w:val="18"/>
                <w:szCs w:val="18"/>
              </w:rPr>
              <w:t>San Miguelito</w:t>
            </w:r>
          </w:p>
        </w:tc>
        <w:tc>
          <w:tcPr>
            <w:tcW w:w="2110" w:type="pct"/>
            <w:shd w:val="clear" w:color="auto" w:fill="C5E0B3" w:themeFill="accent6" w:themeFillTint="66"/>
            <w:vAlign w:val="center"/>
          </w:tcPr>
          <w:p w14:paraId="6E8E7A4B" w14:textId="77777777" w:rsidR="00FD1F4B" w:rsidRPr="006F1A2A" w:rsidRDefault="00FD1F4B" w:rsidP="00FD1F4B">
            <w:pPr>
              <w:pStyle w:val="Prrafodelista"/>
              <w:ind w:left="0"/>
              <w:rPr>
                <w:rFonts w:asciiTheme="minorHAnsi" w:hAnsiTheme="minorHAnsi"/>
                <w:sz w:val="18"/>
                <w:szCs w:val="18"/>
              </w:rPr>
            </w:pPr>
            <w:r w:rsidRPr="006F1A2A">
              <w:rPr>
                <w:rFonts w:asciiTheme="minorHAnsi" w:hAnsiTheme="minorHAnsi"/>
                <w:sz w:val="18"/>
                <w:szCs w:val="18"/>
              </w:rPr>
              <w:t>C. De S. Nuevo Veranillo</w:t>
            </w:r>
          </w:p>
        </w:tc>
        <w:tc>
          <w:tcPr>
            <w:tcW w:w="1506" w:type="pct"/>
            <w:shd w:val="clear" w:color="auto" w:fill="C5E0B3" w:themeFill="accent6" w:themeFillTint="66"/>
            <w:vAlign w:val="center"/>
          </w:tcPr>
          <w:p w14:paraId="6AF67E83" w14:textId="77777777" w:rsidR="00FD1F4B" w:rsidRPr="006F1A2A" w:rsidRDefault="00FD1F4B" w:rsidP="00FD1F4B">
            <w:pPr>
              <w:pStyle w:val="Prrafodelista"/>
              <w:ind w:left="0"/>
              <w:rPr>
                <w:rFonts w:asciiTheme="minorHAnsi" w:hAnsiTheme="minorHAnsi"/>
                <w:sz w:val="18"/>
                <w:szCs w:val="18"/>
              </w:rPr>
            </w:pPr>
            <w:r w:rsidRPr="006F1A2A">
              <w:rPr>
                <w:rFonts w:asciiTheme="minorHAnsi" w:hAnsiTheme="minorHAnsi"/>
                <w:sz w:val="18"/>
                <w:szCs w:val="18"/>
              </w:rPr>
              <w:t>Laboratorio Regional de Malaria</w:t>
            </w:r>
          </w:p>
        </w:tc>
      </w:tr>
      <w:tr w:rsidR="00FD1F4B" w:rsidRPr="006F1A2A" w14:paraId="47C74D2F" w14:textId="77777777" w:rsidTr="00FD1F4B">
        <w:trPr>
          <w:trHeight w:val="151"/>
          <w:jc w:val="center"/>
        </w:trPr>
        <w:tc>
          <w:tcPr>
            <w:tcW w:w="1384" w:type="pct"/>
            <w:vMerge/>
            <w:vAlign w:val="center"/>
          </w:tcPr>
          <w:p w14:paraId="44F979D3" w14:textId="77777777" w:rsidR="00FD1F4B" w:rsidRPr="006F1A2A" w:rsidRDefault="00FD1F4B" w:rsidP="00FD1F4B">
            <w:pPr>
              <w:pStyle w:val="Prrafodelista"/>
              <w:ind w:left="0"/>
              <w:rPr>
                <w:rFonts w:asciiTheme="minorHAnsi" w:hAnsiTheme="minorHAnsi"/>
                <w:b/>
                <w:bCs/>
                <w:sz w:val="18"/>
                <w:szCs w:val="18"/>
              </w:rPr>
            </w:pPr>
          </w:p>
        </w:tc>
        <w:tc>
          <w:tcPr>
            <w:tcW w:w="2110" w:type="pct"/>
            <w:shd w:val="clear" w:color="auto" w:fill="auto"/>
            <w:vAlign w:val="center"/>
          </w:tcPr>
          <w:p w14:paraId="31C35CC9" w14:textId="77777777" w:rsidR="00FD1F4B" w:rsidRPr="006F1A2A" w:rsidRDefault="00FD1F4B" w:rsidP="00FD1F4B">
            <w:pPr>
              <w:pStyle w:val="Prrafodelista"/>
              <w:ind w:left="0"/>
              <w:rPr>
                <w:rFonts w:asciiTheme="minorHAnsi" w:hAnsiTheme="minorHAnsi"/>
                <w:sz w:val="18"/>
                <w:szCs w:val="18"/>
              </w:rPr>
            </w:pPr>
            <w:r w:rsidRPr="006F1A2A">
              <w:rPr>
                <w:rFonts w:ascii="Calibri" w:hAnsi="Calibri"/>
                <w:color w:val="000000"/>
                <w:sz w:val="18"/>
                <w:szCs w:val="18"/>
              </w:rPr>
              <w:t>C. De S. Amelia Denis De Icaza</w:t>
            </w:r>
          </w:p>
        </w:tc>
        <w:tc>
          <w:tcPr>
            <w:tcW w:w="1506" w:type="pct"/>
            <w:vAlign w:val="center"/>
          </w:tcPr>
          <w:p w14:paraId="2ECB4949" w14:textId="77777777" w:rsidR="00FD1F4B" w:rsidRPr="006F1A2A" w:rsidRDefault="00FD1F4B" w:rsidP="00FD1F4B">
            <w:pPr>
              <w:pStyle w:val="Prrafodelista"/>
              <w:ind w:left="0"/>
              <w:rPr>
                <w:rFonts w:asciiTheme="minorHAnsi" w:hAnsiTheme="minorHAnsi"/>
                <w:sz w:val="18"/>
                <w:szCs w:val="18"/>
              </w:rPr>
            </w:pPr>
            <w:r w:rsidRPr="006F1A2A">
              <w:rPr>
                <w:rFonts w:asciiTheme="minorHAnsi" w:hAnsiTheme="minorHAnsi"/>
                <w:sz w:val="18"/>
                <w:szCs w:val="18"/>
              </w:rPr>
              <w:t>microscopía y PDR</w:t>
            </w:r>
          </w:p>
        </w:tc>
      </w:tr>
      <w:tr w:rsidR="00FD1F4B" w:rsidRPr="006F1A2A" w14:paraId="6441B71B" w14:textId="77777777" w:rsidTr="00FD1F4B">
        <w:trPr>
          <w:trHeight w:val="151"/>
          <w:jc w:val="center"/>
        </w:trPr>
        <w:tc>
          <w:tcPr>
            <w:tcW w:w="1384" w:type="pct"/>
            <w:vMerge/>
            <w:vAlign w:val="center"/>
          </w:tcPr>
          <w:p w14:paraId="43E8F1D8" w14:textId="77777777" w:rsidR="00FD1F4B" w:rsidRPr="006F1A2A" w:rsidRDefault="00FD1F4B" w:rsidP="00FD1F4B">
            <w:pPr>
              <w:pStyle w:val="Prrafodelista"/>
              <w:ind w:left="0"/>
              <w:rPr>
                <w:rFonts w:asciiTheme="minorHAnsi" w:hAnsiTheme="minorHAnsi"/>
                <w:b/>
                <w:bCs/>
                <w:sz w:val="18"/>
                <w:szCs w:val="18"/>
              </w:rPr>
            </w:pPr>
          </w:p>
        </w:tc>
        <w:tc>
          <w:tcPr>
            <w:tcW w:w="2110" w:type="pct"/>
            <w:shd w:val="clear" w:color="auto" w:fill="auto"/>
            <w:vAlign w:val="center"/>
          </w:tcPr>
          <w:p w14:paraId="5A92C947" w14:textId="77777777" w:rsidR="00FD1F4B" w:rsidRPr="006F1A2A" w:rsidRDefault="00FD1F4B" w:rsidP="00FD1F4B">
            <w:pPr>
              <w:pStyle w:val="Prrafodelista"/>
              <w:ind w:left="0"/>
              <w:rPr>
                <w:rFonts w:asciiTheme="minorHAnsi" w:hAnsiTheme="minorHAnsi"/>
                <w:sz w:val="18"/>
                <w:szCs w:val="18"/>
              </w:rPr>
            </w:pPr>
            <w:r w:rsidRPr="006F1A2A">
              <w:rPr>
                <w:rFonts w:ascii="Calibri" w:hAnsi="Calibri"/>
                <w:color w:val="000000"/>
                <w:sz w:val="18"/>
                <w:szCs w:val="18"/>
              </w:rPr>
              <w:t>C. De S. Valle De Urraca</w:t>
            </w:r>
          </w:p>
        </w:tc>
        <w:tc>
          <w:tcPr>
            <w:tcW w:w="1506" w:type="pct"/>
            <w:vAlign w:val="center"/>
          </w:tcPr>
          <w:p w14:paraId="4C409284" w14:textId="77777777" w:rsidR="00FD1F4B" w:rsidRPr="006F1A2A" w:rsidRDefault="00FD1F4B" w:rsidP="00FD1F4B">
            <w:pPr>
              <w:pStyle w:val="Prrafodelista"/>
              <w:ind w:left="0"/>
              <w:rPr>
                <w:rFonts w:asciiTheme="minorHAnsi" w:hAnsiTheme="minorHAnsi"/>
                <w:sz w:val="18"/>
                <w:szCs w:val="18"/>
              </w:rPr>
            </w:pPr>
            <w:r w:rsidRPr="006F1A2A">
              <w:rPr>
                <w:rFonts w:asciiTheme="minorHAnsi" w:hAnsiTheme="minorHAnsi"/>
                <w:sz w:val="18"/>
                <w:szCs w:val="18"/>
              </w:rPr>
              <w:t>microscopía y PDR</w:t>
            </w:r>
          </w:p>
        </w:tc>
      </w:tr>
      <w:tr w:rsidR="00FD1F4B" w:rsidRPr="006F1A2A" w14:paraId="35CF4526" w14:textId="77777777" w:rsidTr="00FD1F4B">
        <w:trPr>
          <w:trHeight w:val="151"/>
          <w:jc w:val="center"/>
        </w:trPr>
        <w:tc>
          <w:tcPr>
            <w:tcW w:w="1384" w:type="pct"/>
            <w:vMerge/>
            <w:vAlign w:val="center"/>
          </w:tcPr>
          <w:p w14:paraId="481A68E4" w14:textId="77777777" w:rsidR="00FD1F4B" w:rsidRPr="006F1A2A" w:rsidRDefault="00FD1F4B" w:rsidP="00FD1F4B">
            <w:pPr>
              <w:pStyle w:val="Prrafodelista"/>
              <w:ind w:left="0"/>
              <w:rPr>
                <w:rFonts w:asciiTheme="minorHAnsi" w:hAnsiTheme="minorHAnsi"/>
                <w:b/>
                <w:bCs/>
                <w:sz w:val="18"/>
                <w:szCs w:val="18"/>
              </w:rPr>
            </w:pPr>
          </w:p>
        </w:tc>
        <w:tc>
          <w:tcPr>
            <w:tcW w:w="2110" w:type="pct"/>
            <w:shd w:val="clear" w:color="auto" w:fill="auto"/>
            <w:vAlign w:val="center"/>
          </w:tcPr>
          <w:p w14:paraId="3836C3C0" w14:textId="77777777" w:rsidR="00FD1F4B" w:rsidRPr="006F1A2A" w:rsidRDefault="00FD1F4B" w:rsidP="00FD1F4B">
            <w:pPr>
              <w:pStyle w:val="Prrafodelista"/>
              <w:ind w:left="0"/>
              <w:rPr>
                <w:rFonts w:asciiTheme="minorHAnsi" w:hAnsiTheme="minorHAnsi"/>
                <w:sz w:val="18"/>
                <w:szCs w:val="18"/>
              </w:rPr>
            </w:pPr>
            <w:r w:rsidRPr="006F1A2A">
              <w:rPr>
                <w:rFonts w:ascii="Calibri" w:hAnsi="Calibri"/>
                <w:color w:val="000000"/>
                <w:sz w:val="18"/>
                <w:szCs w:val="18"/>
              </w:rPr>
              <w:t>C. De S. Cerro Batea</w:t>
            </w:r>
          </w:p>
        </w:tc>
        <w:tc>
          <w:tcPr>
            <w:tcW w:w="1506" w:type="pct"/>
            <w:vAlign w:val="center"/>
          </w:tcPr>
          <w:p w14:paraId="28007D2F" w14:textId="77777777" w:rsidR="00FD1F4B" w:rsidRPr="006F1A2A" w:rsidRDefault="00FD1F4B" w:rsidP="00FD1F4B">
            <w:pPr>
              <w:pStyle w:val="Prrafodelista"/>
              <w:ind w:left="0"/>
              <w:rPr>
                <w:rFonts w:asciiTheme="minorHAnsi" w:hAnsiTheme="minorHAnsi"/>
                <w:sz w:val="18"/>
                <w:szCs w:val="18"/>
              </w:rPr>
            </w:pPr>
            <w:r w:rsidRPr="006F1A2A">
              <w:rPr>
                <w:rFonts w:asciiTheme="minorHAnsi" w:hAnsiTheme="minorHAnsi"/>
                <w:sz w:val="18"/>
                <w:szCs w:val="18"/>
              </w:rPr>
              <w:t>microscopía y PDR</w:t>
            </w:r>
          </w:p>
        </w:tc>
      </w:tr>
      <w:tr w:rsidR="00FD1F4B" w:rsidRPr="006F1A2A" w14:paraId="11A9A2A4" w14:textId="77777777" w:rsidTr="00FD1F4B">
        <w:trPr>
          <w:trHeight w:val="151"/>
          <w:jc w:val="center"/>
        </w:trPr>
        <w:tc>
          <w:tcPr>
            <w:tcW w:w="1384" w:type="pct"/>
            <w:vMerge/>
            <w:vAlign w:val="center"/>
          </w:tcPr>
          <w:p w14:paraId="6B9C8ACF" w14:textId="77777777" w:rsidR="00FD1F4B" w:rsidRPr="006F1A2A" w:rsidRDefault="00FD1F4B" w:rsidP="00FD1F4B">
            <w:pPr>
              <w:pStyle w:val="Prrafodelista"/>
              <w:ind w:left="0"/>
              <w:rPr>
                <w:rFonts w:asciiTheme="minorHAnsi" w:hAnsiTheme="minorHAnsi"/>
                <w:b/>
                <w:bCs/>
                <w:sz w:val="18"/>
                <w:szCs w:val="18"/>
              </w:rPr>
            </w:pPr>
          </w:p>
        </w:tc>
        <w:tc>
          <w:tcPr>
            <w:tcW w:w="2110" w:type="pct"/>
            <w:shd w:val="clear" w:color="auto" w:fill="auto"/>
            <w:vAlign w:val="center"/>
          </w:tcPr>
          <w:p w14:paraId="6F861664" w14:textId="77777777" w:rsidR="00FD1F4B" w:rsidRPr="006F1A2A" w:rsidRDefault="00FD1F4B" w:rsidP="00FD1F4B">
            <w:pPr>
              <w:pStyle w:val="Prrafodelista"/>
              <w:ind w:left="0"/>
              <w:rPr>
                <w:rFonts w:asciiTheme="minorHAnsi" w:hAnsiTheme="minorHAnsi"/>
                <w:sz w:val="18"/>
                <w:szCs w:val="18"/>
              </w:rPr>
            </w:pPr>
            <w:r w:rsidRPr="006F1A2A">
              <w:rPr>
                <w:rFonts w:ascii="Calibri" w:hAnsi="Calibri"/>
                <w:color w:val="000000"/>
                <w:sz w:val="18"/>
                <w:szCs w:val="18"/>
              </w:rPr>
              <w:t>C. De S. Torrijos Carter</w:t>
            </w:r>
          </w:p>
        </w:tc>
        <w:tc>
          <w:tcPr>
            <w:tcW w:w="1506" w:type="pct"/>
            <w:vAlign w:val="center"/>
          </w:tcPr>
          <w:p w14:paraId="0615E973" w14:textId="77777777" w:rsidR="00FD1F4B" w:rsidRPr="006F1A2A" w:rsidRDefault="00FD1F4B" w:rsidP="00FD1F4B">
            <w:pPr>
              <w:pStyle w:val="Prrafodelista"/>
              <w:ind w:left="0"/>
              <w:rPr>
                <w:rFonts w:asciiTheme="minorHAnsi" w:hAnsiTheme="minorHAnsi"/>
                <w:sz w:val="18"/>
                <w:szCs w:val="18"/>
              </w:rPr>
            </w:pPr>
            <w:r w:rsidRPr="006F1A2A">
              <w:rPr>
                <w:rFonts w:asciiTheme="minorHAnsi" w:hAnsiTheme="minorHAnsi"/>
                <w:sz w:val="18"/>
                <w:szCs w:val="18"/>
              </w:rPr>
              <w:t>microscopía y PDR</w:t>
            </w:r>
          </w:p>
        </w:tc>
      </w:tr>
      <w:tr w:rsidR="00FD1F4B" w:rsidRPr="006F1A2A" w14:paraId="7FAE059C" w14:textId="77777777" w:rsidTr="00FD1F4B">
        <w:trPr>
          <w:trHeight w:val="472"/>
          <w:jc w:val="center"/>
        </w:trPr>
        <w:tc>
          <w:tcPr>
            <w:tcW w:w="1384" w:type="pct"/>
            <w:vMerge w:val="restart"/>
            <w:vAlign w:val="center"/>
          </w:tcPr>
          <w:p w14:paraId="33D13A75" w14:textId="77777777" w:rsidR="00FD1F4B" w:rsidRPr="006F1A2A" w:rsidRDefault="00FD1F4B" w:rsidP="00FD1F4B">
            <w:pPr>
              <w:pStyle w:val="Prrafodelista"/>
              <w:ind w:left="0"/>
              <w:rPr>
                <w:rFonts w:asciiTheme="minorHAnsi" w:hAnsiTheme="minorHAnsi"/>
                <w:b/>
                <w:bCs/>
                <w:sz w:val="18"/>
                <w:szCs w:val="18"/>
              </w:rPr>
            </w:pPr>
            <w:r w:rsidRPr="006F1A2A">
              <w:rPr>
                <w:rFonts w:asciiTheme="minorHAnsi" w:hAnsiTheme="minorHAnsi"/>
                <w:b/>
                <w:bCs/>
                <w:sz w:val="18"/>
                <w:szCs w:val="18"/>
              </w:rPr>
              <w:t>Veraguas</w:t>
            </w:r>
          </w:p>
        </w:tc>
        <w:tc>
          <w:tcPr>
            <w:tcW w:w="2110" w:type="pct"/>
            <w:shd w:val="clear" w:color="auto" w:fill="C5E0B3" w:themeFill="accent6" w:themeFillTint="66"/>
            <w:vAlign w:val="center"/>
          </w:tcPr>
          <w:p w14:paraId="7CBC5BEA" w14:textId="77777777" w:rsidR="00FD1F4B" w:rsidRPr="006F1A2A" w:rsidRDefault="00FD1F4B" w:rsidP="00FD1F4B">
            <w:pPr>
              <w:pStyle w:val="Prrafodelista"/>
              <w:ind w:left="0"/>
              <w:rPr>
                <w:rFonts w:asciiTheme="minorHAnsi" w:hAnsiTheme="minorHAnsi"/>
                <w:sz w:val="18"/>
                <w:szCs w:val="18"/>
              </w:rPr>
            </w:pPr>
            <w:r w:rsidRPr="006F1A2A">
              <w:rPr>
                <w:rFonts w:asciiTheme="minorHAnsi" w:hAnsiTheme="minorHAnsi"/>
                <w:sz w:val="18"/>
                <w:szCs w:val="18"/>
              </w:rPr>
              <w:t>Laboratorio De diagnósticos Especiales De Veraguas</w:t>
            </w:r>
          </w:p>
        </w:tc>
        <w:tc>
          <w:tcPr>
            <w:tcW w:w="1506" w:type="pct"/>
            <w:shd w:val="clear" w:color="auto" w:fill="C5E0B3" w:themeFill="accent6" w:themeFillTint="66"/>
            <w:vAlign w:val="center"/>
          </w:tcPr>
          <w:p w14:paraId="611F0FCD" w14:textId="77777777" w:rsidR="00FD1F4B" w:rsidRPr="006F1A2A" w:rsidRDefault="00FD1F4B" w:rsidP="00FD1F4B">
            <w:pPr>
              <w:pStyle w:val="Prrafodelista"/>
              <w:ind w:left="0"/>
              <w:rPr>
                <w:rFonts w:asciiTheme="minorHAnsi" w:hAnsiTheme="minorHAnsi"/>
                <w:sz w:val="18"/>
                <w:szCs w:val="18"/>
              </w:rPr>
            </w:pPr>
            <w:r w:rsidRPr="006F1A2A">
              <w:rPr>
                <w:rFonts w:asciiTheme="minorHAnsi" w:hAnsiTheme="minorHAnsi"/>
                <w:sz w:val="18"/>
                <w:szCs w:val="18"/>
              </w:rPr>
              <w:t>Laboratorio Regional de Malaria</w:t>
            </w:r>
          </w:p>
        </w:tc>
      </w:tr>
      <w:tr w:rsidR="00FD1F4B" w:rsidRPr="006F1A2A" w14:paraId="2A9A0645" w14:textId="77777777" w:rsidTr="00FD1F4B">
        <w:trPr>
          <w:trHeight w:val="472"/>
          <w:jc w:val="center"/>
        </w:trPr>
        <w:tc>
          <w:tcPr>
            <w:tcW w:w="1384" w:type="pct"/>
            <w:vMerge/>
            <w:vAlign w:val="center"/>
          </w:tcPr>
          <w:p w14:paraId="521A1F37" w14:textId="77777777" w:rsidR="00FD1F4B" w:rsidRPr="006F1A2A" w:rsidRDefault="00FD1F4B" w:rsidP="00FD1F4B">
            <w:pPr>
              <w:pStyle w:val="Prrafodelista"/>
              <w:ind w:left="0"/>
              <w:rPr>
                <w:rFonts w:asciiTheme="minorHAnsi" w:hAnsiTheme="minorHAnsi"/>
                <w:b/>
                <w:bCs/>
                <w:sz w:val="18"/>
                <w:szCs w:val="18"/>
              </w:rPr>
            </w:pPr>
          </w:p>
        </w:tc>
        <w:tc>
          <w:tcPr>
            <w:tcW w:w="2110" w:type="pct"/>
            <w:shd w:val="clear" w:color="auto" w:fill="auto"/>
            <w:vAlign w:val="center"/>
          </w:tcPr>
          <w:p w14:paraId="4F2C7066" w14:textId="77777777" w:rsidR="00FD1F4B" w:rsidRPr="006F1A2A" w:rsidRDefault="00FD1F4B" w:rsidP="00FD1F4B">
            <w:pPr>
              <w:pStyle w:val="Prrafodelista"/>
              <w:ind w:left="0"/>
              <w:rPr>
                <w:rFonts w:asciiTheme="minorHAnsi" w:hAnsiTheme="minorHAnsi"/>
                <w:sz w:val="18"/>
                <w:szCs w:val="18"/>
              </w:rPr>
            </w:pPr>
            <w:r>
              <w:rPr>
                <w:rFonts w:asciiTheme="minorHAnsi" w:hAnsiTheme="minorHAnsi"/>
                <w:sz w:val="18"/>
                <w:szCs w:val="18"/>
              </w:rPr>
              <w:t>Hospital de Cañazas</w:t>
            </w:r>
          </w:p>
        </w:tc>
        <w:tc>
          <w:tcPr>
            <w:tcW w:w="1506" w:type="pct"/>
            <w:shd w:val="clear" w:color="auto" w:fill="auto"/>
            <w:vAlign w:val="center"/>
          </w:tcPr>
          <w:p w14:paraId="76E0D6B6" w14:textId="77777777" w:rsidR="00FD1F4B" w:rsidRPr="006F1A2A" w:rsidRDefault="00FD1F4B" w:rsidP="00FD1F4B">
            <w:pPr>
              <w:pStyle w:val="Prrafodelista"/>
              <w:ind w:left="0"/>
              <w:rPr>
                <w:rFonts w:asciiTheme="minorHAnsi" w:hAnsiTheme="minorHAnsi"/>
                <w:sz w:val="18"/>
                <w:szCs w:val="18"/>
              </w:rPr>
            </w:pPr>
            <w:r>
              <w:rPr>
                <w:rFonts w:asciiTheme="minorHAnsi" w:hAnsiTheme="minorHAnsi"/>
                <w:sz w:val="18"/>
                <w:szCs w:val="18"/>
              </w:rPr>
              <w:t>Microscopía y PDR</w:t>
            </w:r>
          </w:p>
        </w:tc>
      </w:tr>
    </w:tbl>
    <w:p w14:paraId="72381D1D" w14:textId="77777777" w:rsidR="000F0E5F" w:rsidRDefault="000F0E5F">
      <w:pPr>
        <w:rPr>
          <w:rFonts w:asciiTheme="majorHAnsi" w:hAnsiTheme="majorHAnsi" w:cstheme="majorHAnsi"/>
          <w:b/>
          <w:bCs/>
          <w:color w:val="4472C4" w:themeColor="accent1"/>
          <w:sz w:val="26"/>
          <w:szCs w:val="26"/>
        </w:rPr>
      </w:pPr>
      <w:r>
        <w:rPr>
          <w:rFonts w:asciiTheme="majorHAnsi" w:hAnsiTheme="majorHAnsi" w:cstheme="majorHAnsi"/>
          <w:b/>
          <w:bCs/>
          <w:color w:val="4472C4" w:themeColor="accent1"/>
          <w:sz w:val="26"/>
          <w:szCs w:val="26"/>
        </w:rPr>
        <w:br w:type="page"/>
      </w:r>
    </w:p>
    <w:p w14:paraId="2F7CED7C" w14:textId="64A6E8A6" w:rsidR="00C33293" w:rsidRPr="00A46818" w:rsidRDefault="00C33293" w:rsidP="00C33293">
      <w:pPr>
        <w:rPr>
          <w:rFonts w:asciiTheme="majorHAnsi" w:hAnsiTheme="majorHAnsi" w:cstheme="majorHAnsi"/>
          <w:b/>
          <w:bCs/>
          <w:sz w:val="26"/>
          <w:szCs w:val="26"/>
        </w:rPr>
      </w:pPr>
      <w:r w:rsidRPr="00A46818">
        <w:rPr>
          <w:rFonts w:asciiTheme="majorHAnsi" w:hAnsiTheme="majorHAnsi" w:cstheme="majorHAnsi"/>
          <w:b/>
          <w:bCs/>
          <w:color w:val="4472C4" w:themeColor="accent1"/>
          <w:sz w:val="26"/>
          <w:szCs w:val="26"/>
        </w:rPr>
        <w:lastRenderedPageBreak/>
        <w:t>Anexo 2.  Responsabilidades de reporte y retroalimentación por niveles</w:t>
      </w:r>
    </w:p>
    <w:p w14:paraId="748A3D54" w14:textId="3C890E70" w:rsidR="00C33293" w:rsidRPr="001603B8" w:rsidRDefault="00644D3F" w:rsidP="00C33293">
      <w:pPr>
        <w:rPr>
          <w:rFonts w:asciiTheme="majorHAnsi" w:hAnsiTheme="majorHAnsi" w:cstheme="majorHAnsi"/>
          <w:sz w:val="16"/>
          <w:szCs w:val="16"/>
        </w:rPr>
      </w:pPr>
      <w:r>
        <w:rPr>
          <w:rFonts w:asciiTheme="majorHAnsi" w:hAnsiTheme="majorHAnsi" w:cstheme="majorHAnsi"/>
          <w:noProof/>
          <w:sz w:val="16"/>
          <w:szCs w:val="16"/>
        </w:rPr>
        <w:drawing>
          <wp:inline distT="0" distB="0" distL="0" distR="0" wp14:anchorId="7BA1A447" wp14:editId="353B3C67">
            <wp:extent cx="5681980" cy="3499485"/>
            <wp:effectExtent l="0" t="0" r="0" b="5715"/>
            <wp:docPr id="15315545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1980" cy="3499485"/>
                    </a:xfrm>
                    <a:prstGeom prst="rect">
                      <a:avLst/>
                    </a:prstGeom>
                    <a:noFill/>
                  </pic:spPr>
                </pic:pic>
              </a:graphicData>
            </a:graphic>
          </wp:inline>
        </w:drawing>
      </w:r>
    </w:p>
    <w:p w14:paraId="765FA8F0" w14:textId="77777777" w:rsidR="00C33293" w:rsidRPr="007A09A4" w:rsidRDefault="00C33293" w:rsidP="00C33293">
      <w:pPr>
        <w:rPr>
          <w:rFonts w:asciiTheme="minorHAnsi" w:hAnsiTheme="minorHAnsi"/>
          <w:sz w:val="16"/>
          <w:szCs w:val="16"/>
        </w:rPr>
      </w:pPr>
      <w:r w:rsidRPr="007A09A4">
        <w:rPr>
          <w:rFonts w:asciiTheme="minorHAnsi" w:hAnsiTheme="minorHAnsi"/>
          <w:noProof/>
          <w:lang w:eastAsia="es-PA"/>
        </w:rPr>
        <w:drawing>
          <wp:anchor distT="0" distB="0" distL="114300" distR="114300" simplePos="0" relativeHeight="251650048" behindDoc="0" locked="0" layoutInCell="1" allowOverlap="1" wp14:anchorId="70D121AE" wp14:editId="6D3BE19B">
            <wp:simplePos x="0" y="0"/>
            <wp:positionH relativeFrom="margin">
              <wp:align>left</wp:align>
            </wp:positionH>
            <wp:positionV relativeFrom="page">
              <wp:posOffset>5436870</wp:posOffset>
            </wp:positionV>
            <wp:extent cx="5683885" cy="3577590"/>
            <wp:effectExtent l="0" t="0" r="0" b="3810"/>
            <wp:wrapSquare wrapText="bothSides"/>
            <wp:docPr id="560638963" name="Imagen 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38963" name="Imagen 1" descr="Diagrama&#10;&#10;Descripción generada automáticamente con confianza media"/>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83885" cy="3577590"/>
                    </a:xfrm>
                    <a:prstGeom prst="rect">
                      <a:avLst/>
                    </a:prstGeom>
                  </pic:spPr>
                </pic:pic>
              </a:graphicData>
            </a:graphic>
            <wp14:sizeRelH relativeFrom="margin">
              <wp14:pctWidth>0</wp14:pctWidth>
            </wp14:sizeRelH>
            <wp14:sizeRelV relativeFrom="margin">
              <wp14:pctHeight>0</wp14:pctHeight>
            </wp14:sizeRelV>
          </wp:anchor>
        </w:drawing>
      </w:r>
    </w:p>
    <w:p w14:paraId="1C25C651" w14:textId="05643174" w:rsidR="00C33293" w:rsidRPr="007A09A4" w:rsidRDefault="00C33293" w:rsidP="00C33293">
      <w:pPr>
        <w:rPr>
          <w:rFonts w:asciiTheme="minorHAnsi" w:hAnsiTheme="minorHAnsi"/>
          <w:sz w:val="16"/>
          <w:szCs w:val="16"/>
        </w:rPr>
      </w:pPr>
      <w:r w:rsidRPr="007A09A4">
        <w:rPr>
          <w:rFonts w:asciiTheme="minorHAnsi" w:hAnsiTheme="minorHAnsi"/>
          <w:noProof/>
          <w:lang w:eastAsia="es-PA"/>
        </w:rPr>
        <w:lastRenderedPageBreak/>
        <w:drawing>
          <wp:anchor distT="0" distB="0" distL="114300" distR="114300" simplePos="0" relativeHeight="251651072" behindDoc="0" locked="0" layoutInCell="1" allowOverlap="1" wp14:anchorId="596395B6" wp14:editId="118317FC">
            <wp:simplePos x="0" y="0"/>
            <wp:positionH relativeFrom="margin">
              <wp:align>left</wp:align>
            </wp:positionH>
            <wp:positionV relativeFrom="page">
              <wp:posOffset>1068493</wp:posOffset>
            </wp:positionV>
            <wp:extent cx="5708650" cy="3438525"/>
            <wp:effectExtent l="0" t="0" r="6350" b="9525"/>
            <wp:wrapSquare wrapText="bothSides"/>
            <wp:docPr id="6714245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42455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08650" cy="3438525"/>
                    </a:xfrm>
                    <a:prstGeom prst="rect">
                      <a:avLst/>
                    </a:prstGeom>
                  </pic:spPr>
                </pic:pic>
              </a:graphicData>
            </a:graphic>
            <wp14:sizeRelH relativeFrom="margin">
              <wp14:pctWidth>0</wp14:pctWidth>
            </wp14:sizeRelH>
            <wp14:sizeRelV relativeFrom="margin">
              <wp14:pctHeight>0</wp14:pctHeight>
            </wp14:sizeRelV>
          </wp:anchor>
        </w:drawing>
      </w:r>
      <w:r w:rsidRPr="007A09A4">
        <w:rPr>
          <w:rFonts w:asciiTheme="minorHAnsi" w:hAnsiTheme="minorHAnsi"/>
          <w:noProof/>
          <w:lang w:eastAsia="es-PA"/>
        </w:rPr>
        <w:drawing>
          <wp:anchor distT="0" distB="0" distL="114300" distR="114300" simplePos="0" relativeHeight="251652096" behindDoc="0" locked="0" layoutInCell="1" allowOverlap="1" wp14:anchorId="4D506003" wp14:editId="4761E460">
            <wp:simplePos x="0" y="0"/>
            <wp:positionH relativeFrom="margin">
              <wp:align>left</wp:align>
            </wp:positionH>
            <wp:positionV relativeFrom="page">
              <wp:posOffset>5436870</wp:posOffset>
            </wp:positionV>
            <wp:extent cx="5708650" cy="3478530"/>
            <wp:effectExtent l="0" t="0" r="6350" b="7620"/>
            <wp:wrapSquare wrapText="bothSides"/>
            <wp:docPr id="408283347" name="Imagen 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283347" name="Imagen 1" descr="Diagrama&#10;&#10;Descripción generada automáticamente con confianza media"/>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08650" cy="3478530"/>
                    </a:xfrm>
                    <a:prstGeom prst="rect">
                      <a:avLst/>
                    </a:prstGeom>
                  </pic:spPr>
                </pic:pic>
              </a:graphicData>
            </a:graphic>
            <wp14:sizeRelH relativeFrom="margin">
              <wp14:pctWidth>0</wp14:pctWidth>
            </wp14:sizeRelH>
            <wp14:sizeRelV relativeFrom="margin">
              <wp14:pctHeight>0</wp14:pctHeight>
            </wp14:sizeRelV>
          </wp:anchor>
        </w:drawing>
      </w:r>
      <w:r w:rsidRPr="007A09A4">
        <w:rPr>
          <w:rFonts w:asciiTheme="minorHAnsi" w:hAnsiTheme="minorHAnsi"/>
          <w:sz w:val="16"/>
          <w:szCs w:val="16"/>
        </w:rPr>
        <w:br w:type="page"/>
      </w:r>
    </w:p>
    <w:p w14:paraId="7035D5D5" w14:textId="33DF38DD" w:rsidR="00C33293" w:rsidRDefault="00CC4059" w:rsidP="00C33293">
      <w:pPr>
        <w:rPr>
          <w:rFonts w:asciiTheme="majorHAnsi" w:hAnsiTheme="majorHAnsi" w:cstheme="majorHAnsi"/>
          <w:b/>
          <w:bCs/>
          <w:color w:val="2E74B5" w:themeColor="accent5" w:themeShade="BF"/>
          <w:sz w:val="26"/>
          <w:szCs w:val="26"/>
        </w:rPr>
      </w:pPr>
      <w:r w:rsidRPr="007A09A4">
        <w:rPr>
          <w:rFonts w:asciiTheme="minorHAnsi" w:hAnsiTheme="minorHAnsi"/>
          <w:noProof/>
          <w:lang w:eastAsia="es-PA"/>
        </w:rPr>
        <w:lastRenderedPageBreak/>
        <w:drawing>
          <wp:anchor distT="0" distB="0" distL="114300" distR="114300" simplePos="0" relativeHeight="251653120" behindDoc="0" locked="0" layoutInCell="1" allowOverlap="1" wp14:anchorId="1214E5F9" wp14:editId="50A43A6A">
            <wp:simplePos x="0" y="0"/>
            <wp:positionH relativeFrom="column">
              <wp:posOffset>-113030</wp:posOffset>
            </wp:positionH>
            <wp:positionV relativeFrom="page">
              <wp:posOffset>1025102</wp:posOffset>
            </wp:positionV>
            <wp:extent cx="6062345" cy="3409315"/>
            <wp:effectExtent l="0" t="0" r="0" b="635"/>
            <wp:wrapSquare wrapText="bothSides"/>
            <wp:docPr id="1129986311"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86311" name="Imagen 1" descr="Imagen que contiene Diagrama&#10;&#10;Descripción generada automá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62345" cy="3409315"/>
                    </a:xfrm>
                    <a:prstGeom prst="rect">
                      <a:avLst/>
                    </a:prstGeom>
                  </pic:spPr>
                </pic:pic>
              </a:graphicData>
            </a:graphic>
            <wp14:sizeRelH relativeFrom="margin">
              <wp14:pctWidth>0</wp14:pctWidth>
            </wp14:sizeRelH>
            <wp14:sizeRelV relativeFrom="margin">
              <wp14:pctHeight>0</wp14:pctHeight>
            </wp14:sizeRelV>
          </wp:anchor>
        </w:drawing>
      </w:r>
      <w:r w:rsidR="00C33293" w:rsidRPr="007A09A4">
        <w:rPr>
          <w:rFonts w:asciiTheme="minorHAnsi" w:hAnsiTheme="minorHAnsi"/>
          <w:noProof/>
          <w:lang w:eastAsia="es-PA"/>
        </w:rPr>
        <w:drawing>
          <wp:anchor distT="0" distB="0" distL="114300" distR="114300" simplePos="0" relativeHeight="251654144" behindDoc="0" locked="0" layoutInCell="1" allowOverlap="1" wp14:anchorId="660C868D" wp14:editId="5D779BE3">
            <wp:simplePos x="0" y="0"/>
            <wp:positionH relativeFrom="column">
              <wp:posOffset>-265430</wp:posOffset>
            </wp:positionH>
            <wp:positionV relativeFrom="page">
              <wp:posOffset>5514975</wp:posOffset>
            </wp:positionV>
            <wp:extent cx="6062345" cy="3409950"/>
            <wp:effectExtent l="0" t="0" r="0" b="0"/>
            <wp:wrapSquare wrapText="bothSides"/>
            <wp:docPr id="375471024"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71024" name="Imagen 1" descr="Interfaz de usuario gráfica&#10;&#10;Descripción generada automáticamente con confianza media"/>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62345" cy="3409950"/>
                    </a:xfrm>
                    <a:prstGeom prst="rect">
                      <a:avLst/>
                    </a:prstGeom>
                  </pic:spPr>
                </pic:pic>
              </a:graphicData>
            </a:graphic>
            <wp14:sizeRelH relativeFrom="margin">
              <wp14:pctWidth>0</wp14:pctWidth>
            </wp14:sizeRelH>
            <wp14:sizeRelV relativeFrom="margin">
              <wp14:pctHeight>0</wp14:pctHeight>
            </wp14:sizeRelV>
          </wp:anchor>
        </w:drawing>
      </w:r>
    </w:p>
    <w:p w14:paraId="06A3C185" w14:textId="0EF04DA4" w:rsidR="000F6DA2" w:rsidRPr="00A46818" w:rsidRDefault="00C33293" w:rsidP="000F6DA2">
      <w:pPr>
        <w:rPr>
          <w:rFonts w:asciiTheme="majorHAnsi" w:hAnsiTheme="majorHAnsi" w:cstheme="majorHAnsi"/>
          <w:b/>
          <w:bCs/>
          <w:color w:val="2E74B5" w:themeColor="accent5" w:themeShade="BF"/>
          <w:sz w:val="26"/>
          <w:szCs w:val="26"/>
        </w:rPr>
      </w:pPr>
      <w:r>
        <w:rPr>
          <w:rFonts w:asciiTheme="majorHAnsi" w:hAnsiTheme="majorHAnsi" w:cstheme="majorHAnsi"/>
          <w:b/>
          <w:bCs/>
          <w:color w:val="2E74B5" w:themeColor="accent5" w:themeShade="BF"/>
          <w:sz w:val="26"/>
          <w:szCs w:val="26"/>
        </w:rPr>
        <w:br w:type="page"/>
      </w:r>
      <w:r w:rsidR="000F6DA2" w:rsidRPr="00A46818">
        <w:rPr>
          <w:rFonts w:asciiTheme="majorHAnsi" w:hAnsiTheme="majorHAnsi" w:cstheme="majorHAnsi"/>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Anexo 3. Participación en las actividades de aseguramiento de la calidad del diagnóstico</w:t>
      </w:r>
    </w:p>
    <w:tbl>
      <w:tblPr>
        <w:tblStyle w:val="Tablaconcuadrcula1"/>
        <w:tblW w:w="11103" w:type="dxa"/>
        <w:tblInd w:w="-828" w:type="dxa"/>
        <w:tblLayout w:type="fixed"/>
        <w:tblLook w:val="04A0" w:firstRow="1" w:lastRow="0" w:firstColumn="1" w:lastColumn="0" w:noHBand="0" w:noVBand="1"/>
      </w:tblPr>
      <w:tblGrid>
        <w:gridCol w:w="1603"/>
        <w:gridCol w:w="2472"/>
        <w:gridCol w:w="1614"/>
        <w:gridCol w:w="1513"/>
        <w:gridCol w:w="2156"/>
        <w:gridCol w:w="1745"/>
      </w:tblGrid>
      <w:tr w:rsidR="000F6DA2" w:rsidRPr="007A09A4" w14:paraId="197DDB27" w14:textId="77777777" w:rsidTr="009D2CA1">
        <w:trPr>
          <w:trHeight w:val="794"/>
        </w:trPr>
        <w:tc>
          <w:tcPr>
            <w:tcW w:w="1603" w:type="dxa"/>
            <w:shd w:val="clear" w:color="auto" w:fill="D9D9D9" w:themeFill="background1" w:themeFillShade="D9"/>
            <w:vAlign w:val="center"/>
          </w:tcPr>
          <w:p w14:paraId="5343BF51" w14:textId="77777777" w:rsidR="000F6DA2" w:rsidRPr="007A09A4" w:rsidRDefault="000F6DA2" w:rsidP="009D2CA1">
            <w:pPr>
              <w:spacing w:line="360" w:lineRule="auto"/>
              <w:contextualSpacing/>
              <w:rPr>
                <w:rFonts w:asciiTheme="minorHAnsi" w:hAnsiTheme="minorHAnsi" w:cs="Arial"/>
                <w:b/>
                <w:sz w:val="16"/>
                <w:szCs w:val="16"/>
              </w:rPr>
            </w:pPr>
            <w:r w:rsidRPr="007A09A4">
              <w:rPr>
                <w:rFonts w:asciiTheme="minorHAnsi" w:hAnsiTheme="minorHAnsi" w:cs="Arial"/>
                <w:b/>
                <w:sz w:val="16"/>
                <w:szCs w:val="16"/>
              </w:rPr>
              <w:t>Evaluado</w:t>
            </w:r>
          </w:p>
        </w:tc>
        <w:tc>
          <w:tcPr>
            <w:tcW w:w="2472" w:type="dxa"/>
            <w:shd w:val="clear" w:color="auto" w:fill="D9D9D9" w:themeFill="background1" w:themeFillShade="D9"/>
            <w:vAlign w:val="center"/>
          </w:tcPr>
          <w:p w14:paraId="690F6283" w14:textId="77777777" w:rsidR="000F6DA2" w:rsidRPr="007A09A4" w:rsidRDefault="000F6DA2" w:rsidP="009D2CA1">
            <w:pPr>
              <w:spacing w:line="360" w:lineRule="auto"/>
              <w:contextualSpacing/>
              <w:rPr>
                <w:rFonts w:asciiTheme="minorHAnsi" w:hAnsiTheme="minorHAnsi" w:cs="Arial"/>
                <w:b/>
                <w:sz w:val="16"/>
                <w:szCs w:val="16"/>
              </w:rPr>
            </w:pPr>
            <w:r w:rsidRPr="007A09A4">
              <w:rPr>
                <w:rFonts w:asciiTheme="minorHAnsi" w:hAnsiTheme="minorHAnsi" w:cs="Arial"/>
                <w:b/>
                <w:sz w:val="16"/>
                <w:szCs w:val="16"/>
              </w:rPr>
              <w:t>¿Qué enviar?</w:t>
            </w:r>
          </w:p>
        </w:tc>
        <w:tc>
          <w:tcPr>
            <w:tcW w:w="1614" w:type="dxa"/>
            <w:shd w:val="clear" w:color="auto" w:fill="D9D9D9" w:themeFill="background1" w:themeFillShade="D9"/>
            <w:vAlign w:val="center"/>
          </w:tcPr>
          <w:p w14:paraId="0E431E80" w14:textId="77777777" w:rsidR="000F6DA2" w:rsidRPr="007A09A4" w:rsidRDefault="000F6DA2" w:rsidP="009D2CA1">
            <w:pPr>
              <w:spacing w:line="360" w:lineRule="auto"/>
              <w:contextualSpacing/>
              <w:rPr>
                <w:rFonts w:asciiTheme="minorHAnsi" w:hAnsiTheme="minorHAnsi" w:cs="Arial"/>
                <w:b/>
                <w:sz w:val="16"/>
                <w:szCs w:val="16"/>
              </w:rPr>
            </w:pPr>
            <w:r w:rsidRPr="007A09A4">
              <w:rPr>
                <w:rFonts w:asciiTheme="minorHAnsi" w:hAnsiTheme="minorHAnsi" w:cs="Arial"/>
                <w:b/>
                <w:sz w:val="16"/>
                <w:szCs w:val="16"/>
              </w:rPr>
              <w:t>Frecuencia de envío</w:t>
            </w:r>
          </w:p>
        </w:tc>
        <w:tc>
          <w:tcPr>
            <w:tcW w:w="1513" w:type="dxa"/>
            <w:shd w:val="clear" w:color="auto" w:fill="D9D9D9" w:themeFill="background1" w:themeFillShade="D9"/>
            <w:vAlign w:val="center"/>
          </w:tcPr>
          <w:p w14:paraId="3FF5BEFC" w14:textId="77777777" w:rsidR="000F6DA2" w:rsidRPr="007A09A4" w:rsidRDefault="000F6DA2" w:rsidP="009D2CA1">
            <w:pPr>
              <w:spacing w:line="360" w:lineRule="auto"/>
              <w:contextualSpacing/>
              <w:rPr>
                <w:rFonts w:asciiTheme="minorHAnsi" w:hAnsiTheme="minorHAnsi" w:cs="Arial"/>
                <w:b/>
                <w:sz w:val="16"/>
                <w:szCs w:val="16"/>
              </w:rPr>
            </w:pPr>
            <w:r w:rsidRPr="007A09A4">
              <w:rPr>
                <w:rFonts w:asciiTheme="minorHAnsi" w:hAnsiTheme="minorHAnsi" w:cs="Arial"/>
                <w:b/>
                <w:sz w:val="16"/>
                <w:szCs w:val="16"/>
              </w:rPr>
              <w:t>Evaluador</w:t>
            </w:r>
          </w:p>
        </w:tc>
        <w:tc>
          <w:tcPr>
            <w:tcW w:w="2156" w:type="dxa"/>
            <w:shd w:val="clear" w:color="auto" w:fill="D9D9D9" w:themeFill="background1" w:themeFillShade="D9"/>
            <w:vAlign w:val="center"/>
          </w:tcPr>
          <w:p w14:paraId="51ACA303" w14:textId="77777777" w:rsidR="000F6DA2" w:rsidRPr="007A09A4" w:rsidRDefault="000F6DA2" w:rsidP="009D2CA1">
            <w:pPr>
              <w:spacing w:line="360" w:lineRule="auto"/>
              <w:contextualSpacing/>
              <w:rPr>
                <w:rFonts w:asciiTheme="minorHAnsi" w:hAnsiTheme="minorHAnsi" w:cs="Arial"/>
                <w:b/>
                <w:sz w:val="16"/>
                <w:szCs w:val="16"/>
              </w:rPr>
            </w:pPr>
            <w:r w:rsidRPr="007A09A4">
              <w:rPr>
                <w:rFonts w:asciiTheme="minorHAnsi" w:hAnsiTheme="minorHAnsi" w:cs="Arial"/>
                <w:b/>
                <w:sz w:val="16"/>
                <w:szCs w:val="16"/>
              </w:rPr>
              <w:t>Tiempo de respuesta del evaluador</w:t>
            </w:r>
          </w:p>
        </w:tc>
        <w:tc>
          <w:tcPr>
            <w:tcW w:w="1745" w:type="dxa"/>
            <w:shd w:val="clear" w:color="auto" w:fill="D9D9D9" w:themeFill="background1" w:themeFillShade="D9"/>
            <w:vAlign w:val="center"/>
          </w:tcPr>
          <w:p w14:paraId="66F67F48" w14:textId="77777777" w:rsidR="000F6DA2" w:rsidRPr="007A09A4" w:rsidRDefault="000F6DA2" w:rsidP="009D2CA1">
            <w:pPr>
              <w:spacing w:line="360" w:lineRule="auto"/>
              <w:contextualSpacing/>
              <w:rPr>
                <w:rFonts w:asciiTheme="minorHAnsi" w:hAnsiTheme="minorHAnsi" w:cs="Arial"/>
                <w:b/>
                <w:sz w:val="16"/>
                <w:szCs w:val="16"/>
              </w:rPr>
            </w:pPr>
            <w:r w:rsidRPr="007A09A4">
              <w:rPr>
                <w:rFonts w:asciiTheme="minorHAnsi" w:hAnsiTheme="minorHAnsi" w:cs="Arial"/>
                <w:b/>
                <w:sz w:val="16"/>
                <w:szCs w:val="16"/>
              </w:rPr>
              <w:t>Tipo de control de calidad</w:t>
            </w:r>
          </w:p>
        </w:tc>
      </w:tr>
      <w:tr w:rsidR="000F6DA2" w:rsidRPr="007A09A4" w14:paraId="567A7D14" w14:textId="77777777" w:rsidTr="00BA4447">
        <w:trPr>
          <w:trHeight w:val="5397"/>
        </w:trPr>
        <w:tc>
          <w:tcPr>
            <w:tcW w:w="1603" w:type="dxa"/>
          </w:tcPr>
          <w:p w14:paraId="0C4D3386" w14:textId="35451349"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sz w:val="16"/>
                <w:szCs w:val="16"/>
              </w:rPr>
              <w:t>Puestos de diagnóstico por PDR de Malaria (Colaboradores Comunitarios)</w:t>
            </w:r>
          </w:p>
        </w:tc>
        <w:tc>
          <w:tcPr>
            <w:tcW w:w="2472" w:type="dxa"/>
          </w:tcPr>
          <w:p w14:paraId="08BE52AE"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sz w:val="16"/>
                <w:szCs w:val="16"/>
              </w:rPr>
              <w:t>Casete negativo y positivo con una raya en las líneas marcadas, ya sea en la C de control y/o especie positiva.</w:t>
            </w:r>
          </w:p>
          <w:p w14:paraId="08769D21" w14:textId="48CD227C" w:rsidR="000F6DA2" w:rsidRPr="007A09A4" w:rsidRDefault="00BA4447" w:rsidP="009D2CA1">
            <w:pPr>
              <w:spacing w:line="360" w:lineRule="auto"/>
              <w:contextualSpacing/>
              <w:rPr>
                <w:rFonts w:asciiTheme="minorHAnsi" w:hAnsiTheme="minorHAnsi" w:cs="Arial"/>
                <w:sz w:val="16"/>
                <w:szCs w:val="16"/>
              </w:rPr>
            </w:pPr>
            <w:r w:rsidRPr="007A09A4">
              <w:rPr>
                <w:rFonts w:asciiTheme="minorHAnsi" w:hAnsiTheme="minorHAnsi" w:cs="Arial"/>
                <w:noProof/>
                <w:sz w:val="16"/>
                <w:szCs w:val="16"/>
                <w:lang w:eastAsia="es-PA"/>
              </w:rPr>
              <mc:AlternateContent>
                <mc:Choice Requires="wps">
                  <w:drawing>
                    <wp:anchor distT="0" distB="0" distL="114300" distR="114300" simplePos="0" relativeHeight="251656192" behindDoc="0" locked="0" layoutInCell="1" allowOverlap="1" wp14:anchorId="73D1ACCE" wp14:editId="352D55A4">
                      <wp:simplePos x="0" y="0"/>
                      <wp:positionH relativeFrom="column">
                        <wp:posOffset>563923</wp:posOffset>
                      </wp:positionH>
                      <wp:positionV relativeFrom="paragraph">
                        <wp:posOffset>1303655</wp:posOffset>
                      </wp:positionV>
                      <wp:extent cx="173990" cy="0"/>
                      <wp:effectExtent l="0" t="19050" r="35560" b="19050"/>
                      <wp:wrapNone/>
                      <wp:docPr id="4" name="Conector recto 4"/>
                      <wp:cNvGraphicFramePr/>
                      <a:graphic xmlns:a="http://schemas.openxmlformats.org/drawingml/2006/main">
                        <a:graphicData uri="http://schemas.microsoft.com/office/word/2010/wordprocessingShape">
                          <wps:wsp>
                            <wps:cNvCnPr/>
                            <wps:spPr>
                              <a:xfrm>
                                <a:off x="0" y="0"/>
                                <a:ext cx="17399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65F695EE" id="Conector recto 4" o:spid="_x0000_s1026" style="position:absolute;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4pt,102.65pt" to="58.1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" strokecolor="windowText" strokeweight="3pt">
                      <v:stroke joinstyle="miter"/>
                    </v:line>
                  </w:pict>
                </mc:Fallback>
              </mc:AlternateContent>
            </w:r>
            <w:r w:rsidR="000F6DA2" w:rsidRPr="007A09A4">
              <w:rPr>
                <w:rFonts w:asciiTheme="minorHAnsi" w:hAnsiTheme="minorHAnsi" w:cs="Arial"/>
                <w:noProof/>
                <w:sz w:val="16"/>
                <w:szCs w:val="16"/>
                <w:lang w:eastAsia="es-PA"/>
              </w:rPr>
              <mc:AlternateContent>
                <mc:Choice Requires="wpg">
                  <w:drawing>
                    <wp:anchor distT="0" distB="0" distL="114300" distR="114300" simplePos="0" relativeHeight="251655168" behindDoc="0" locked="0" layoutInCell="1" allowOverlap="1" wp14:anchorId="1B4B8B0A" wp14:editId="4F4D8435">
                      <wp:simplePos x="0" y="0"/>
                      <wp:positionH relativeFrom="column">
                        <wp:posOffset>563880</wp:posOffset>
                      </wp:positionH>
                      <wp:positionV relativeFrom="paragraph">
                        <wp:posOffset>468630</wp:posOffset>
                      </wp:positionV>
                      <wp:extent cx="585637" cy="702867"/>
                      <wp:effectExtent l="19050" t="0" r="0" b="21590"/>
                      <wp:wrapNone/>
                      <wp:docPr id="15" name="Grupo 15"/>
                      <wp:cNvGraphicFramePr/>
                      <a:graphic xmlns:a="http://schemas.openxmlformats.org/drawingml/2006/main">
                        <a:graphicData uri="http://schemas.microsoft.com/office/word/2010/wordprocessingGroup">
                          <wpg:wgp>
                            <wpg:cNvGrpSpPr/>
                            <wpg:grpSpPr>
                              <a:xfrm>
                                <a:off x="0" y="0"/>
                                <a:ext cx="585637" cy="702867"/>
                                <a:chOff x="0" y="0"/>
                                <a:chExt cx="585637" cy="702867"/>
                              </a:xfrm>
                            </wpg:grpSpPr>
                            <wpg:grpSp>
                              <wpg:cNvPr id="12" name="12 Grupo"/>
                              <wpg:cNvGrpSpPr/>
                              <wpg:grpSpPr>
                                <a:xfrm rot="5400000">
                                  <a:off x="38630" y="568778"/>
                                  <a:ext cx="95459" cy="172720"/>
                                  <a:chOff x="0" y="0"/>
                                  <a:chExt cx="95459" cy="172720"/>
                                </a:xfrm>
                              </wpg:grpSpPr>
                              <wps:wsp>
                                <wps:cNvPr id="13" name="13 Conector recto"/>
                                <wps:cNvCnPr/>
                                <wps:spPr>
                                  <a:xfrm>
                                    <a:off x="0" y="0"/>
                                    <a:ext cx="0" cy="172720"/>
                                  </a:xfrm>
                                  <a:prstGeom prst="line">
                                    <a:avLst/>
                                  </a:prstGeom>
                                  <a:noFill/>
                                  <a:ln w="28575" cap="flat" cmpd="sng" algn="ctr">
                                    <a:solidFill>
                                      <a:sysClr val="windowText" lastClr="000000"/>
                                    </a:solidFill>
                                    <a:prstDash val="solid"/>
                                    <a:miter lim="800000"/>
                                  </a:ln>
                                  <a:effectLst/>
                                </wps:spPr>
                                <wps:bodyPr/>
                              </wps:wsp>
                              <wps:wsp>
                                <wps:cNvPr id="14" name="14 Conector recto"/>
                                <wps:cNvCnPr/>
                                <wps:spPr>
                                  <a:xfrm>
                                    <a:off x="95459" y="0"/>
                                    <a:ext cx="0" cy="172720"/>
                                  </a:xfrm>
                                  <a:prstGeom prst="line">
                                    <a:avLst/>
                                  </a:prstGeom>
                                  <a:noFill/>
                                  <a:ln w="28575" cap="flat" cmpd="sng" algn="ctr">
                                    <a:solidFill>
                                      <a:sysClr val="windowText" lastClr="000000"/>
                                    </a:solidFill>
                                    <a:prstDash val="solid"/>
                                    <a:miter lim="800000"/>
                                  </a:ln>
                                  <a:effectLst/>
                                </wps:spPr>
                                <wps:bodyPr/>
                              </wps:wsp>
                            </wpg:grpSp>
                            <pic:pic xmlns:pic="http://schemas.openxmlformats.org/drawingml/2006/picture">
                              <pic:nvPicPr>
                                <pic:cNvPr id="6" name="Gráfico 6" descr="Lápiz"/>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90337" y="0"/>
                                  <a:ext cx="495300" cy="495300"/>
                                </a:xfrm>
                                <a:prstGeom prst="rect">
                                  <a:avLst/>
                                </a:prstGeom>
                              </pic:spPr>
                            </pic:pic>
                          </wpg:wgp>
                        </a:graphicData>
                      </a:graphic>
                    </wp:anchor>
                  </w:drawing>
                </mc:Choice>
                <mc:Fallback>
                  <w:pict>
                    <v:group w14:anchorId="3D85EB5D" id="Grupo 15" o:spid="_x0000_s1026" style="position:absolute;margin-left:44.4pt;margin-top:36.9pt;width:46.1pt;height:55.35pt;z-index:251655168" coordsize="5856,702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">
                      <v:group id="12 Grupo" o:spid="_x0000_s1027" style="position:absolute;left:387;top:5687;width:954;height:1727;rotation:90" coordsize="95459,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">
                        <v:line id="13 Conector recto" o:spid="_x0000_s1028" style="position:absolute;visibility:visible;mso-wrap-style:square" from="0,0" to="0,17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" strokecolor="windowText" strokeweight="2.25pt">
                          <v:stroke joinstyle="miter"/>
                        </v:line>
                        <v:line id="14 Conector recto" o:spid="_x0000_s1029" style="position:absolute;visibility:visible;mso-wrap-style:square" from="95459,0" to="95459,17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" strokecolor="windowText" strokeweight="2.25pt">
                          <v:stroke joinstyle="miter"/>
                        </v:lin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6" o:spid="_x0000_s1030" type="#_x0000_t75" alt="Lápiz" style="position:absolute;left:903;width:4953;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">
                        <v:imagedata r:id="rId41" o:title="Lápiz"/>
                      </v:shape>
                    </v:group>
                  </w:pict>
                </mc:Fallback>
              </mc:AlternateContent>
            </w:r>
            <w:r w:rsidR="000F6DA2" w:rsidRPr="007A09A4">
              <w:rPr>
                <w:rFonts w:asciiTheme="minorHAnsi" w:hAnsiTheme="minorHAnsi" w:cs="Arial"/>
                <w:noProof/>
                <w:sz w:val="16"/>
                <w:szCs w:val="16"/>
                <w:lang w:eastAsia="es-PA"/>
              </w:rPr>
              <w:drawing>
                <wp:inline distT="0" distB="0" distL="0" distR="0" wp14:anchorId="0D7217D9" wp14:editId="51B33FBB">
                  <wp:extent cx="1400810" cy="2867025"/>
                  <wp:effectExtent l="0" t="0" r="8890" b="9525"/>
                  <wp:docPr id="16" name="Imagen 16" descr="Imagen que contiene altavoz&#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magen que contiene altavoz&#10;&#10;Descripción generada automáticamen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06690" cy="2879060"/>
                          </a:xfrm>
                          <a:prstGeom prst="rect">
                            <a:avLst/>
                          </a:prstGeom>
                          <a:noFill/>
                        </pic:spPr>
                      </pic:pic>
                    </a:graphicData>
                  </a:graphic>
                </wp:inline>
              </w:drawing>
            </w:r>
          </w:p>
          <w:p w14:paraId="68B6C0E9" w14:textId="77777777" w:rsidR="000F6DA2" w:rsidRPr="007A09A4" w:rsidRDefault="000F6DA2" w:rsidP="009D2CA1">
            <w:pPr>
              <w:spacing w:line="360" w:lineRule="auto"/>
              <w:contextualSpacing/>
              <w:rPr>
                <w:rFonts w:asciiTheme="minorHAnsi" w:hAnsiTheme="minorHAnsi" w:cs="Arial"/>
                <w:sz w:val="16"/>
                <w:szCs w:val="16"/>
              </w:rPr>
            </w:pPr>
          </w:p>
        </w:tc>
        <w:tc>
          <w:tcPr>
            <w:tcW w:w="1614" w:type="dxa"/>
          </w:tcPr>
          <w:p w14:paraId="461390B2"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sz w:val="16"/>
                <w:szCs w:val="16"/>
              </w:rPr>
              <w:t>Según cronograma de visita del TCV a las comunidades.  Por lo menos 1 vez al mes.</w:t>
            </w:r>
          </w:p>
        </w:tc>
        <w:tc>
          <w:tcPr>
            <w:tcW w:w="1513" w:type="dxa"/>
          </w:tcPr>
          <w:p w14:paraId="77A2E5A3" w14:textId="64E0E1BD"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sz w:val="16"/>
                <w:szCs w:val="16"/>
              </w:rPr>
              <w:t>Laboratorios clínicos local</w:t>
            </w:r>
            <w:r w:rsidR="0093181D">
              <w:rPr>
                <w:rFonts w:asciiTheme="minorHAnsi" w:hAnsiTheme="minorHAnsi" w:cs="Arial"/>
                <w:sz w:val="16"/>
                <w:szCs w:val="16"/>
              </w:rPr>
              <w:t>es</w:t>
            </w:r>
            <w:r w:rsidRPr="007A09A4">
              <w:rPr>
                <w:rFonts w:asciiTheme="minorHAnsi" w:hAnsiTheme="minorHAnsi" w:cs="Arial"/>
                <w:sz w:val="16"/>
                <w:szCs w:val="16"/>
              </w:rPr>
              <w:t xml:space="preserve"> de la red de malaria.</w:t>
            </w:r>
          </w:p>
        </w:tc>
        <w:tc>
          <w:tcPr>
            <w:tcW w:w="2156" w:type="dxa"/>
          </w:tcPr>
          <w:p w14:paraId="3F508A69" w14:textId="73511493" w:rsidR="000F6DA2" w:rsidRPr="007A09A4" w:rsidRDefault="000F6DA2" w:rsidP="008D5134">
            <w:pPr>
              <w:pStyle w:val="Prrafodelista"/>
              <w:numPr>
                <w:ilvl w:val="0"/>
                <w:numId w:val="3"/>
              </w:numPr>
              <w:spacing w:line="360" w:lineRule="auto"/>
              <w:ind w:left="34"/>
              <w:rPr>
                <w:rFonts w:asciiTheme="minorHAnsi" w:hAnsiTheme="minorHAnsi" w:cs="Arial"/>
                <w:sz w:val="16"/>
                <w:szCs w:val="16"/>
              </w:rPr>
            </w:pPr>
            <w:r w:rsidRPr="007A09A4">
              <w:rPr>
                <w:rFonts w:asciiTheme="minorHAnsi" w:hAnsiTheme="minorHAnsi" w:cs="Arial"/>
                <w:sz w:val="16"/>
                <w:szCs w:val="16"/>
              </w:rPr>
              <w:t>Si se encuentra alguna discordancia entre la línea marcada y lo escrito en el “Formulario para la Notificación Obligatoria Individual de Eventos de Salud Pública-Adaptado para la Notificación de Malaria” se debe hacer el reporte a las autoridades pertinentes dentro de 24 horas</w:t>
            </w:r>
            <w:r w:rsidR="0093181D">
              <w:rPr>
                <w:rFonts w:asciiTheme="minorHAnsi" w:hAnsiTheme="minorHAnsi" w:cs="Arial"/>
                <w:sz w:val="16"/>
                <w:szCs w:val="16"/>
              </w:rPr>
              <w:t xml:space="preserve"> </w:t>
            </w:r>
            <w:r w:rsidR="007D30AC">
              <w:rPr>
                <w:rFonts w:asciiTheme="minorHAnsi" w:hAnsiTheme="minorHAnsi" w:cs="Arial"/>
                <w:sz w:val="16"/>
                <w:szCs w:val="16"/>
              </w:rPr>
              <w:t>en el formulario de incidentes</w:t>
            </w:r>
            <w:r w:rsidRPr="007A09A4">
              <w:rPr>
                <w:rFonts w:asciiTheme="minorHAnsi" w:hAnsiTheme="minorHAnsi" w:cs="Arial"/>
                <w:sz w:val="16"/>
                <w:szCs w:val="16"/>
              </w:rPr>
              <w:t>.</w:t>
            </w:r>
          </w:p>
        </w:tc>
        <w:tc>
          <w:tcPr>
            <w:tcW w:w="1745" w:type="dxa"/>
          </w:tcPr>
          <w:p w14:paraId="0FDAC314"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sz w:val="16"/>
                <w:szCs w:val="16"/>
              </w:rPr>
              <w:t>Verificación directa</w:t>
            </w:r>
          </w:p>
        </w:tc>
      </w:tr>
      <w:tr w:rsidR="000F6DA2" w:rsidRPr="007A09A4" w14:paraId="0225F3FE" w14:textId="77777777" w:rsidTr="00416DF8">
        <w:trPr>
          <w:trHeight w:val="823"/>
        </w:trPr>
        <w:tc>
          <w:tcPr>
            <w:tcW w:w="1603" w:type="dxa"/>
            <w:shd w:val="clear" w:color="auto" w:fill="ACB9CA" w:themeFill="text2" w:themeFillTint="66"/>
            <w:vAlign w:val="center"/>
          </w:tcPr>
          <w:p w14:paraId="341D458D"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b/>
                <w:sz w:val="16"/>
                <w:szCs w:val="16"/>
              </w:rPr>
              <w:t>Evaluado</w:t>
            </w:r>
          </w:p>
        </w:tc>
        <w:tc>
          <w:tcPr>
            <w:tcW w:w="2472" w:type="dxa"/>
            <w:shd w:val="clear" w:color="auto" w:fill="ACB9CA" w:themeFill="text2" w:themeFillTint="66"/>
            <w:vAlign w:val="center"/>
          </w:tcPr>
          <w:p w14:paraId="62021188"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b/>
                <w:sz w:val="16"/>
                <w:szCs w:val="16"/>
              </w:rPr>
              <w:t>¿Qué enviar?</w:t>
            </w:r>
          </w:p>
        </w:tc>
        <w:tc>
          <w:tcPr>
            <w:tcW w:w="1614" w:type="dxa"/>
            <w:shd w:val="clear" w:color="auto" w:fill="ACB9CA" w:themeFill="text2" w:themeFillTint="66"/>
            <w:vAlign w:val="center"/>
          </w:tcPr>
          <w:p w14:paraId="04676A0C"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b/>
                <w:sz w:val="16"/>
                <w:szCs w:val="16"/>
              </w:rPr>
              <w:t>Frecuencia de envío</w:t>
            </w:r>
          </w:p>
        </w:tc>
        <w:tc>
          <w:tcPr>
            <w:tcW w:w="1513" w:type="dxa"/>
            <w:shd w:val="clear" w:color="auto" w:fill="ACB9CA" w:themeFill="text2" w:themeFillTint="66"/>
            <w:vAlign w:val="center"/>
          </w:tcPr>
          <w:p w14:paraId="0E5C0775"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b/>
                <w:sz w:val="16"/>
                <w:szCs w:val="16"/>
              </w:rPr>
              <w:t>Evaluador</w:t>
            </w:r>
          </w:p>
        </w:tc>
        <w:tc>
          <w:tcPr>
            <w:tcW w:w="2156" w:type="dxa"/>
            <w:shd w:val="clear" w:color="auto" w:fill="ACB9CA" w:themeFill="text2" w:themeFillTint="66"/>
            <w:vAlign w:val="center"/>
          </w:tcPr>
          <w:p w14:paraId="7B96D6B6" w14:textId="77777777" w:rsidR="000F6DA2" w:rsidRPr="007A09A4" w:rsidRDefault="000F6DA2" w:rsidP="008D5134">
            <w:pPr>
              <w:pStyle w:val="Prrafodelista"/>
              <w:numPr>
                <w:ilvl w:val="0"/>
                <w:numId w:val="3"/>
              </w:numPr>
              <w:spacing w:line="360" w:lineRule="auto"/>
              <w:ind w:left="34"/>
              <w:rPr>
                <w:rFonts w:asciiTheme="minorHAnsi" w:hAnsiTheme="minorHAnsi" w:cs="Arial"/>
                <w:sz w:val="16"/>
                <w:szCs w:val="16"/>
              </w:rPr>
            </w:pPr>
            <w:r w:rsidRPr="007A09A4">
              <w:rPr>
                <w:rFonts w:asciiTheme="minorHAnsi" w:hAnsiTheme="minorHAnsi" w:cs="Arial"/>
                <w:b/>
                <w:sz w:val="16"/>
                <w:szCs w:val="16"/>
              </w:rPr>
              <w:t>Tiempo de respuesta del evaluador</w:t>
            </w:r>
          </w:p>
        </w:tc>
        <w:tc>
          <w:tcPr>
            <w:tcW w:w="1745" w:type="dxa"/>
            <w:shd w:val="clear" w:color="auto" w:fill="ACB9CA" w:themeFill="text2" w:themeFillTint="66"/>
            <w:vAlign w:val="center"/>
          </w:tcPr>
          <w:p w14:paraId="64B801B2" w14:textId="77777777" w:rsidR="000F6DA2" w:rsidRPr="007A09A4" w:rsidRDefault="000F6DA2" w:rsidP="009D2CA1">
            <w:pPr>
              <w:spacing w:line="360" w:lineRule="auto"/>
              <w:contextualSpacing/>
              <w:rPr>
                <w:rFonts w:asciiTheme="minorHAnsi" w:hAnsiTheme="minorHAnsi" w:cs="Arial"/>
                <w:sz w:val="16"/>
                <w:szCs w:val="16"/>
                <w:highlight w:val="yellow"/>
              </w:rPr>
            </w:pPr>
            <w:r w:rsidRPr="007A09A4">
              <w:rPr>
                <w:rFonts w:asciiTheme="minorHAnsi" w:hAnsiTheme="minorHAnsi" w:cs="Arial"/>
                <w:b/>
                <w:sz w:val="16"/>
                <w:szCs w:val="16"/>
              </w:rPr>
              <w:t>Tipo de control de calidad</w:t>
            </w:r>
          </w:p>
        </w:tc>
      </w:tr>
      <w:tr w:rsidR="000F6DA2" w:rsidRPr="007A09A4" w14:paraId="608409E2" w14:textId="77777777" w:rsidTr="00EB6D16">
        <w:trPr>
          <w:trHeight w:val="699"/>
        </w:trPr>
        <w:tc>
          <w:tcPr>
            <w:tcW w:w="1603" w:type="dxa"/>
          </w:tcPr>
          <w:p w14:paraId="050E0116" w14:textId="77777777" w:rsidR="000F6DA2" w:rsidRPr="007A09A4" w:rsidRDefault="000F6DA2" w:rsidP="009D2CA1">
            <w:pPr>
              <w:spacing w:line="360" w:lineRule="auto"/>
              <w:contextualSpacing/>
              <w:rPr>
                <w:rFonts w:asciiTheme="minorHAnsi" w:hAnsiTheme="minorHAnsi" w:cs="Arial"/>
                <w:b/>
                <w:sz w:val="16"/>
                <w:szCs w:val="16"/>
              </w:rPr>
            </w:pPr>
            <w:r w:rsidRPr="007A09A4">
              <w:rPr>
                <w:rFonts w:asciiTheme="minorHAnsi" w:hAnsiTheme="minorHAnsi" w:cs="Arial"/>
                <w:sz w:val="16"/>
                <w:szCs w:val="16"/>
              </w:rPr>
              <w:t>Puestos de Salud sin laboratorio</w:t>
            </w:r>
          </w:p>
        </w:tc>
        <w:tc>
          <w:tcPr>
            <w:tcW w:w="2472" w:type="dxa"/>
          </w:tcPr>
          <w:p w14:paraId="054C6A1C"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sz w:val="16"/>
                <w:szCs w:val="16"/>
              </w:rPr>
              <w:t>Casete negativo y positivo con una raya en las líneas marcadas, ya sea en la C de control y/o especie positiva.</w:t>
            </w:r>
          </w:p>
          <w:p w14:paraId="5F8F78B8" w14:textId="77777777" w:rsidR="000F6DA2" w:rsidRPr="007A09A4" w:rsidRDefault="000F6DA2" w:rsidP="009D2CA1">
            <w:pPr>
              <w:spacing w:line="360" w:lineRule="auto"/>
              <w:contextualSpacing/>
              <w:rPr>
                <w:rFonts w:asciiTheme="minorHAnsi" w:hAnsiTheme="minorHAnsi" w:cs="Arial"/>
                <w:b/>
                <w:sz w:val="16"/>
                <w:szCs w:val="16"/>
              </w:rPr>
            </w:pPr>
          </w:p>
        </w:tc>
        <w:tc>
          <w:tcPr>
            <w:tcW w:w="1614" w:type="dxa"/>
          </w:tcPr>
          <w:p w14:paraId="1E172382" w14:textId="77777777" w:rsidR="000F6DA2" w:rsidRPr="007A09A4" w:rsidRDefault="000F6DA2" w:rsidP="009D2CA1">
            <w:pPr>
              <w:spacing w:line="360" w:lineRule="auto"/>
              <w:contextualSpacing/>
              <w:rPr>
                <w:rFonts w:asciiTheme="minorHAnsi" w:hAnsiTheme="minorHAnsi" w:cs="Arial"/>
                <w:b/>
                <w:sz w:val="16"/>
                <w:szCs w:val="16"/>
              </w:rPr>
            </w:pPr>
            <w:r w:rsidRPr="007A09A4">
              <w:rPr>
                <w:rFonts w:asciiTheme="minorHAnsi" w:hAnsiTheme="minorHAnsi" w:cs="Arial"/>
                <w:sz w:val="16"/>
                <w:szCs w:val="16"/>
              </w:rPr>
              <w:t>Según cronograma de visita del TCV a las comunidades.  Por lo menos 1 vez al mes.</w:t>
            </w:r>
          </w:p>
        </w:tc>
        <w:tc>
          <w:tcPr>
            <w:tcW w:w="1513" w:type="dxa"/>
          </w:tcPr>
          <w:p w14:paraId="78B9FE0D" w14:textId="77777777" w:rsidR="000F6DA2" w:rsidRPr="007A09A4" w:rsidRDefault="000F6DA2" w:rsidP="009D2CA1">
            <w:pPr>
              <w:spacing w:line="360" w:lineRule="auto"/>
              <w:contextualSpacing/>
              <w:rPr>
                <w:rFonts w:asciiTheme="minorHAnsi" w:hAnsiTheme="minorHAnsi" w:cs="Arial"/>
                <w:b/>
                <w:sz w:val="16"/>
                <w:szCs w:val="16"/>
              </w:rPr>
            </w:pPr>
            <w:r w:rsidRPr="007A09A4">
              <w:rPr>
                <w:rFonts w:asciiTheme="minorHAnsi" w:hAnsiTheme="minorHAnsi" w:cs="Arial"/>
                <w:sz w:val="16"/>
                <w:szCs w:val="16"/>
              </w:rPr>
              <w:t>Laboratorios clínicos local de la red de malaria.</w:t>
            </w:r>
          </w:p>
        </w:tc>
        <w:tc>
          <w:tcPr>
            <w:tcW w:w="2156" w:type="dxa"/>
          </w:tcPr>
          <w:p w14:paraId="12543209" w14:textId="77777777" w:rsidR="000F6DA2" w:rsidRPr="007A09A4" w:rsidRDefault="000F6DA2" w:rsidP="008D5134">
            <w:pPr>
              <w:pStyle w:val="Prrafodelista"/>
              <w:numPr>
                <w:ilvl w:val="0"/>
                <w:numId w:val="3"/>
              </w:numPr>
              <w:spacing w:line="360" w:lineRule="auto"/>
              <w:ind w:left="34"/>
              <w:rPr>
                <w:rFonts w:asciiTheme="minorHAnsi" w:hAnsiTheme="minorHAnsi" w:cs="Arial"/>
                <w:b/>
                <w:sz w:val="16"/>
                <w:szCs w:val="16"/>
              </w:rPr>
            </w:pPr>
            <w:r w:rsidRPr="007A09A4">
              <w:rPr>
                <w:rFonts w:asciiTheme="minorHAnsi" w:hAnsiTheme="minorHAnsi" w:cs="Arial"/>
                <w:sz w:val="16"/>
                <w:szCs w:val="16"/>
              </w:rPr>
              <w:t>Si se encuentra alguna discordancia entre la línea marcada y lo escrito en el “Formulario para la Notificación Obligatoria Individual de Eventos de Salud Pública-Adaptado para la Notificación de Malaria” se debe hacer el reporte a las autoridades pertinentes dentro de 24 horas.</w:t>
            </w:r>
          </w:p>
        </w:tc>
        <w:tc>
          <w:tcPr>
            <w:tcW w:w="1745" w:type="dxa"/>
          </w:tcPr>
          <w:p w14:paraId="431039BE" w14:textId="77777777" w:rsidR="000F6DA2" w:rsidRPr="007A09A4" w:rsidRDefault="000F6DA2" w:rsidP="009D2CA1">
            <w:pPr>
              <w:spacing w:line="360" w:lineRule="auto"/>
              <w:contextualSpacing/>
              <w:rPr>
                <w:rFonts w:asciiTheme="minorHAnsi" w:hAnsiTheme="minorHAnsi" w:cs="Arial"/>
                <w:b/>
                <w:sz w:val="16"/>
                <w:szCs w:val="16"/>
              </w:rPr>
            </w:pPr>
            <w:r w:rsidRPr="007A09A4">
              <w:rPr>
                <w:rFonts w:asciiTheme="minorHAnsi" w:hAnsiTheme="minorHAnsi" w:cs="Arial"/>
                <w:sz w:val="16"/>
                <w:szCs w:val="16"/>
              </w:rPr>
              <w:t>Verificación directa</w:t>
            </w:r>
          </w:p>
        </w:tc>
      </w:tr>
      <w:tr w:rsidR="000F6DA2" w:rsidRPr="007A09A4" w14:paraId="41594275" w14:textId="77777777" w:rsidTr="00416DF8">
        <w:trPr>
          <w:trHeight w:val="639"/>
        </w:trPr>
        <w:tc>
          <w:tcPr>
            <w:tcW w:w="1603" w:type="dxa"/>
            <w:shd w:val="clear" w:color="auto" w:fill="ACB9CA" w:themeFill="text2" w:themeFillTint="66"/>
            <w:vAlign w:val="center"/>
          </w:tcPr>
          <w:p w14:paraId="447C1777"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b/>
                <w:sz w:val="16"/>
                <w:szCs w:val="16"/>
              </w:rPr>
              <w:t>Evaluado</w:t>
            </w:r>
          </w:p>
        </w:tc>
        <w:tc>
          <w:tcPr>
            <w:tcW w:w="2472" w:type="dxa"/>
            <w:shd w:val="clear" w:color="auto" w:fill="ACB9CA" w:themeFill="text2" w:themeFillTint="66"/>
            <w:vAlign w:val="center"/>
          </w:tcPr>
          <w:p w14:paraId="679D0D70"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b/>
                <w:sz w:val="16"/>
                <w:szCs w:val="16"/>
              </w:rPr>
              <w:t>¿Qué enviar?</w:t>
            </w:r>
          </w:p>
        </w:tc>
        <w:tc>
          <w:tcPr>
            <w:tcW w:w="1614" w:type="dxa"/>
            <w:shd w:val="clear" w:color="auto" w:fill="ACB9CA" w:themeFill="text2" w:themeFillTint="66"/>
            <w:vAlign w:val="center"/>
          </w:tcPr>
          <w:p w14:paraId="0F198065"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b/>
                <w:sz w:val="16"/>
                <w:szCs w:val="16"/>
              </w:rPr>
              <w:t>Frecuencia de envío</w:t>
            </w:r>
          </w:p>
        </w:tc>
        <w:tc>
          <w:tcPr>
            <w:tcW w:w="1513" w:type="dxa"/>
            <w:shd w:val="clear" w:color="auto" w:fill="ACB9CA" w:themeFill="text2" w:themeFillTint="66"/>
            <w:vAlign w:val="center"/>
          </w:tcPr>
          <w:p w14:paraId="605F5C16"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b/>
                <w:sz w:val="16"/>
                <w:szCs w:val="16"/>
              </w:rPr>
              <w:t>Evaluador</w:t>
            </w:r>
          </w:p>
        </w:tc>
        <w:tc>
          <w:tcPr>
            <w:tcW w:w="2156" w:type="dxa"/>
            <w:shd w:val="clear" w:color="auto" w:fill="ACB9CA" w:themeFill="text2" w:themeFillTint="66"/>
            <w:vAlign w:val="center"/>
          </w:tcPr>
          <w:p w14:paraId="455C9714" w14:textId="77777777" w:rsidR="000F6DA2" w:rsidRPr="007A09A4" w:rsidRDefault="000F6DA2" w:rsidP="008D5134">
            <w:pPr>
              <w:pStyle w:val="Prrafodelista"/>
              <w:numPr>
                <w:ilvl w:val="0"/>
                <w:numId w:val="3"/>
              </w:numPr>
              <w:spacing w:line="360" w:lineRule="auto"/>
              <w:ind w:left="34"/>
              <w:rPr>
                <w:rFonts w:asciiTheme="minorHAnsi" w:hAnsiTheme="minorHAnsi" w:cs="Arial"/>
                <w:sz w:val="16"/>
                <w:szCs w:val="16"/>
              </w:rPr>
            </w:pPr>
            <w:r w:rsidRPr="007A09A4">
              <w:rPr>
                <w:rFonts w:asciiTheme="minorHAnsi" w:hAnsiTheme="minorHAnsi" w:cs="Arial"/>
                <w:b/>
                <w:sz w:val="16"/>
                <w:szCs w:val="16"/>
              </w:rPr>
              <w:t>Tiempo de respuesta del evaluador</w:t>
            </w:r>
          </w:p>
        </w:tc>
        <w:tc>
          <w:tcPr>
            <w:tcW w:w="1745" w:type="dxa"/>
            <w:shd w:val="clear" w:color="auto" w:fill="ACB9CA" w:themeFill="text2" w:themeFillTint="66"/>
            <w:vAlign w:val="center"/>
          </w:tcPr>
          <w:p w14:paraId="0C1CA100" w14:textId="77777777" w:rsidR="000F6DA2" w:rsidRPr="007A09A4" w:rsidRDefault="000F6DA2" w:rsidP="009D2CA1">
            <w:pPr>
              <w:spacing w:line="360" w:lineRule="auto"/>
              <w:contextualSpacing/>
              <w:rPr>
                <w:rFonts w:asciiTheme="minorHAnsi" w:hAnsiTheme="minorHAnsi" w:cs="Arial"/>
                <w:sz w:val="16"/>
                <w:szCs w:val="16"/>
                <w:highlight w:val="yellow"/>
              </w:rPr>
            </w:pPr>
            <w:r w:rsidRPr="007A09A4">
              <w:rPr>
                <w:rFonts w:asciiTheme="minorHAnsi" w:hAnsiTheme="minorHAnsi" w:cs="Arial"/>
                <w:b/>
                <w:sz w:val="16"/>
                <w:szCs w:val="16"/>
              </w:rPr>
              <w:t>Tipo de control de calidad</w:t>
            </w:r>
          </w:p>
        </w:tc>
      </w:tr>
      <w:tr w:rsidR="000F6DA2" w:rsidRPr="007A09A4" w14:paraId="61E8EAF5" w14:textId="77777777" w:rsidTr="009D2CA1">
        <w:trPr>
          <w:trHeight w:val="713"/>
        </w:trPr>
        <w:tc>
          <w:tcPr>
            <w:tcW w:w="1603" w:type="dxa"/>
          </w:tcPr>
          <w:p w14:paraId="18576AF5"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sz w:val="16"/>
                <w:szCs w:val="16"/>
              </w:rPr>
              <w:lastRenderedPageBreak/>
              <w:t>Técnicos de Control de Vectores en área de difícil y muy difícil acceso con más de tres días de distancia para llevar las muestras al laboratorio local</w:t>
            </w:r>
          </w:p>
        </w:tc>
        <w:tc>
          <w:tcPr>
            <w:tcW w:w="2472" w:type="dxa"/>
          </w:tcPr>
          <w:p w14:paraId="6CAEF46B" w14:textId="1F74F010"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sz w:val="16"/>
                <w:szCs w:val="16"/>
              </w:rPr>
              <w:t xml:space="preserve">Casete negativo y positivo con una raya en las líneas marcadas, ya sea en la </w:t>
            </w:r>
            <w:r w:rsidRPr="007A09A4">
              <w:rPr>
                <w:rFonts w:asciiTheme="minorHAnsi" w:hAnsiTheme="minorHAnsi" w:cs="Arial"/>
                <w:b/>
                <w:sz w:val="16"/>
                <w:szCs w:val="16"/>
              </w:rPr>
              <w:t>C</w:t>
            </w:r>
            <w:r w:rsidRPr="007A09A4">
              <w:rPr>
                <w:rFonts w:asciiTheme="minorHAnsi" w:hAnsiTheme="minorHAnsi" w:cs="Arial"/>
                <w:sz w:val="16"/>
                <w:szCs w:val="16"/>
              </w:rPr>
              <w:t xml:space="preserve"> de control y/</w:t>
            </w:r>
            <w:r w:rsidR="00D77E2D" w:rsidRPr="007A09A4">
              <w:rPr>
                <w:rFonts w:asciiTheme="minorHAnsi" w:hAnsiTheme="minorHAnsi" w:cs="Arial"/>
                <w:sz w:val="16"/>
                <w:szCs w:val="16"/>
              </w:rPr>
              <w:t>o especie</w:t>
            </w:r>
            <w:r w:rsidRPr="007A09A4">
              <w:rPr>
                <w:rFonts w:asciiTheme="minorHAnsi" w:hAnsiTheme="minorHAnsi" w:cs="Arial"/>
                <w:sz w:val="16"/>
                <w:szCs w:val="16"/>
              </w:rPr>
              <w:t xml:space="preserve"> positiva. (No tomar Gota Gruesa si la muestra demora más de tres días en ser enviada al laboratorio local)</w:t>
            </w:r>
          </w:p>
        </w:tc>
        <w:tc>
          <w:tcPr>
            <w:tcW w:w="1614" w:type="dxa"/>
          </w:tcPr>
          <w:p w14:paraId="0EE3AEA6"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sz w:val="16"/>
                <w:szCs w:val="16"/>
              </w:rPr>
              <w:t>Según cronograma de visita del TCV a las comunidades.  Por lo menos 1 vez al mes.</w:t>
            </w:r>
          </w:p>
        </w:tc>
        <w:tc>
          <w:tcPr>
            <w:tcW w:w="1513" w:type="dxa"/>
          </w:tcPr>
          <w:p w14:paraId="4FAFE0DC"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sz w:val="16"/>
                <w:szCs w:val="16"/>
              </w:rPr>
              <w:t>Laboratorios clínicos local de la red de malaria.</w:t>
            </w:r>
          </w:p>
        </w:tc>
        <w:tc>
          <w:tcPr>
            <w:tcW w:w="2156" w:type="dxa"/>
          </w:tcPr>
          <w:p w14:paraId="2952277F" w14:textId="77777777" w:rsidR="000F6DA2" w:rsidRPr="007A09A4" w:rsidRDefault="000F6DA2" w:rsidP="009D2CA1">
            <w:pPr>
              <w:spacing w:line="360" w:lineRule="auto"/>
              <w:rPr>
                <w:rFonts w:asciiTheme="minorHAnsi" w:hAnsiTheme="minorHAnsi" w:cs="Arial"/>
                <w:sz w:val="16"/>
                <w:szCs w:val="16"/>
              </w:rPr>
            </w:pPr>
            <w:r w:rsidRPr="007A09A4">
              <w:rPr>
                <w:rFonts w:asciiTheme="minorHAnsi" w:hAnsiTheme="minorHAnsi" w:cs="Arial"/>
                <w:sz w:val="16"/>
                <w:szCs w:val="16"/>
              </w:rPr>
              <w:t>Si se encuentra alguna discordancia entre la línea marcada y lo escrito en el “Formulario para la Notificación Obligatoria Individual de Eventos de Salud Pública-Adaptado para la Notificación de Malaria” se debe hacer el reporte a las autoridades pertinentes dentro de 24 horas.</w:t>
            </w:r>
          </w:p>
        </w:tc>
        <w:tc>
          <w:tcPr>
            <w:tcW w:w="1745" w:type="dxa"/>
          </w:tcPr>
          <w:p w14:paraId="4FC2093B" w14:textId="77777777" w:rsidR="000F6DA2" w:rsidRPr="007A09A4" w:rsidRDefault="000F6DA2" w:rsidP="009D2CA1">
            <w:pPr>
              <w:spacing w:line="360" w:lineRule="auto"/>
              <w:contextualSpacing/>
              <w:rPr>
                <w:rFonts w:asciiTheme="minorHAnsi" w:hAnsiTheme="minorHAnsi" w:cs="Arial"/>
                <w:sz w:val="16"/>
                <w:szCs w:val="16"/>
                <w:highlight w:val="yellow"/>
              </w:rPr>
            </w:pPr>
            <w:r w:rsidRPr="007A09A4">
              <w:rPr>
                <w:rFonts w:asciiTheme="minorHAnsi" w:hAnsiTheme="minorHAnsi" w:cs="Arial"/>
                <w:sz w:val="16"/>
                <w:szCs w:val="16"/>
              </w:rPr>
              <w:t>Verificación directa</w:t>
            </w:r>
          </w:p>
        </w:tc>
      </w:tr>
      <w:tr w:rsidR="000F6DA2" w:rsidRPr="007A09A4" w14:paraId="4AE32AFA" w14:textId="77777777" w:rsidTr="009D2CA1">
        <w:trPr>
          <w:trHeight w:val="713"/>
        </w:trPr>
        <w:tc>
          <w:tcPr>
            <w:tcW w:w="1603" w:type="dxa"/>
          </w:tcPr>
          <w:p w14:paraId="3F8AA0A1"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sz w:val="16"/>
                <w:szCs w:val="16"/>
              </w:rPr>
              <w:t>Técnicos de Control de Vectores con menos de tres días de distancia para llevar la muestra al laboratorio local</w:t>
            </w:r>
          </w:p>
        </w:tc>
        <w:tc>
          <w:tcPr>
            <w:tcW w:w="2472" w:type="dxa"/>
          </w:tcPr>
          <w:p w14:paraId="44412258" w14:textId="77777777" w:rsidR="000F6DA2" w:rsidRPr="007A09A4" w:rsidRDefault="000F6DA2" w:rsidP="008D5134">
            <w:pPr>
              <w:pStyle w:val="Prrafodelista"/>
              <w:numPr>
                <w:ilvl w:val="0"/>
                <w:numId w:val="3"/>
              </w:numPr>
              <w:spacing w:line="360" w:lineRule="auto"/>
              <w:ind w:left="250"/>
              <w:rPr>
                <w:rFonts w:asciiTheme="minorHAnsi" w:hAnsiTheme="minorHAnsi" w:cs="Arial"/>
                <w:sz w:val="16"/>
                <w:szCs w:val="16"/>
              </w:rPr>
            </w:pPr>
            <w:r w:rsidRPr="007A09A4">
              <w:rPr>
                <w:rFonts w:asciiTheme="minorHAnsi" w:hAnsiTheme="minorHAnsi" w:cs="Arial"/>
                <w:sz w:val="16"/>
                <w:szCs w:val="16"/>
              </w:rPr>
              <w:t xml:space="preserve">Casete negativo y positivo con una raya en las líneas marcadas, ya sea en la </w:t>
            </w:r>
            <w:r w:rsidRPr="007A09A4">
              <w:rPr>
                <w:rFonts w:asciiTheme="minorHAnsi" w:hAnsiTheme="minorHAnsi" w:cs="Arial"/>
                <w:b/>
                <w:sz w:val="16"/>
                <w:szCs w:val="16"/>
              </w:rPr>
              <w:t xml:space="preserve">C </w:t>
            </w:r>
            <w:r w:rsidRPr="007A09A4">
              <w:rPr>
                <w:rFonts w:asciiTheme="minorHAnsi" w:hAnsiTheme="minorHAnsi" w:cs="Arial"/>
                <w:sz w:val="16"/>
                <w:szCs w:val="16"/>
              </w:rPr>
              <w:t>de control y/o especie positiva.</w:t>
            </w:r>
          </w:p>
          <w:p w14:paraId="11CF6C5A" w14:textId="77777777" w:rsidR="000F6DA2" w:rsidRPr="007A09A4" w:rsidRDefault="000F6DA2" w:rsidP="008D5134">
            <w:pPr>
              <w:pStyle w:val="Prrafodelista"/>
              <w:numPr>
                <w:ilvl w:val="0"/>
                <w:numId w:val="3"/>
              </w:numPr>
              <w:spacing w:line="360" w:lineRule="auto"/>
              <w:ind w:left="250" w:hanging="250"/>
              <w:rPr>
                <w:rFonts w:asciiTheme="minorHAnsi" w:hAnsiTheme="minorHAnsi" w:cs="Arial"/>
                <w:sz w:val="16"/>
                <w:szCs w:val="16"/>
              </w:rPr>
            </w:pPr>
            <w:r w:rsidRPr="007A09A4">
              <w:rPr>
                <w:rFonts w:asciiTheme="minorHAnsi" w:hAnsiTheme="minorHAnsi" w:cs="Arial"/>
                <w:sz w:val="16"/>
                <w:szCs w:val="16"/>
              </w:rPr>
              <w:t xml:space="preserve">Gota Gruesa con Frotis </w:t>
            </w:r>
          </w:p>
        </w:tc>
        <w:tc>
          <w:tcPr>
            <w:tcW w:w="1614" w:type="dxa"/>
          </w:tcPr>
          <w:p w14:paraId="5D7C7F20"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sz w:val="16"/>
                <w:szCs w:val="16"/>
              </w:rPr>
              <w:t>Antes de tres días luego de tomada la muestra</w:t>
            </w:r>
          </w:p>
        </w:tc>
        <w:tc>
          <w:tcPr>
            <w:tcW w:w="1513" w:type="dxa"/>
          </w:tcPr>
          <w:p w14:paraId="0C25E4F1"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sz w:val="16"/>
                <w:szCs w:val="16"/>
              </w:rPr>
              <w:t>Laboratorios clínicos local de la red de malaria.</w:t>
            </w:r>
          </w:p>
        </w:tc>
        <w:tc>
          <w:tcPr>
            <w:tcW w:w="2156" w:type="dxa"/>
          </w:tcPr>
          <w:p w14:paraId="24CC9DC3" w14:textId="77777777" w:rsidR="000F6DA2" w:rsidRPr="007A09A4" w:rsidRDefault="000F6DA2" w:rsidP="008D5134">
            <w:pPr>
              <w:pStyle w:val="Prrafodelista"/>
              <w:numPr>
                <w:ilvl w:val="0"/>
                <w:numId w:val="3"/>
              </w:numPr>
              <w:spacing w:line="360" w:lineRule="auto"/>
              <w:ind w:left="34"/>
              <w:rPr>
                <w:rFonts w:asciiTheme="minorHAnsi" w:hAnsiTheme="minorHAnsi" w:cs="Arial"/>
                <w:sz w:val="16"/>
                <w:szCs w:val="16"/>
              </w:rPr>
            </w:pPr>
            <w:r w:rsidRPr="007A09A4">
              <w:rPr>
                <w:rFonts w:asciiTheme="minorHAnsi" w:hAnsiTheme="minorHAnsi" w:cs="Arial"/>
                <w:sz w:val="16"/>
                <w:szCs w:val="16"/>
              </w:rPr>
              <w:t xml:space="preserve">De existir discordancia entre la PDR y la Gota Gruesa con Frotis, se debe hacer el reporte a las autoridades pertinentes dentro de 24 horas. </w:t>
            </w:r>
          </w:p>
        </w:tc>
        <w:tc>
          <w:tcPr>
            <w:tcW w:w="1745" w:type="dxa"/>
          </w:tcPr>
          <w:p w14:paraId="58CCFBC2" w14:textId="77777777" w:rsidR="000F6DA2" w:rsidRPr="007A09A4" w:rsidRDefault="000F6DA2" w:rsidP="009D2CA1">
            <w:pPr>
              <w:spacing w:line="360" w:lineRule="auto"/>
              <w:contextualSpacing/>
              <w:rPr>
                <w:rFonts w:asciiTheme="minorHAnsi" w:hAnsiTheme="minorHAnsi" w:cs="Arial"/>
                <w:sz w:val="16"/>
                <w:szCs w:val="16"/>
                <w:highlight w:val="yellow"/>
              </w:rPr>
            </w:pPr>
            <w:r w:rsidRPr="007A09A4">
              <w:rPr>
                <w:rFonts w:asciiTheme="minorHAnsi" w:hAnsiTheme="minorHAnsi" w:cs="Arial"/>
                <w:sz w:val="16"/>
                <w:szCs w:val="16"/>
              </w:rPr>
              <w:t>Verificación de la calidad de la PDR.</w:t>
            </w:r>
          </w:p>
        </w:tc>
      </w:tr>
      <w:tr w:rsidR="000F6DA2" w:rsidRPr="007A09A4" w14:paraId="7D4B96FA" w14:textId="77777777" w:rsidTr="004E5FA5">
        <w:trPr>
          <w:trHeight w:val="823"/>
        </w:trPr>
        <w:tc>
          <w:tcPr>
            <w:tcW w:w="1603" w:type="dxa"/>
            <w:shd w:val="clear" w:color="auto" w:fill="D9D9D9" w:themeFill="background1" w:themeFillShade="D9"/>
            <w:vAlign w:val="center"/>
          </w:tcPr>
          <w:p w14:paraId="07F48912"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b/>
                <w:sz w:val="16"/>
                <w:szCs w:val="16"/>
              </w:rPr>
              <w:t>Evaluado</w:t>
            </w:r>
          </w:p>
        </w:tc>
        <w:tc>
          <w:tcPr>
            <w:tcW w:w="2472" w:type="dxa"/>
            <w:shd w:val="clear" w:color="auto" w:fill="D9D9D9" w:themeFill="background1" w:themeFillShade="D9"/>
            <w:vAlign w:val="center"/>
          </w:tcPr>
          <w:p w14:paraId="4B3B3F9F"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b/>
                <w:sz w:val="16"/>
                <w:szCs w:val="16"/>
              </w:rPr>
              <w:t>¿Qué enviar?</w:t>
            </w:r>
          </w:p>
        </w:tc>
        <w:tc>
          <w:tcPr>
            <w:tcW w:w="1614" w:type="dxa"/>
            <w:shd w:val="clear" w:color="auto" w:fill="D9D9D9" w:themeFill="background1" w:themeFillShade="D9"/>
            <w:vAlign w:val="center"/>
          </w:tcPr>
          <w:p w14:paraId="3B048690"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b/>
                <w:sz w:val="16"/>
                <w:szCs w:val="16"/>
              </w:rPr>
              <w:t>Frecuencia de envío</w:t>
            </w:r>
          </w:p>
        </w:tc>
        <w:tc>
          <w:tcPr>
            <w:tcW w:w="1513" w:type="dxa"/>
            <w:shd w:val="clear" w:color="auto" w:fill="D9D9D9" w:themeFill="background1" w:themeFillShade="D9"/>
            <w:vAlign w:val="center"/>
          </w:tcPr>
          <w:p w14:paraId="37AB06F3" w14:textId="77777777" w:rsidR="000F6DA2" w:rsidRPr="007A09A4" w:rsidRDefault="000F6DA2" w:rsidP="004E5FA5">
            <w:pPr>
              <w:spacing w:line="360" w:lineRule="auto"/>
              <w:contextualSpacing/>
              <w:rPr>
                <w:rFonts w:asciiTheme="minorHAnsi" w:hAnsiTheme="minorHAnsi" w:cs="Arial"/>
                <w:sz w:val="16"/>
                <w:szCs w:val="16"/>
              </w:rPr>
            </w:pPr>
            <w:r w:rsidRPr="007A09A4">
              <w:rPr>
                <w:rFonts w:asciiTheme="minorHAnsi" w:hAnsiTheme="minorHAnsi" w:cs="Arial"/>
                <w:b/>
                <w:sz w:val="16"/>
                <w:szCs w:val="16"/>
              </w:rPr>
              <w:t>Evaluador</w:t>
            </w:r>
          </w:p>
        </w:tc>
        <w:tc>
          <w:tcPr>
            <w:tcW w:w="2156" w:type="dxa"/>
            <w:shd w:val="clear" w:color="auto" w:fill="D9D9D9" w:themeFill="background1" w:themeFillShade="D9"/>
            <w:vAlign w:val="center"/>
          </w:tcPr>
          <w:p w14:paraId="37365A71" w14:textId="77777777" w:rsidR="000F6DA2" w:rsidRPr="007A09A4" w:rsidRDefault="000F6DA2" w:rsidP="009D2CA1">
            <w:pPr>
              <w:pStyle w:val="Prrafodelista"/>
              <w:spacing w:line="360" w:lineRule="auto"/>
              <w:ind w:left="34"/>
              <w:rPr>
                <w:rFonts w:asciiTheme="minorHAnsi" w:hAnsiTheme="minorHAnsi" w:cs="Arial"/>
                <w:sz w:val="16"/>
                <w:szCs w:val="16"/>
              </w:rPr>
            </w:pPr>
            <w:r w:rsidRPr="007A09A4">
              <w:rPr>
                <w:rFonts w:asciiTheme="minorHAnsi" w:hAnsiTheme="minorHAnsi" w:cs="Arial"/>
                <w:b/>
                <w:sz w:val="16"/>
                <w:szCs w:val="16"/>
              </w:rPr>
              <w:t>Tiempo de respuesta</w:t>
            </w:r>
            <w:r w:rsidRPr="007A09A4">
              <w:rPr>
                <w:rFonts w:asciiTheme="minorHAnsi" w:hAnsiTheme="minorHAnsi" w:cs="Arial"/>
                <w:sz w:val="16"/>
                <w:szCs w:val="16"/>
              </w:rPr>
              <w:t xml:space="preserve"> </w:t>
            </w:r>
            <w:r w:rsidRPr="007A09A4">
              <w:rPr>
                <w:rFonts w:asciiTheme="minorHAnsi" w:hAnsiTheme="minorHAnsi" w:cs="Arial"/>
                <w:b/>
                <w:sz w:val="16"/>
                <w:szCs w:val="16"/>
              </w:rPr>
              <w:t>del evaluador</w:t>
            </w:r>
          </w:p>
        </w:tc>
        <w:tc>
          <w:tcPr>
            <w:tcW w:w="1745" w:type="dxa"/>
            <w:shd w:val="clear" w:color="auto" w:fill="D9D9D9" w:themeFill="background1" w:themeFillShade="D9"/>
            <w:vAlign w:val="center"/>
          </w:tcPr>
          <w:p w14:paraId="3B386370" w14:textId="77777777" w:rsidR="000F6DA2" w:rsidRPr="007A09A4" w:rsidRDefault="000F6DA2" w:rsidP="009D2CA1">
            <w:pPr>
              <w:spacing w:line="360" w:lineRule="auto"/>
              <w:contextualSpacing/>
              <w:rPr>
                <w:rFonts w:asciiTheme="minorHAnsi" w:hAnsiTheme="minorHAnsi" w:cs="Arial"/>
                <w:sz w:val="16"/>
                <w:szCs w:val="16"/>
                <w:highlight w:val="yellow"/>
              </w:rPr>
            </w:pPr>
            <w:r w:rsidRPr="007A09A4">
              <w:rPr>
                <w:rFonts w:asciiTheme="minorHAnsi" w:hAnsiTheme="minorHAnsi" w:cs="Arial"/>
                <w:b/>
                <w:sz w:val="16"/>
                <w:szCs w:val="16"/>
              </w:rPr>
              <w:t>Tipo de control de calidad</w:t>
            </w:r>
          </w:p>
        </w:tc>
      </w:tr>
      <w:tr w:rsidR="000F6DA2" w:rsidRPr="007A09A4" w14:paraId="5B5213E1" w14:textId="77777777" w:rsidTr="009D2CA1">
        <w:trPr>
          <w:trHeight w:val="519"/>
        </w:trPr>
        <w:tc>
          <w:tcPr>
            <w:tcW w:w="1603" w:type="dxa"/>
          </w:tcPr>
          <w:p w14:paraId="57EBE61C"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sz w:val="16"/>
                <w:szCs w:val="16"/>
              </w:rPr>
              <w:t>Laboratorios locales de diagnóstico microscópico de malaria</w:t>
            </w:r>
          </w:p>
        </w:tc>
        <w:tc>
          <w:tcPr>
            <w:tcW w:w="2472" w:type="dxa"/>
          </w:tcPr>
          <w:p w14:paraId="0FE7B297" w14:textId="77777777" w:rsidR="000F6DA2" w:rsidRPr="007A09A4" w:rsidRDefault="000F6DA2" w:rsidP="008D5134">
            <w:pPr>
              <w:pStyle w:val="Prrafodelista"/>
              <w:numPr>
                <w:ilvl w:val="0"/>
                <w:numId w:val="1"/>
              </w:numPr>
              <w:spacing w:line="360" w:lineRule="auto"/>
              <w:ind w:left="250" w:hanging="250"/>
              <w:rPr>
                <w:rFonts w:asciiTheme="minorHAnsi" w:hAnsiTheme="minorHAnsi" w:cs="Arial"/>
                <w:sz w:val="16"/>
                <w:szCs w:val="16"/>
              </w:rPr>
            </w:pPr>
            <w:r w:rsidRPr="007A09A4">
              <w:rPr>
                <w:rFonts w:asciiTheme="minorHAnsi" w:hAnsiTheme="minorHAnsi" w:cs="Arial"/>
                <w:sz w:val="16"/>
                <w:szCs w:val="16"/>
              </w:rPr>
              <w:t>Envía el registro de los pacientes a los que se les realizó diagnóstico por malaria en los formularios correspondientes al laboratorio regional.</w:t>
            </w:r>
          </w:p>
          <w:p w14:paraId="46BB0C58" w14:textId="77777777" w:rsidR="000F6DA2" w:rsidRPr="007A09A4" w:rsidRDefault="000F6DA2" w:rsidP="008D5134">
            <w:pPr>
              <w:pStyle w:val="Prrafodelista"/>
              <w:numPr>
                <w:ilvl w:val="0"/>
                <w:numId w:val="1"/>
              </w:numPr>
              <w:spacing w:line="360" w:lineRule="auto"/>
              <w:ind w:left="250" w:hanging="250"/>
              <w:rPr>
                <w:rFonts w:asciiTheme="minorHAnsi" w:hAnsiTheme="minorHAnsi" w:cs="Arial"/>
                <w:sz w:val="16"/>
                <w:szCs w:val="16"/>
              </w:rPr>
            </w:pPr>
            <w:r w:rsidRPr="007A09A4">
              <w:rPr>
                <w:rFonts w:asciiTheme="minorHAnsi" w:hAnsiTheme="minorHAnsi" w:cs="Arial"/>
                <w:sz w:val="16"/>
                <w:szCs w:val="16"/>
              </w:rPr>
              <w:t>10% de las muestras hemáticas examinadas negativas.</w:t>
            </w:r>
          </w:p>
          <w:p w14:paraId="10D55C5F" w14:textId="77777777" w:rsidR="000F6DA2" w:rsidRPr="007A09A4" w:rsidRDefault="000F6DA2" w:rsidP="008D5134">
            <w:pPr>
              <w:pStyle w:val="Prrafodelista"/>
              <w:numPr>
                <w:ilvl w:val="0"/>
                <w:numId w:val="1"/>
              </w:numPr>
              <w:spacing w:line="360" w:lineRule="auto"/>
              <w:ind w:left="250" w:hanging="250"/>
              <w:rPr>
                <w:rFonts w:asciiTheme="minorHAnsi" w:hAnsiTheme="minorHAnsi" w:cs="Arial"/>
                <w:sz w:val="16"/>
                <w:szCs w:val="16"/>
              </w:rPr>
            </w:pPr>
            <w:r w:rsidRPr="007A09A4">
              <w:rPr>
                <w:rFonts w:asciiTheme="minorHAnsi" w:hAnsiTheme="minorHAnsi" w:cs="Arial"/>
                <w:sz w:val="16"/>
                <w:szCs w:val="16"/>
              </w:rPr>
              <w:t>100% de las positivas.</w:t>
            </w:r>
          </w:p>
          <w:p w14:paraId="6445582A" w14:textId="3C87BF9B" w:rsidR="000F6DA2" w:rsidRPr="007A09A4" w:rsidRDefault="000F6DA2" w:rsidP="008D5134">
            <w:pPr>
              <w:pStyle w:val="Prrafodelista"/>
              <w:numPr>
                <w:ilvl w:val="0"/>
                <w:numId w:val="1"/>
              </w:numPr>
              <w:spacing w:line="360" w:lineRule="auto"/>
              <w:ind w:left="250" w:hanging="250"/>
              <w:rPr>
                <w:rFonts w:asciiTheme="minorHAnsi" w:hAnsiTheme="minorHAnsi" w:cs="Arial"/>
                <w:sz w:val="16"/>
                <w:szCs w:val="16"/>
              </w:rPr>
            </w:pPr>
            <w:r w:rsidRPr="007A09A4">
              <w:rPr>
                <w:rFonts w:asciiTheme="minorHAnsi" w:hAnsiTheme="minorHAnsi" w:cs="Arial"/>
                <w:sz w:val="16"/>
                <w:szCs w:val="16"/>
              </w:rPr>
              <w:t>En caso de que la suma de las muestras positivas y negativas mensuales sea meno</w:t>
            </w:r>
            <w:r w:rsidR="005F2A90">
              <w:rPr>
                <w:rFonts w:asciiTheme="minorHAnsi" w:hAnsiTheme="minorHAnsi" w:cs="Arial"/>
                <w:sz w:val="16"/>
                <w:szCs w:val="16"/>
              </w:rPr>
              <w:t>r</w:t>
            </w:r>
            <w:r w:rsidRPr="007A09A4">
              <w:rPr>
                <w:rFonts w:asciiTheme="minorHAnsi" w:hAnsiTheme="minorHAnsi" w:cs="Arial"/>
                <w:sz w:val="16"/>
                <w:szCs w:val="16"/>
              </w:rPr>
              <w:t xml:space="preserve"> de 10 muestras se debe enviar el 100% las muestras.</w:t>
            </w:r>
          </w:p>
          <w:p w14:paraId="6C54D43F" w14:textId="1AA7B1D0" w:rsidR="000F6DA2" w:rsidRDefault="000F6DA2" w:rsidP="008D5134">
            <w:pPr>
              <w:pStyle w:val="Prrafodelista"/>
              <w:numPr>
                <w:ilvl w:val="0"/>
                <w:numId w:val="1"/>
              </w:numPr>
              <w:spacing w:line="360" w:lineRule="auto"/>
              <w:ind w:left="250" w:hanging="250"/>
              <w:rPr>
                <w:rFonts w:asciiTheme="minorHAnsi" w:hAnsiTheme="minorHAnsi" w:cs="Arial"/>
                <w:sz w:val="16"/>
                <w:szCs w:val="16"/>
              </w:rPr>
            </w:pPr>
            <w:r w:rsidRPr="007A09A4">
              <w:rPr>
                <w:rFonts w:asciiTheme="minorHAnsi" w:hAnsiTheme="minorHAnsi" w:cs="Arial"/>
                <w:sz w:val="16"/>
                <w:szCs w:val="16"/>
              </w:rPr>
              <w:t>Si durante el mes no se ha recibido muestra</w:t>
            </w:r>
            <w:r w:rsidR="005F2A90">
              <w:rPr>
                <w:rFonts w:asciiTheme="minorHAnsi" w:hAnsiTheme="minorHAnsi" w:cs="Arial"/>
                <w:sz w:val="16"/>
                <w:szCs w:val="16"/>
              </w:rPr>
              <w:t>s</w:t>
            </w:r>
            <w:r w:rsidRPr="007A09A4">
              <w:rPr>
                <w:rFonts w:asciiTheme="minorHAnsi" w:hAnsiTheme="minorHAnsi" w:cs="Arial"/>
                <w:sz w:val="16"/>
                <w:szCs w:val="16"/>
              </w:rPr>
              <w:t xml:space="preserve"> </w:t>
            </w:r>
            <w:r w:rsidR="00735135">
              <w:rPr>
                <w:rFonts w:asciiTheme="minorHAnsi" w:hAnsiTheme="minorHAnsi" w:cs="Arial"/>
                <w:sz w:val="16"/>
                <w:szCs w:val="16"/>
              </w:rPr>
              <w:t xml:space="preserve">hemáticas </w:t>
            </w:r>
            <w:r w:rsidRPr="007A09A4">
              <w:rPr>
                <w:rFonts w:asciiTheme="minorHAnsi" w:hAnsiTheme="minorHAnsi" w:cs="Arial"/>
                <w:sz w:val="16"/>
                <w:szCs w:val="16"/>
              </w:rPr>
              <w:t>se debe enviar el informe</w:t>
            </w:r>
            <w:r w:rsidR="005F2A90">
              <w:rPr>
                <w:rFonts w:asciiTheme="minorHAnsi" w:hAnsiTheme="minorHAnsi" w:cs="Arial"/>
                <w:sz w:val="16"/>
                <w:szCs w:val="16"/>
              </w:rPr>
              <w:t xml:space="preserve"> o correo</w:t>
            </w:r>
            <w:r w:rsidRPr="007A09A4">
              <w:rPr>
                <w:rFonts w:asciiTheme="minorHAnsi" w:hAnsiTheme="minorHAnsi" w:cs="Arial"/>
                <w:sz w:val="16"/>
                <w:szCs w:val="16"/>
              </w:rPr>
              <w:t xml:space="preserve"> indicando que no hubo muestra para diagnóstico de malaria durante dicho mes.</w:t>
            </w:r>
          </w:p>
          <w:p w14:paraId="5354312D" w14:textId="4EDA8A75" w:rsidR="007A4203" w:rsidRPr="007A09A4" w:rsidRDefault="007A4203" w:rsidP="008D5134">
            <w:pPr>
              <w:pStyle w:val="Prrafodelista"/>
              <w:numPr>
                <w:ilvl w:val="0"/>
                <w:numId w:val="1"/>
              </w:numPr>
              <w:spacing w:line="360" w:lineRule="auto"/>
              <w:ind w:left="250" w:hanging="250"/>
              <w:rPr>
                <w:rFonts w:asciiTheme="minorHAnsi" w:hAnsiTheme="minorHAnsi" w:cs="Arial"/>
                <w:sz w:val="16"/>
                <w:szCs w:val="16"/>
              </w:rPr>
            </w:pPr>
            <w:r w:rsidRPr="001E129A">
              <w:rPr>
                <w:rFonts w:asciiTheme="minorHAnsi" w:hAnsiTheme="minorHAnsi" w:cs="Arial"/>
                <w:sz w:val="16"/>
                <w:szCs w:val="16"/>
              </w:rPr>
              <w:t xml:space="preserve">Si durante el mes se ha recibido </w:t>
            </w:r>
            <w:r w:rsidR="00B10632" w:rsidRPr="001E129A">
              <w:rPr>
                <w:rFonts w:asciiTheme="minorHAnsi" w:hAnsiTheme="minorHAnsi" w:cs="Arial"/>
                <w:sz w:val="16"/>
                <w:szCs w:val="16"/>
              </w:rPr>
              <w:t xml:space="preserve">400 muestras o más se enviará 10 </w:t>
            </w:r>
            <w:r w:rsidR="00735135" w:rsidRPr="001E129A">
              <w:rPr>
                <w:rFonts w:asciiTheme="minorHAnsi" w:hAnsiTheme="minorHAnsi" w:cs="Arial"/>
                <w:sz w:val="16"/>
                <w:szCs w:val="16"/>
              </w:rPr>
              <w:t xml:space="preserve">muestras hemáticas </w:t>
            </w:r>
            <w:r w:rsidR="00735135" w:rsidRPr="001E129A">
              <w:rPr>
                <w:rFonts w:asciiTheme="minorHAnsi" w:hAnsiTheme="minorHAnsi" w:cs="Arial"/>
                <w:sz w:val="16"/>
                <w:szCs w:val="16"/>
              </w:rPr>
              <w:lastRenderedPageBreak/>
              <w:t xml:space="preserve">examinadas </w:t>
            </w:r>
            <w:r w:rsidR="00B10632" w:rsidRPr="001E129A">
              <w:rPr>
                <w:rFonts w:asciiTheme="minorHAnsi" w:hAnsiTheme="minorHAnsi" w:cs="Arial"/>
                <w:sz w:val="16"/>
                <w:szCs w:val="16"/>
              </w:rPr>
              <w:t>negativas y 10 positivas</w:t>
            </w:r>
            <w:r w:rsidR="00506E92" w:rsidRPr="001E129A">
              <w:rPr>
                <w:rFonts w:asciiTheme="minorHAnsi" w:hAnsiTheme="minorHAnsi" w:cs="Arial"/>
                <w:sz w:val="16"/>
                <w:szCs w:val="16"/>
              </w:rPr>
              <w:t xml:space="preserve"> a su laboratorio regional</w:t>
            </w:r>
            <w:r w:rsidR="00B10632" w:rsidRPr="001E129A">
              <w:rPr>
                <w:rFonts w:asciiTheme="minorHAnsi" w:hAnsiTheme="minorHAnsi" w:cs="Arial"/>
                <w:sz w:val="16"/>
                <w:szCs w:val="16"/>
              </w:rPr>
              <w:t>.</w:t>
            </w:r>
            <w:r w:rsidR="00CB62DA">
              <w:rPr>
                <w:rFonts w:asciiTheme="minorHAnsi" w:hAnsiTheme="minorHAnsi" w:cs="Arial"/>
                <w:sz w:val="16"/>
                <w:szCs w:val="16"/>
              </w:rPr>
              <w:t xml:space="preserve"> </w:t>
            </w:r>
          </w:p>
        </w:tc>
        <w:tc>
          <w:tcPr>
            <w:tcW w:w="1614" w:type="dxa"/>
          </w:tcPr>
          <w:p w14:paraId="5FEF7718" w14:textId="77777777" w:rsidR="000F6DA2" w:rsidRPr="007A09A4" w:rsidRDefault="000F6DA2" w:rsidP="009D2CA1">
            <w:pPr>
              <w:spacing w:line="360" w:lineRule="auto"/>
              <w:rPr>
                <w:rFonts w:asciiTheme="minorHAnsi" w:hAnsiTheme="minorHAnsi" w:cs="Arial"/>
                <w:sz w:val="16"/>
                <w:szCs w:val="16"/>
              </w:rPr>
            </w:pPr>
            <w:r w:rsidRPr="007A09A4">
              <w:rPr>
                <w:rFonts w:asciiTheme="minorHAnsi" w:hAnsiTheme="minorHAnsi" w:cs="Arial"/>
                <w:sz w:val="16"/>
                <w:szCs w:val="16"/>
              </w:rPr>
              <w:lastRenderedPageBreak/>
              <w:t>Mensual</w:t>
            </w:r>
          </w:p>
          <w:p w14:paraId="00B8B534" w14:textId="77777777" w:rsidR="000F6DA2" w:rsidRPr="007A09A4" w:rsidRDefault="000F6DA2" w:rsidP="009D2CA1">
            <w:pPr>
              <w:spacing w:line="360" w:lineRule="auto"/>
              <w:rPr>
                <w:rFonts w:asciiTheme="minorHAnsi" w:hAnsiTheme="minorHAnsi" w:cs="Arial"/>
                <w:sz w:val="16"/>
                <w:szCs w:val="16"/>
              </w:rPr>
            </w:pPr>
          </w:p>
        </w:tc>
        <w:tc>
          <w:tcPr>
            <w:tcW w:w="1513" w:type="dxa"/>
          </w:tcPr>
          <w:p w14:paraId="490C4B6E"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sz w:val="16"/>
                <w:szCs w:val="16"/>
              </w:rPr>
              <w:t>Laboratorio del nivel regional</w:t>
            </w:r>
          </w:p>
        </w:tc>
        <w:tc>
          <w:tcPr>
            <w:tcW w:w="2156" w:type="dxa"/>
          </w:tcPr>
          <w:p w14:paraId="77B695FF" w14:textId="77777777" w:rsidR="000F6DA2" w:rsidRPr="007A09A4" w:rsidRDefault="000F6DA2" w:rsidP="008D5134">
            <w:pPr>
              <w:pStyle w:val="Prrafodelista"/>
              <w:numPr>
                <w:ilvl w:val="0"/>
                <w:numId w:val="3"/>
              </w:numPr>
              <w:spacing w:line="360" w:lineRule="auto"/>
              <w:ind w:left="184" w:hanging="184"/>
              <w:rPr>
                <w:rFonts w:asciiTheme="minorHAnsi" w:hAnsiTheme="minorHAnsi" w:cs="Arial"/>
                <w:sz w:val="16"/>
                <w:szCs w:val="16"/>
              </w:rPr>
            </w:pPr>
            <w:r w:rsidRPr="007A09A4">
              <w:rPr>
                <w:rFonts w:asciiTheme="minorHAnsi" w:hAnsiTheme="minorHAnsi" w:cs="Arial"/>
                <w:sz w:val="16"/>
                <w:szCs w:val="16"/>
              </w:rPr>
              <w:t>Trimestral</w:t>
            </w:r>
          </w:p>
          <w:p w14:paraId="32A5578A" w14:textId="77777777" w:rsidR="000F6DA2" w:rsidRPr="007A09A4" w:rsidRDefault="000F6DA2" w:rsidP="008D5134">
            <w:pPr>
              <w:pStyle w:val="Prrafodelista"/>
              <w:numPr>
                <w:ilvl w:val="0"/>
                <w:numId w:val="3"/>
              </w:numPr>
              <w:spacing w:line="360" w:lineRule="auto"/>
              <w:ind w:left="184" w:hanging="184"/>
              <w:rPr>
                <w:rFonts w:asciiTheme="minorHAnsi" w:hAnsiTheme="minorHAnsi" w:cs="Arial"/>
                <w:sz w:val="16"/>
                <w:szCs w:val="16"/>
              </w:rPr>
            </w:pPr>
            <w:r w:rsidRPr="007A09A4">
              <w:rPr>
                <w:rFonts w:asciiTheme="minorHAnsi" w:hAnsiTheme="minorHAnsi" w:cs="Arial"/>
                <w:sz w:val="16"/>
                <w:szCs w:val="16"/>
              </w:rPr>
              <w:t>Si hay discordancia se debe hacer el reporte a las autoridades pertinentes dentro de 24 horas.</w:t>
            </w:r>
          </w:p>
          <w:p w14:paraId="0C1C255F" w14:textId="77777777" w:rsidR="000F6DA2" w:rsidRPr="007A09A4" w:rsidRDefault="000F6DA2" w:rsidP="009D2CA1">
            <w:pPr>
              <w:spacing w:line="360" w:lineRule="auto"/>
              <w:contextualSpacing/>
              <w:rPr>
                <w:rFonts w:asciiTheme="minorHAnsi" w:hAnsiTheme="minorHAnsi" w:cs="Arial"/>
                <w:sz w:val="16"/>
                <w:szCs w:val="16"/>
              </w:rPr>
            </w:pPr>
          </w:p>
        </w:tc>
        <w:tc>
          <w:tcPr>
            <w:tcW w:w="1745" w:type="dxa"/>
          </w:tcPr>
          <w:p w14:paraId="2ED277FE"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sz w:val="16"/>
                <w:szCs w:val="16"/>
              </w:rPr>
              <w:t>Control de Calidad Indirecto</w:t>
            </w:r>
          </w:p>
        </w:tc>
      </w:tr>
      <w:tr w:rsidR="000F6DA2" w:rsidRPr="007A09A4" w14:paraId="31DDB6CC" w14:textId="77777777" w:rsidTr="009D2CA1">
        <w:trPr>
          <w:trHeight w:val="794"/>
        </w:trPr>
        <w:tc>
          <w:tcPr>
            <w:tcW w:w="1603" w:type="dxa"/>
          </w:tcPr>
          <w:p w14:paraId="76D178F3" w14:textId="77777777" w:rsidR="000F6DA2" w:rsidRPr="007A09A4" w:rsidRDefault="000F6DA2" w:rsidP="009D2CA1">
            <w:pPr>
              <w:spacing w:line="360" w:lineRule="auto"/>
              <w:contextualSpacing/>
              <w:rPr>
                <w:rFonts w:asciiTheme="minorHAnsi" w:hAnsiTheme="minorHAnsi" w:cs="Arial"/>
                <w:b/>
                <w:sz w:val="16"/>
                <w:szCs w:val="16"/>
              </w:rPr>
            </w:pPr>
          </w:p>
          <w:p w14:paraId="5D19F6CA" w14:textId="77777777" w:rsidR="000F6DA2" w:rsidRPr="007A09A4" w:rsidRDefault="000F6DA2" w:rsidP="009D2CA1">
            <w:pPr>
              <w:rPr>
                <w:rFonts w:asciiTheme="minorHAnsi" w:hAnsiTheme="minorHAnsi" w:cs="Arial"/>
                <w:sz w:val="16"/>
                <w:szCs w:val="16"/>
                <w:lang w:val="es-ES_tradnl" w:eastAsia="es-ES"/>
              </w:rPr>
            </w:pPr>
          </w:p>
          <w:p w14:paraId="481D8E9B" w14:textId="77777777" w:rsidR="000F6DA2" w:rsidRPr="007A09A4" w:rsidRDefault="000F6DA2" w:rsidP="009D2CA1">
            <w:pPr>
              <w:rPr>
                <w:rFonts w:asciiTheme="minorHAnsi" w:hAnsiTheme="minorHAnsi" w:cs="Arial"/>
                <w:sz w:val="16"/>
                <w:szCs w:val="16"/>
                <w:lang w:val="es-ES_tradnl" w:eastAsia="es-ES"/>
              </w:rPr>
            </w:pPr>
          </w:p>
        </w:tc>
        <w:tc>
          <w:tcPr>
            <w:tcW w:w="2472" w:type="dxa"/>
          </w:tcPr>
          <w:p w14:paraId="30F4A760" w14:textId="77777777" w:rsidR="000F6DA2" w:rsidRPr="007A09A4" w:rsidRDefault="000F6DA2" w:rsidP="008D5134">
            <w:pPr>
              <w:pStyle w:val="Prrafodelista"/>
              <w:numPr>
                <w:ilvl w:val="0"/>
                <w:numId w:val="1"/>
              </w:numPr>
              <w:spacing w:line="360" w:lineRule="auto"/>
              <w:ind w:left="250" w:hanging="250"/>
              <w:rPr>
                <w:rFonts w:asciiTheme="minorHAnsi" w:hAnsiTheme="minorHAnsi" w:cs="Arial"/>
                <w:sz w:val="16"/>
                <w:szCs w:val="16"/>
              </w:rPr>
            </w:pPr>
            <w:r w:rsidRPr="007A09A4">
              <w:rPr>
                <w:rFonts w:asciiTheme="minorHAnsi" w:hAnsiTheme="minorHAnsi" w:cs="Arial"/>
                <w:sz w:val="16"/>
                <w:szCs w:val="16"/>
              </w:rPr>
              <w:t>Resultados del Control de Calidad Directo</w:t>
            </w:r>
          </w:p>
        </w:tc>
        <w:tc>
          <w:tcPr>
            <w:tcW w:w="1614" w:type="dxa"/>
          </w:tcPr>
          <w:p w14:paraId="34C5EA43" w14:textId="77777777" w:rsidR="000F6DA2" w:rsidRPr="007A09A4" w:rsidRDefault="000F6DA2" w:rsidP="009D2CA1">
            <w:pPr>
              <w:spacing w:line="360" w:lineRule="auto"/>
              <w:rPr>
                <w:rFonts w:asciiTheme="minorHAnsi" w:hAnsiTheme="minorHAnsi" w:cs="Arial"/>
                <w:sz w:val="16"/>
                <w:szCs w:val="16"/>
              </w:rPr>
            </w:pPr>
            <w:r w:rsidRPr="007A09A4">
              <w:rPr>
                <w:rFonts w:asciiTheme="minorHAnsi" w:hAnsiTheme="minorHAnsi" w:cs="Arial"/>
                <w:sz w:val="16"/>
                <w:szCs w:val="16"/>
              </w:rPr>
              <w:t>Límite de envío, cinco días (se cuenta a partir del siguiente día de recibido).</w:t>
            </w:r>
          </w:p>
        </w:tc>
        <w:tc>
          <w:tcPr>
            <w:tcW w:w="1513" w:type="dxa"/>
          </w:tcPr>
          <w:p w14:paraId="27B8E4C2"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sz w:val="16"/>
                <w:szCs w:val="16"/>
              </w:rPr>
              <w:t>Laboratorio regional</w:t>
            </w:r>
          </w:p>
        </w:tc>
        <w:tc>
          <w:tcPr>
            <w:tcW w:w="2156" w:type="dxa"/>
          </w:tcPr>
          <w:p w14:paraId="7B2CA6D6"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sz w:val="16"/>
                <w:szCs w:val="16"/>
              </w:rPr>
              <w:t>5 días hábiles</w:t>
            </w:r>
          </w:p>
        </w:tc>
        <w:tc>
          <w:tcPr>
            <w:tcW w:w="1745" w:type="dxa"/>
          </w:tcPr>
          <w:p w14:paraId="7B096111"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sz w:val="16"/>
                <w:szCs w:val="16"/>
              </w:rPr>
              <w:t>Programa de Evaluación Externa de la Calidad</w:t>
            </w:r>
          </w:p>
        </w:tc>
      </w:tr>
      <w:tr w:rsidR="000F6DA2" w:rsidRPr="007A09A4" w14:paraId="5F3A517D" w14:textId="77777777" w:rsidTr="009D2CA1">
        <w:trPr>
          <w:trHeight w:val="794"/>
        </w:trPr>
        <w:tc>
          <w:tcPr>
            <w:tcW w:w="1603" w:type="dxa"/>
            <w:shd w:val="clear" w:color="auto" w:fill="auto"/>
          </w:tcPr>
          <w:p w14:paraId="21BA800F" w14:textId="77777777" w:rsidR="000F6DA2" w:rsidRPr="007A09A4" w:rsidRDefault="000F6DA2" w:rsidP="009D2CA1">
            <w:pPr>
              <w:contextualSpacing/>
              <w:rPr>
                <w:rFonts w:asciiTheme="minorHAnsi" w:hAnsiTheme="minorHAnsi" w:cs="Arial"/>
                <w:bCs/>
                <w:sz w:val="16"/>
                <w:szCs w:val="16"/>
              </w:rPr>
            </w:pPr>
            <w:r w:rsidRPr="007A09A4">
              <w:rPr>
                <w:rFonts w:asciiTheme="minorHAnsi" w:hAnsiTheme="minorHAnsi" w:cs="Arial"/>
                <w:bCs/>
                <w:sz w:val="16"/>
                <w:szCs w:val="16"/>
              </w:rPr>
              <w:t>Laboratorios centinela</w:t>
            </w:r>
          </w:p>
        </w:tc>
        <w:tc>
          <w:tcPr>
            <w:tcW w:w="2472" w:type="dxa"/>
            <w:shd w:val="clear" w:color="auto" w:fill="auto"/>
          </w:tcPr>
          <w:p w14:paraId="0ACF9206" w14:textId="77777777" w:rsidR="000F6DA2" w:rsidRPr="007A09A4" w:rsidRDefault="000F6DA2" w:rsidP="008D5134">
            <w:pPr>
              <w:pStyle w:val="Prrafodelista"/>
              <w:numPr>
                <w:ilvl w:val="0"/>
                <w:numId w:val="1"/>
              </w:numPr>
              <w:ind w:left="250" w:hanging="250"/>
              <w:rPr>
                <w:rFonts w:asciiTheme="minorHAnsi" w:hAnsiTheme="minorHAnsi" w:cs="Arial"/>
                <w:sz w:val="16"/>
                <w:szCs w:val="16"/>
              </w:rPr>
            </w:pPr>
            <w:r w:rsidRPr="007A09A4">
              <w:rPr>
                <w:rFonts w:asciiTheme="minorHAnsi" w:hAnsiTheme="minorHAnsi" w:cs="Arial"/>
                <w:sz w:val="16"/>
                <w:szCs w:val="16"/>
              </w:rPr>
              <w:t>Plantilla de “Resumen semanal de muestras enviadas al laboratorio regional”</w:t>
            </w:r>
          </w:p>
        </w:tc>
        <w:tc>
          <w:tcPr>
            <w:tcW w:w="1614" w:type="dxa"/>
            <w:shd w:val="clear" w:color="auto" w:fill="auto"/>
          </w:tcPr>
          <w:p w14:paraId="5821AA19" w14:textId="77777777" w:rsidR="000F6DA2" w:rsidRPr="007A09A4" w:rsidRDefault="000F6DA2" w:rsidP="008D5134">
            <w:pPr>
              <w:pStyle w:val="Prrafodelista"/>
              <w:numPr>
                <w:ilvl w:val="0"/>
                <w:numId w:val="1"/>
              </w:numPr>
              <w:ind w:left="185" w:hanging="185"/>
              <w:rPr>
                <w:rFonts w:asciiTheme="minorHAnsi" w:hAnsiTheme="minorHAnsi" w:cs="Arial"/>
                <w:sz w:val="16"/>
                <w:szCs w:val="16"/>
              </w:rPr>
            </w:pPr>
            <w:r w:rsidRPr="007A09A4">
              <w:rPr>
                <w:rFonts w:asciiTheme="minorHAnsi" w:hAnsiTheme="minorHAnsi" w:cs="Arial"/>
                <w:sz w:val="16"/>
                <w:szCs w:val="16"/>
              </w:rPr>
              <w:t>Semanal</w:t>
            </w:r>
          </w:p>
          <w:p w14:paraId="1E876A95" w14:textId="77777777" w:rsidR="000F6DA2" w:rsidRPr="007A09A4" w:rsidRDefault="000F6DA2" w:rsidP="008D5134">
            <w:pPr>
              <w:pStyle w:val="Prrafodelista"/>
              <w:numPr>
                <w:ilvl w:val="0"/>
                <w:numId w:val="1"/>
              </w:numPr>
              <w:ind w:left="185" w:hanging="185"/>
              <w:rPr>
                <w:rFonts w:asciiTheme="minorHAnsi" w:hAnsiTheme="minorHAnsi" w:cs="Arial"/>
                <w:sz w:val="16"/>
                <w:szCs w:val="16"/>
              </w:rPr>
            </w:pPr>
            <w:r w:rsidRPr="007A09A4">
              <w:rPr>
                <w:rFonts w:asciiTheme="minorHAnsi" w:hAnsiTheme="minorHAnsi" w:cs="Arial"/>
                <w:sz w:val="16"/>
                <w:szCs w:val="16"/>
              </w:rPr>
              <w:t>Si hay discordancia se debe hacer el reporte dentro de 24 horas.</w:t>
            </w:r>
          </w:p>
        </w:tc>
        <w:tc>
          <w:tcPr>
            <w:tcW w:w="1513" w:type="dxa"/>
            <w:shd w:val="clear" w:color="auto" w:fill="auto"/>
          </w:tcPr>
          <w:p w14:paraId="4C10A660" w14:textId="77777777" w:rsidR="000F6DA2" w:rsidRPr="007A09A4" w:rsidRDefault="000F6DA2" w:rsidP="009D2CA1">
            <w:pPr>
              <w:contextualSpacing/>
              <w:rPr>
                <w:rFonts w:asciiTheme="minorHAnsi" w:hAnsiTheme="minorHAnsi" w:cs="Arial"/>
                <w:sz w:val="16"/>
                <w:szCs w:val="16"/>
              </w:rPr>
            </w:pPr>
            <w:r w:rsidRPr="007A09A4">
              <w:rPr>
                <w:rFonts w:asciiTheme="minorHAnsi" w:hAnsiTheme="minorHAnsi" w:cs="Arial"/>
                <w:sz w:val="16"/>
                <w:szCs w:val="16"/>
              </w:rPr>
              <w:t>Laboratorio regional</w:t>
            </w:r>
          </w:p>
        </w:tc>
        <w:tc>
          <w:tcPr>
            <w:tcW w:w="2156" w:type="dxa"/>
            <w:shd w:val="clear" w:color="auto" w:fill="auto"/>
          </w:tcPr>
          <w:p w14:paraId="35CB9F52" w14:textId="77777777" w:rsidR="000F6DA2" w:rsidRPr="007A09A4" w:rsidRDefault="000F6DA2" w:rsidP="009D2CA1">
            <w:pPr>
              <w:contextualSpacing/>
              <w:rPr>
                <w:rFonts w:asciiTheme="minorHAnsi" w:hAnsiTheme="minorHAnsi" w:cs="Arial"/>
                <w:sz w:val="16"/>
                <w:szCs w:val="16"/>
              </w:rPr>
            </w:pPr>
            <w:r w:rsidRPr="007A09A4">
              <w:rPr>
                <w:rFonts w:asciiTheme="minorHAnsi" w:hAnsiTheme="minorHAnsi" w:cs="Arial"/>
                <w:sz w:val="16"/>
                <w:szCs w:val="16"/>
              </w:rPr>
              <w:t>• Si hay discordancia se debe hacer el reporte LCRSP dentro de 24 horas.</w:t>
            </w:r>
          </w:p>
        </w:tc>
        <w:tc>
          <w:tcPr>
            <w:tcW w:w="1745" w:type="dxa"/>
            <w:shd w:val="clear" w:color="auto" w:fill="auto"/>
          </w:tcPr>
          <w:p w14:paraId="5FABDC96" w14:textId="77777777" w:rsidR="000F6DA2" w:rsidRPr="007A09A4" w:rsidRDefault="000F6DA2" w:rsidP="009D2CA1">
            <w:pPr>
              <w:contextualSpacing/>
              <w:rPr>
                <w:rFonts w:asciiTheme="minorHAnsi" w:hAnsiTheme="minorHAnsi" w:cs="Arial"/>
                <w:sz w:val="16"/>
                <w:szCs w:val="16"/>
              </w:rPr>
            </w:pPr>
            <w:r w:rsidRPr="007A09A4">
              <w:rPr>
                <w:rFonts w:asciiTheme="minorHAnsi" w:hAnsiTheme="minorHAnsi" w:cs="Arial"/>
                <w:sz w:val="16"/>
                <w:szCs w:val="16"/>
              </w:rPr>
              <w:t>Medición de desempeño de PDR en campo.</w:t>
            </w:r>
          </w:p>
        </w:tc>
      </w:tr>
      <w:tr w:rsidR="000F6DA2" w:rsidRPr="007A09A4" w14:paraId="10175EC6" w14:textId="77777777" w:rsidTr="009D2CA1">
        <w:trPr>
          <w:trHeight w:val="794"/>
        </w:trPr>
        <w:tc>
          <w:tcPr>
            <w:tcW w:w="1603" w:type="dxa"/>
            <w:shd w:val="clear" w:color="auto" w:fill="D9D9D9" w:themeFill="background1" w:themeFillShade="D9"/>
            <w:vAlign w:val="center"/>
          </w:tcPr>
          <w:p w14:paraId="5B5510EF" w14:textId="77777777" w:rsidR="000F6DA2" w:rsidRPr="007A09A4" w:rsidRDefault="000F6DA2" w:rsidP="009D2CA1">
            <w:pPr>
              <w:spacing w:line="360" w:lineRule="auto"/>
              <w:contextualSpacing/>
              <w:rPr>
                <w:rFonts w:asciiTheme="minorHAnsi" w:hAnsiTheme="minorHAnsi" w:cs="Arial"/>
                <w:b/>
                <w:sz w:val="16"/>
                <w:szCs w:val="16"/>
              </w:rPr>
            </w:pPr>
            <w:r w:rsidRPr="007A09A4">
              <w:rPr>
                <w:rFonts w:asciiTheme="minorHAnsi" w:hAnsiTheme="minorHAnsi" w:cs="Arial"/>
                <w:b/>
                <w:sz w:val="16"/>
                <w:szCs w:val="16"/>
              </w:rPr>
              <w:t>Evaluado</w:t>
            </w:r>
          </w:p>
        </w:tc>
        <w:tc>
          <w:tcPr>
            <w:tcW w:w="2472" w:type="dxa"/>
            <w:shd w:val="clear" w:color="auto" w:fill="D9D9D9" w:themeFill="background1" w:themeFillShade="D9"/>
            <w:vAlign w:val="center"/>
          </w:tcPr>
          <w:p w14:paraId="69778992" w14:textId="77777777" w:rsidR="000F6DA2" w:rsidRPr="007A09A4" w:rsidRDefault="000F6DA2" w:rsidP="009D2CA1">
            <w:pPr>
              <w:pStyle w:val="Prrafodelista"/>
              <w:spacing w:line="360" w:lineRule="auto"/>
              <w:ind w:left="360"/>
              <w:rPr>
                <w:rFonts w:asciiTheme="minorHAnsi" w:hAnsiTheme="minorHAnsi" w:cs="Arial"/>
                <w:sz w:val="16"/>
                <w:szCs w:val="16"/>
              </w:rPr>
            </w:pPr>
            <w:r w:rsidRPr="007A09A4">
              <w:rPr>
                <w:rFonts w:asciiTheme="minorHAnsi" w:hAnsiTheme="minorHAnsi" w:cs="Arial"/>
                <w:b/>
                <w:sz w:val="16"/>
                <w:szCs w:val="16"/>
              </w:rPr>
              <w:t>¿Qué enviar?</w:t>
            </w:r>
          </w:p>
        </w:tc>
        <w:tc>
          <w:tcPr>
            <w:tcW w:w="1614" w:type="dxa"/>
            <w:shd w:val="clear" w:color="auto" w:fill="D9D9D9" w:themeFill="background1" w:themeFillShade="D9"/>
            <w:vAlign w:val="center"/>
          </w:tcPr>
          <w:p w14:paraId="29E5A3B2" w14:textId="77777777" w:rsidR="000F6DA2" w:rsidRPr="007A09A4" w:rsidRDefault="000F6DA2" w:rsidP="009D2CA1">
            <w:pPr>
              <w:pStyle w:val="Prrafodelista"/>
              <w:spacing w:line="360" w:lineRule="auto"/>
              <w:ind w:left="0"/>
              <w:rPr>
                <w:rFonts w:asciiTheme="minorHAnsi" w:hAnsiTheme="minorHAnsi" w:cs="Arial"/>
                <w:sz w:val="16"/>
                <w:szCs w:val="16"/>
              </w:rPr>
            </w:pPr>
            <w:r w:rsidRPr="007A09A4">
              <w:rPr>
                <w:rFonts w:asciiTheme="minorHAnsi" w:hAnsiTheme="minorHAnsi" w:cs="Arial"/>
                <w:b/>
                <w:sz w:val="16"/>
                <w:szCs w:val="16"/>
              </w:rPr>
              <w:t>Frecuencia de envío</w:t>
            </w:r>
          </w:p>
        </w:tc>
        <w:tc>
          <w:tcPr>
            <w:tcW w:w="1513" w:type="dxa"/>
            <w:shd w:val="clear" w:color="auto" w:fill="D9D9D9" w:themeFill="background1" w:themeFillShade="D9"/>
            <w:vAlign w:val="center"/>
          </w:tcPr>
          <w:p w14:paraId="69C5AE97"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b/>
                <w:sz w:val="16"/>
                <w:szCs w:val="16"/>
              </w:rPr>
              <w:t>Evaluador</w:t>
            </w:r>
          </w:p>
        </w:tc>
        <w:tc>
          <w:tcPr>
            <w:tcW w:w="2156" w:type="dxa"/>
            <w:shd w:val="clear" w:color="auto" w:fill="D9D9D9" w:themeFill="background1" w:themeFillShade="D9"/>
            <w:vAlign w:val="center"/>
          </w:tcPr>
          <w:p w14:paraId="5FC7C945"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b/>
                <w:sz w:val="16"/>
                <w:szCs w:val="16"/>
              </w:rPr>
              <w:t>Tiempo de respuesta</w:t>
            </w:r>
            <w:r w:rsidRPr="007A09A4">
              <w:rPr>
                <w:rFonts w:asciiTheme="minorHAnsi" w:hAnsiTheme="minorHAnsi" w:cs="Arial"/>
                <w:sz w:val="16"/>
                <w:szCs w:val="16"/>
              </w:rPr>
              <w:t xml:space="preserve"> </w:t>
            </w:r>
            <w:r w:rsidRPr="007A09A4">
              <w:rPr>
                <w:rFonts w:asciiTheme="minorHAnsi" w:hAnsiTheme="minorHAnsi" w:cs="Arial"/>
                <w:b/>
                <w:sz w:val="16"/>
                <w:szCs w:val="16"/>
              </w:rPr>
              <w:t>del evaluador</w:t>
            </w:r>
          </w:p>
        </w:tc>
        <w:tc>
          <w:tcPr>
            <w:tcW w:w="1745" w:type="dxa"/>
            <w:shd w:val="clear" w:color="auto" w:fill="D9D9D9" w:themeFill="background1" w:themeFillShade="D9"/>
            <w:vAlign w:val="center"/>
          </w:tcPr>
          <w:p w14:paraId="0E8143EC"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b/>
                <w:sz w:val="16"/>
                <w:szCs w:val="16"/>
              </w:rPr>
              <w:t>Tipo de control de calidad</w:t>
            </w:r>
          </w:p>
        </w:tc>
      </w:tr>
      <w:tr w:rsidR="000F6DA2" w:rsidRPr="007A09A4" w14:paraId="358D2CAD" w14:textId="77777777" w:rsidTr="009D2CA1">
        <w:trPr>
          <w:trHeight w:val="794"/>
        </w:trPr>
        <w:tc>
          <w:tcPr>
            <w:tcW w:w="1603" w:type="dxa"/>
            <w:vMerge w:val="restart"/>
          </w:tcPr>
          <w:p w14:paraId="6B9B8195" w14:textId="77777777" w:rsidR="000F6DA2" w:rsidRPr="007A09A4" w:rsidRDefault="000F6DA2" w:rsidP="009D2CA1">
            <w:pPr>
              <w:spacing w:line="360" w:lineRule="auto"/>
              <w:contextualSpacing/>
              <w:rPr>
                <w:rFonts w:asciiTheme="minorHAnsi" w:hAnsiTheme="minorHAnsi" w:cs="Arial"/>
                <w:sz w:val="16"/>
                <w:szCs w:val="16"/>
              </w:rPr>
            </w:pPr>
          </w:p>
          <w:p w14:paraId="47C71F0C"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sz w:val="16"/>
                <w:szCs w:val="16"/>
              </w:rPr>
              <w:t>Laboratorios regionales de diagnóstico microscópico de malaria</w:t>
            </w:r>
          </w:p>
        </w:tc>
        <w:tc>
          <w:tcPr>
            <w:tcW w:w="2472" w:type="dxa"/>
          </w:tcPr>
          <w:p w14:paraId="3CFEFB2F" w14:textId="77777777" w:rsidR="000F6DA2" w:rsidRPr="007A09A4" w:rsidRDefault="000F6DA2" w:rsidP="008D5134">
            <w:pPr>
              <w:pStyle w:val="Prrafodelista"/>
              <w:numPr>
                <w:ilvl w:val="0"/>
                <w:numId w:val="2"/>
              </w:numPr>
              <w:spacing w:line="360" w:lineRule="auto"/>
              <w:ind w:left="392" w:hanging="283"/>
              <w:rPr>
                <w:rFonts w:asciiTheme="minorHAnsi" w:hAnsiTheme="minorHAnsi" w:cs="Arial"/>
                <w:sz w:val="16"/>
                <w:szCs w:val="16"/>
              </w:rPr>
            </w:pPr>
            <w:r w:rsidRPr="007A09A4">
              <w:rPr>
                <w:rFonts w:asciiTheme="minorHAnsi" w:hAnsiTheme="minorHAnsi" w:cs="Arial"/>
                <w:sz w:val="16"/>
                <w:szCs w:val="16"/>
              </w:rPr>
              <w:t>Enviar mensualmente el 10% de las láminas negativas examinadas y el 100% de las positivas de las muestras de primer examen diagnosticadas por microscopía.</w:t>
            </w:r>
          </w:p>
          <w:p w14:paraId="1CF6FC2A" w14:textId="77777777" w:rsidR="000F6DA2" w:rsidRPr="007A09A4" w:rsidRDefault="000F6DA2" w:rsidP="008D5134">
            <w:pPr>
              <w:pStyle w:val="Prrafodelista"/>
              <w:numPr>
                <w:ilvl w:val="0"/>
                <w:numId w:val="2"/>
              </w:numPr>
              <w:spacing w:line="360" w:lineRule="auto"/>
              <w:ind w:left="392" w:hanging="283"/>
              <w:rPr>
                <w:rFonts w:asciiTheme="minorHAnsi" w:hAnsiTheme="minorHAnsi" w:cs="Arial"/>
                <w:sz w:val="16"/>
                <w:szCs w:val="16"/>
              </w:rPr>
            </w:pPr>
            <w:r w:rsidRPr="007A09A4">
              <w:rPr>
                <w:rFonts w:asciiTheme="minorHAnsi" w:hAnsiTheme="minorHAnsi" w:cs="Arial"/>
                <w:sz w:val="16"/>
                <w:szCs w:val="16"/>
              </w:rPr>
              <w:t>Enviar mensualmente el 10% de las láminas negativas examinadas y el 100% de la positivas del total de las muestras a las que se les realizó control de calidad indirecto procedentes de todos los laboratorios locales bajo su responsabilidad.</w:t>
            </w:r>
          </w:p>
          <w:p w14:paraId="4A3492AD" w14:textId="77777777" w:rsidR="000F6DA2" w:rsidRPr="007A09A4" w:rsidRDefault="000F6DA2" w:rsidP="008D5134">
            <w:pPr>
              <w:pStyle w:val="Prrafodelista"/>
              <w:numPr>
                <w:ilvl w:val="0"/>
                <w:numId w:val="2"/>
              </w:numPr>
              <w:spacing w:line="360" w:lineRule="auto"/>
              <w:ind w:left="392" w:hanging="283"/>
              <w:rPr>
                <w:rFonts w:asciiTheme="minorHAnsi" w:hAnsiTheme="minorHAnsi" w:cs="Arial"/>
                <w:sz w:val="16"/>
                <w:szCs w:val="16"/>
              </w:rPr>
            </w:pPr>
            <w:r w:rsidRPr="007A09A4">
              <w:rPr>
                <w:rFonts w:asciiTheme="minorHAnsi" w:hAnsiTheme="minorHAnsi" w:cs="Arial"/>
                <w:sz w:val="16"/>
                <w:szCs w:val="16"/>
              </w:rPr>
              <w:t>En caso de que la suma de las muestras positivas y negativas mensuales sea menos de 10 muestras se debe enviar el 100% las muestras.</w:t>
            </w:r>
          </w:p>
          <w:p w14:paraId="5DEBD242" w14:textId="77777777" w:rsidR="000F6DA2" w:rsidRPr="007A09A4" w:rsidRDefault="000F6DA2" w:rsidP="008D5134">
            <w:pPr>
              <w:pStyle w:val="Prrafodelista"/>
              <w:numPr>
                <w:ilvl w:val="0"/>
                <w:numId w:val="2"/>
              </w:numPr>
              <w:spacing w:line="360" w:lineRule="auto"/>
              <w:ind w:left="392" w:hanging="283"/>
              <w:rPr>
                <w:rFonts w:asciiTheme="minorHAnsi" w:hAnsiTheme="minorHAnsi" w:cs="Arial"/>
                <w:sz w:val="16"/>
                <w:szCs w:val="16"/>
              </w:rPr>
            </w:pPr>
            <w:r w:rsidRPr="007A09A4">
              <w:rPr>
                <w:rFonts w:asciiTheme="minorHAnsi" w:hAnsiTheme="minorHAnsi" w:cs="Arial"/>
                <w:sz w:val="16"/>
                <w:szCs w:val="16"/>
              </w:rPr>
              <w:t xml:space="preserve">Si durante el mes no se ha recibido muestra se debe enviar el informe indicando que no hubo muestra para </w:t>
            </w:r>
            <w:r w:rsidRPr="007A09A4">
              <w:rPr>
                <w:rFonts w:asciiTheme="minorHAnsi" w:hAnsiTheme="minorHAnsi" w:cs="Arial"/>
                <w:sz w:val="16"/>
                <w:szCs w:val="16"/>
              </w:rPr>
              <w:lastRenderedPageBreak/>
              <w:t>diagnóstico de malaria durante dicho mes.</w:t>
            </w:r>
          </w:p>
        </w:tc>
        <w:tc>
          <w:tcPr>
            <w:tcW w:w="1614" w:type="dxa"/>
          </w:tcPr>
          <w:p w14:paraId="3AEE1EE5" w14:textId="77777777" w:rsidR="000F6DA2" w:rsidRPr="007A09A4" w:rsidRDefault="000F6DA2" w:rsidP="009D2CA1">
            <w:pPr>
              <w:spacing w:line="360" w:lineRule="auto"/>
              <w:rPr>
                <w:rFonts w:asciiTheme="minorHAnsi" w:hAnsiTheme="minorHAnsi" w:cs="Arial"/>
                <w:sz w:val="16"/>
                <w:szCs w:val="16"/>
              </w:rPr>
            </w:pPr>
            <w:r w:rsidRPr="007A09A4">
              <w:rPr>
                <w:rFonts w:asciiTheme="minorHAnsi" w:hAnsiTheme="minorHAnsi" w:cs="Arial"/>
                <w:sz w:val="16"/>
                <w:szCs w:val="16"/>
              </w:rPr>
              <w:lastRenderedPageBreak/>
              <w:t>Mensualmente</w:t>
            </w:r>
          </w:p>
        </w:tc>
        <w:tc>
          <w:tcPr>
            <w:tcW w:w="1513" w:type="dxa"/>
          </w:tcPr>
          <w:p w14:paraId="5C2406C4"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sz w:val="16"/>
                <w:szCs w:val="16"/>
              </w:rPr>
              <w:t>LCRSP/ICGES</w:t>
            </w:r>
          </w:p>
        </w:tc>
        <w:tc>
          <w:tcPr>
            <w:tcW w:w="2156" w:type="dxa"/>
          </w:tcPr>
          <w:p w14:paraId="6D24634B" w14:textId="77777777" w:rsidR="000F6DA2" w:rsidRPr="007A09A4" w:rsidRDefault="000F6DA2" w:rsidP="008D5134">
            <w:pPr>
              <w:pStyle w:val="Prrafodelista"/>
              <w:numPr>
                <w:ilvl w:val="0"/>
                <w:numId w:val="3"/>
              </w:numPr>
              <w:spacing w:line="360" w:lineRule="auto"/>
              <w:ind w:left="184" w:hanging="184"/>
              <w:rPr>
                <w:rFonts w:asciiTheme="minorHAnsi" w:hAnsiTheme="minorHAnsi" w:cs="Arial"/>
                <w:sz w:val="16"/>
                <w:szCs w:val="16"/>
              </w:rPr>
            </w:pPr>
            <w:r w:rsidRPr="007A09A4">
              <w:rPr>
                <w:rFonts w:asciiTheme="minorHAnsi" w:hAnsiTheme="minorHAnsi" w:cs="Arial"/>
                <w:sz w:val="16"/>
                <w:szCs w:val="16"/>
              </w:rPr>
              <w:t>Trimestral</w:t>
            </w:r>
          </w:p>
          <w:p w14:paraId="28022923" w14:textId="77777777" w:rsidR="000F6DA2" w:rsidRPr="007A09A4" w:rsidRDefault="000F6DA2" w:rsidP="008D5134">
            <w:pPr>
              <w:pStyle w:val="Prrafodelista"/>
              <w:numPr>
                <w:ilvl w:val="0"/>
                <w:numId w:val="3"/>
              </w:numPr>
              <w:spacing w:line="360" w:lineRule="auto"/>
              <w:ind w:left="184" w:hanging="184"/>
              <w:rPr>
                <w:rFonts w:asciiTheme="minorHAnsi" w:hAnsiTheme="minorHAnsi" w:cs="Arial"/>
                <w:sz w:val="16"/>
                <w:szCs w:val="16"/>
              </w:rPr>
            </w:pPr>
            <w:r w:rsidRPr="007A09A4">
              <w:rPr>
                <w:rFonts w:asciiTheme="minorHAnsi" w:hAnsiTheme="minorHAnsi" w:cs="Arial"/>
                <w:sz w:val="16"/>
                <w:szCs w:val="16"/>
              </w:rPr>
              <w:t>Si hay discordancia se debe hacer el reporte a las autoridades pertinentes dentro de 24 horas.</w:t>
            </w:r>
          </w:p>
        </w:tc>
        <w:tc>
          <w:tcPr>
            <w:tcW w:w="1745" w:type="dxa"/>
          </w:tcPr>
          <w:p w14:paraId="75F0E4F9"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sz w:val="16"/>
                <w:szCs w:val="16"/>
              </w:rPr>
              <w:t>Control de Calidad Indirecto.</w:t>
            </w:r>
          </w:p>
        </w:tc>
      </w:tr>
      <w:tr w:rsidR="000F6DA2" w:rsidRPr="007A09A4" w14:paraId="080B1D5B" w14:textId="77777777" w:rsidTr="009D2CA1">
        <w:trPr>
          <w:trHeight w:val="794"/>
        </w:trPr>
        <w:tc>
          <w:tcPr>
            <w:tcW w:w="1603" w:type="dxa"/>
            <w:vMerge/>
          </w:tcPr>
          <w:p w14:paraId="03F7CB62" w14:textId="77777777" w:rsidR="000F6DA2" w:rsidRPr="007A09A4" w:rsidRDefault="000F6DA2" w:rsidP="009D2CA1">
            <w:pPr>
              <w:spacing w:line="360" w:lineRule="auto"/>
              <w:contextualSpacing/>
              <w:rPr>
                <w:rFonts w:asciiTheme="minorHAnsi" w:hAnsiTheme="minorHAnsi" w:cs="Arial"/>
                <w:sz w:val="16"/>
                <w:szCs w:val="16"/>
              </w:rPr>
            </w:pPr>
          </w:p>
        </w:tc>
        <w:tc>
          <w:tcPr>
            <w:tcW w:w="2472" w:type="dxa"/>
          </w:tcPr>
          <w:p w14:paraId="54421C9B" w14:textId="77777777" w:rsidR="000F6DA2" w:rsidRPr="007A09A4" w:rsidRDefault="000F6DA2" w:rsidP="008D5134">
            <w:pPr>
              <w:pStyle w:val="Prrafodelista"/>
              <w:numPr>
                <w:ilvl w:val="0"/>
                <w:numId w:val="2"/>
              </w:numPr>
              <w:spacing w:line="360" w:lineRule="auto"/>
              <w:ind w:left="250" w:hanging="141"/>
              <w:rPr>
                <w:rFonts w:asciiTheme="minorHAnsi" w:hAnsiTheme="minorHAnsi" w:cs="Arial"/>
                <w:sz w:val="16"/>
                <w:szCs w:val="16"/>
              </w:rPr>
            </w:pPr>
            <w:r w:rsidRPr="007A09A4">
              <w:rPr>
                <w:rFonts w:asciiTheme="minorHAnsi" w:hAnsiTheme="minorHAnsi" w:cs="Arial"/>
                <w:sz w:val="16"/>
                <w:szCs w:val="16"/>
              </w:rPr>
              <w:t>Resultados del Control de Calidad Directo</w:t>
            </w:r>
          </w:p>
        </w:tc>
        <w:tc>
          <w:tcPr>
            <w:tcW w:w="1614" w:type="dxa"/>
          </w:tcPr>
          <w:p w14:paraId="07505462" w14:textId="77777777" w:rsidR="000F6DA2" w:rsidRPr="007A09A4" w:rsidRDefault="000F6DA2" w:rsidP="009D2CA1">
            <w:pPr>
              <w:tabs>
                <w:tab w:val="left" w:pos="34"/>
              </w:tabs>
              <w:spacing w:line="360" w:lineRule="auto"/>
              <w:contextualSpacing/>
              <w:rPr>
                <w:rFonts w:asciiTheme="minorHAnsi" w:hAnsiTheme="minorHAnsi" w:cs="Arial"/>
                <w:sz w:val="16"/>
                <w:szCs w:val="16"/>
              </w:rPr>
            </w:pPr>
            <w:r w:rsidRPr="007A09A4">
              <w:rPr>
                <w:rFonts w:asciiTheme="minorHAnsi" w:hAnsiTheme="minorHAnsi" w:cs="Arial"/>
                <w:sz w:val="16"/>
                <w:szCs w:val="16"/>
              </w:rPr>
              <w:t>Límite de envío, cinco días (se cuenta a partir del siguiente día de recibido).</w:t>
            </w:r>
          </w:p>
        </w:tc>
        <w:tc>
          <w:tcPr>
            <w:tcW w:w="1513" w:type="dxa"/>
          </w:tcPr>
          <w:p w14:paraId="2FC1E08F"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sz w:val="16"/>
                <w:szCs w:val="16"/>
              </w:rPr>
              <w:t>LCRSP/ICGES</w:t>
            </w:r>
          </w:p>
        </w:tc>
        <w:tc>
          <w:tcPr>
            <w:tcW w:w="2156" w:type="dxa"/>
          </w:tcPr>
          <w:p w14:paraId="3BD0A730"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sz w:val="16"/>
                <w:szCs w:val="16"/>
              </w:rPr>
              <w:t>5 días hábiles</w:t>
            </w:r>
          </w:p>
        </w:tc>
        <w:tc>
          <w:tcPr>
            <w:tcW w:w="1745" w:type="dxa"/>
          </w:tcPr>
          <w:p w14:paraId="4EAAC317"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sz w:val="16"/>
                <w:szCs w:val="16"/>
              </w:rPr>
              <w:t>Programa de Evaluación Externa de la Calidad</w:t>
            </w:r>
          </w:p>
        </w:tc>
      </w:tr>
      <w:tr w:rsidR="000F6DA2" w:rsidRPr="007A09A4" w14:paraId="5F96E9C0" w14:textId="77777777" w:rsidTr="009D2CA1">
        <w:trPr>
          <w:trHeight w:val="794"/>
        </w:trPr>
        <w:tc>
          <w:tcPr>
            <w:tcW w:w="1603" w:type="dxa"/>
            <w:vMerge/>
          </w:tcPr>
          <w:p w14:paraId="2D71D0ED" w14:textId="77777777" w:rsidR="000F6DA2" w:rsidRPr="007A09A4" w:rsidRDefault="000F6DA2" w:rsidP="009D2CA1">
            <w:pPr>
              <w:spacing w:line="360" w:lineRule="auto"/>
              <w:contextualSpacing/>
              <w:rPr>
                <w:rFonts w:asciiTheme="minorHAnsi" w:hAnsiTheme="minorHAnsi" w:cs="Arial"/>
                <w:sz w:val="16"/>
                <w:szCs w:val="16"/>
              </w:rPr>
            </w:pPr>
          </w:p>
        </w:tc>
        <w:tc>
          <w:tcPr>
            <w:tcW w:w="2472" w:type="dxa"/>
          </w:tcPr>
          <w:p w14:paraId="0268D5AA" w14:textId="77777777" w:rsidR="000F6DA2" w:rsidRPr="007A09A4" w:rsidRDefault="000F6DA2" w:rsidP="008D5134">
            <w:pPr>
              <w:pStyle w:val="Prrafodelista"/>
              <w:numPr>
                <w:ilvl w:val="0"/>
                <w:numId w:val="2"/>
              </w:numPr>
              <w:spacing w:line="360" w:lineRule="auto"/>
              <w:ind w:left="250" w:hanging="141"/>
              <w:rPr>
                <w:rFonts w:asciiTheme="minorHAnsi" w:hAnsiTheme="minorHAnsi" w:cs="Arial"/>
                <w:sz w:val="16"/>
                <w:szCs w:val="16"/>
              </w:rPr>
            </w:pPr>
            <w:r w:rsidRPr="007A09A4">
              <w:rPr>
                <w:rFonts w:asciiTheme="minorHAnsi" w:hAnsiTheme="minorHAnsi" w:cs="Arial"/>
                <w:sz w:val="16"/>
                <w:szCs w:val="16"/>
              </w:rPr>
              <w:t xml:space="preserve">Enviar el Control de Calidad Directo, proveniente del LCRSP/ICGES, a los laboratorios locales que conforman la red de laboratorios en su región.  </w:t>
            </w:r>
          </w:p>
        </w:tc>
        <w:tc>
          <w:tcPr>
            <w:tcW w:w="1614" w:type="dxa"/>
          </w:tcPr>
          <w:p w14:paraId="0AD98BC4"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sz w:val="16"/>
                <w:szCs w:val="16"/>
              </w:rPr>
              <w:t>Solo se distribuirá cuando el LCRSP/ICGES haya enviado la evaluación de sus resultados y se hayan realizado las correcciones pertinentes.</w:t>
            </w:r>
          </w:p>
        </w:tc>
        <w:tc>
          <w:tcPr>
            <w:tcW w:w="1513" w:type="dxa"/>
          </w:tcPr>
          <w:p w14:paraId="56D389BD"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sz w:val="16"/>
                <w:szCs w:val="16"/>
              </w:rPr>
              <w:t>Laboratorio regional</w:t>
            </w:r>
          </w:p>
        </w:tc>
        <w:tc>
          <w:tcPr>
            <w:tcW w:w="2156" w:type="dxa"/>
          </w:tcPr>
          <w:p w14:paraId="0C57F697"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sz w:val="16"/>
                <w:szCs w:val="16"/>
              </w:rPr>
              <w:t>5 días hábiles</w:t>
            </w:r>
          </w:p>
        </w:tc>
        <w:tc>
          <w:tcPr>
            <w:tcW w:w="1745" w:type="dxa"/>
          </w:tcPr>
          <w:p w14:paraId="259BA85E"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sz w:val="16"/>
                <w:szCs w:val="16"/>
              </w:rPr>
              <w:t>Programa de Evaluación Externa de la Calidad</w:t>
            </w:r>
          </w:p>
        </w:tc>
      </w:tr>
      <w:tr w:rsidR="000F6DA2" w:rsidRPr="007A09A4" w14:paraId="0A964B12" w14:textId="77777777" w:rsidTr="009D2CA1">
        <w:trPr>
          <w:trHeight w:val="594"/>
        </w:trPr>
        <w:tc>
          <w:tcPr>
            <w:tcW w:w="1603" w:type="dxa"/>
            <w:vMerge/>
          </w:tcPr>
          <w:p w14:paraId="3B924F28" w14:textId="77777777" w:rsidR="000F6DA2" w:rsidRPr="007A09A4" w:rsidRDefault="000F6DA2" w:rsidP="009D2CA1">
            <w:pPr>
              <w:spacing w:line="360" w:lineRule="auto"/>
              <w:contextualSpacing/>
              <w:rPr>
                <w:rFonts w:asciiTheme="minorHAnsi" w:hAnsiTheme="minorHAnsi" w:cs="Arial"/>
                <w:sz w:val="16"/>
                <w:szCs w:val="16"/>
              </w:rPr>
            </w:pPr>
          </w:p>
        </w:tc>
        <w:tc>
          <w:tcPr>
            <w:tcW w:w="2472" w:type="dxa"/>
          </w:tcPr>
          <w:p w14:paraId="76F3744A" w14:textId="77777777" w:rsidR="000F6DA2" w:rsidRPr="007A09A4" w:rsidRDefault="000F6DA2" w:rsidP="008D5134">
            <w:pPr>
              <w:pStyle w:val="Prrafodelista"/>
              <w:numPr>
                <w:ilvl w:val="0"/>
                <w:numId w:val="2"/>
              </w:numPr>
              <w:spacing w:line="360" w:lineRule="auto"/>
              <w:ind w:left="250" w:hanging="141"/>
              <w:rPr>
                <w:rFonts w:asciiTheme="minorHAnsi" w:hAnsiTheme="minorHAnsi" w:cs="Arial"/>
                <w:sz w:val="16"/>
                <w:szCs w:val="16"/>
              </w:rPr>
            </w:pPr>
            <w:r w:rsidRPr="007A09A4">
              <w:rPr>
                <w:rFonts w:asciiTheme="minorHAnsi" w:hAnsiTheme="minorHAnsi" w:cs="Arial"/>
                <w:sz w:val="16"/>
                <w:szCs w:val="16"/>
              </w:rPr>
              <w:t>Realizar supervisiones a los Laboratorios locales de Malaria.</w:t>
            </w:r>
          </w:p>
        </w:tc>
        <w:tc>
          <w:tcPr>
            <w:tcW w:w="1614" w:type="dxa"/>
          </w:tcPr>
          <w:p w14:paraId="74C13503"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sz w:val="16"/>
                <w:szCs w:val="16"/>
              </w:rPr>
              <w:t>Anualmente</w:t>
            </w:r>
          </w:p>
        </w:tc>
        <w:tc>
          <w:tcPr>
            <w:tcW w:w="1513" w:type="dxa"/>
          </w:tcPr>
          <w:p w14:paraId="331BB74A"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sz w:val="16"/>
                <w:szCs w:val="16"/>
              </w:rPr>
              <w:t>Laboratorio regional</w:t>
            </w:r>
          </w:p>
        </w:tc>
        <w:tc>
          <w:tcPr>
            <w:tcW w:w="2156" w:type="dxa"/>
          </w:tcPr>
          <w:p w14:paraId="49536DD2"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sz w:val="16"/>
                <w:szCs w:val="16"/>
              </w:rPr>
              <w:t>Preferiblemente un (1) mes para emitir el informe</w:t>
            </w:r>
          </w:p>
        </w:tc>
        <w:tc>
          <w:tcPr>
            <w:tcW w:w="1745" w:type="dxa"/>
          </w:tcPr>
          <w:p w14:paraId="20A8E643"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sz w:val="16"/>
                <w:szCs w:val="16"/>
              </w:rPr>
              <w:t>Supervisión</w:t>
            </w:r>
          </w:p>
        </w:tc>
      </w:tr>
      <w:tr w:rsidR="000F6DA2" w:rsidRPr="007A09A4" w14:paraId="132B8378" w14:textId="77777777" w:rsidTr="009D2CA1">
        <w:trPr>
          <w:trHeight w:val="794"/>
        </w:trPr>
        <w:tc>
          <w:tcPr>
            <w:tcW w:w="1603" w:type="dxa"/>
            <w:shd w:val="clear" w:color="auto" w:fill="D9D9D9" w:themeFill="background1" w:themeFillShade="D9"/>
            <w:vAlign w:val="center"/>
          </w:tcPr>
          <w:p w14:paraId="42CAA3E4" w14:textId="77777777" w:rsidR="000F6DA2" w:rsidRPr="007A09A4" w:rsidRDefault="000F6DA2" w:rsidP="009D2CA1">
            <w:pPr>
              <w:spacing w:line="360" w:lineRule="auto"/>
              <w:contextualSpacing/>
              <w:rPr>
                <w:rFonts w:asciiTheme="minorHAnsi" w:hAnsiTheme="minorHAnsi" w:cs="Arial"/>
                <w:b/>
                <w:sz w:val="16"/>
                <w:szCs w:val="16"/>
              </w:rPr>
            </w:pPr>
            <w:r w:rsidRPr="007A09A4">
              <w:rPr>
                <w:rFonts w:asciiTheme="minorHAnsi" w:hAnsiTheme="minorHAnsi" w:cs="Arial"/>
                <w:b/>
                <w:sz w:val="16"/>
                <w:szCs w:val="16"/>
              </w:rPr>
              <w:t>Evaluado</w:t>
            </w:r>
          </w:p>
        </w:tc>
        <w:tc>
          <w:tcPr>
            <w:tcW w:w="2472" w:type="dxa"/>
            <w:shd w:val="clear" w:color="auto" w:fill="D9D9D9" w:themeFill="background1" w:themeFillShade="D9"/>
            <w:vAlign w:val="center"/>
          </w:tcPr>
          <w:p w14:paraId="72FE3E10" w14:textId="77777777" w:rsidR="000F6DA2" w:rsidRPr="007A09A4" w:rsidRDefault="000F6DA2" w:rsidP="009D2CA1">
            <w:pPr>
              <w:pStyle w:val="Prrafodelista"/>
              <w:spacing w:line="360" w:lineRule="auto"/>
              <w:ind w:left="360"/>
              <w:rPr>
                <w:rFonts w:asciiTheme="minorHAnsi" w:hAnsiTheme="minorHAnsi" w:cs="Arial"/>
                <w:sz w:val="16"/>
                <w:szCs w:val="16"/>
              </w:rPr>
            </w:pPr>
            <w:r w:rsidRPr="007A09A4">
              <w:rPr>
                <w:rFonts w:asciiTheme="minorHAnsi" w:hAnsiTheme="minorHAnsi" w:cs="Arial"/>
                <w:b/>
                <w:sz w:val="16"/>
                <w:szCs w:val="16"/>
              </w:rPr>
              <w:t>¿Qué enviar?</w:t>
            </w:r>
          </w:p>
        </w:tc>
        <w:tc>
          <w:tcPr>
            <w:tcW w:w="1614" w:type="dxa"/>
            <w:shd w:val="clear" w:color="auto" w:fill="D9D9D9" w:themeFill="background1" w:themeFillShade="D9"/>
            <w:vAlign w:val="center"/>
          </w:tcPr>
          <w:p w14:paraId="1E9FDCA8" w14:textId="77777777" w:rsidR="000F6DA2" w:rsidRPr="007A09A4" w:rsidRDefault="000F6DA2" w:rsidP="009D2CA1">
            <w:pPr>
              <w:pStyle w:val="Prrafodelista"/>
              <w:spacing w:line="360" w:lineRule="auto"/>
              <w:ind w:left="0"/>
              <w:rPr>
                <w:rFonts w:asciiTheme="minorHAnsi" w:hAnsiTheme="minorHAnsi" w:cs="Arial"/>
                <w:sz w:val="16"/>
                <w:szCs w:val="16"/>
              </w:rPr>
            </w:pPr>
            <w:r w:rsidRPr="007A09A4">
              <w:rPr>
                <w:rFonts w:asciiTheme="minorHAnsi" w:hAnsiTheme="minorHAnsi" w:cs="Arial"/>
                <w:b/>
                <w:sz w:val="16"/>
                <w:szCs w:val="16"/>
              </w:rPr>
              <w:t>Frecuencia de envío</w:t>
            </w:r>
          </w:p>
        </w:tc>
        <w:tc>
          <w:tcPr>
            <w:tcW w:w="1513" w:type="dxa"/>
            <w:shd w:val="clear" w:color="auto" w:fill="D9D9D9" w:themeFill="background1" w:themeFillShade="D9"/>
            <w:vAlign w:val="center"/>
          </w:tcPr>
          <w:p w14:paraId="75E0E1C9"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b/>
                <w:sz w:val="16"/>
                <w:szCs w:val="16"/>
              </w:rPr>
              <w:t>Evaluador</w:t>
            </w:r>
          </w:p>
        </w:tc>
        <w:tc>
          <w:tcPr>
            <w:tcW w:w="2156" w:type="dxa"/>
            <w:shd w:val="clear" w:color="auto" w:fill="D9D9D9" w:themeFill="background1" w:themeFillShade="D9"/>
            <w:vAlign w:val="center"/>
          </w:tcPr>
          <w:p w14:paraId="4F42C42B"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b/>
                <w:sz w:val="16"/>
                <w:szCs w:val="16"/>
              </w:rPr>
              <w:t>Tiempo de respuesta</w:t>
            </w:r>
            <w:r w:rsidRPr="007A09A4">
              <w:rPr>
                <w:rFonts w:asciiTheme="minorHAnsi" w:hAnsiTheme="minorHAnsi" w:cs="Arial"/>
                <w:sz w:val="16"/>
                <w:szCs w:val="16"/>
              </w:rPr>
              <w:t xml:space="preserve"> </w:t>
            </w:r>
            <w:r w:rsidRPr="007A09A4">
              <w:rPr>
                <w:rFonts w:asciiTheme="minorHAnsi" w:hAnsiTheme="minorHAnsi" w:cs="Arial"/>
                <w:b/>
                <w:sz w:val="16"/>
                <w:szCs w:val="16"/>
              </w:rPr>
              <w:t>del evaluador</w:t>
            </w:r>
          </w:p>
        </w:tc>
        <w:tc>
          <w:tcPr>
            <w:tcW w:w="1745" w:type="dxa"/>
            <w:shd w:val="clear" w:color="auto" w:fill="D9D9D9" w:themeFill="background1" w:themeFillShade="D9"/>
            <w:vAlign w:val="center"/>
          </w:tcPr>
          <w:p w14:paraId="4F6C920B"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b/>
                <w:sz w:val="16"/>
                <w:szCs w:val="16"/>
              </w:rPr>
              <w:t>Tipo de control de calidad</w:t>
            </w:r>
          </w:p>
        </w:tc>
      </w:tr>
      <w:tr w:rsidR="000F6DA2" w:rsidRPr="007A09A4" w14:paraId="24236BB4" w14:textId="77777777" w:rsidTr="009D2CA1">
        <w:trPr>
          <w:trHeight w:val="264"/>
        </w:trPr>
        <w:tc>
          <w:tcPr>
            <w:tcW w:w="1603" w:type="dxa"/>
            <w:vMerge w:val="restart"/>
          </w:tcPr>
          <w:p w14:paraId="075F5369"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sz w:val="16"/>
                <w:szCs w:val="16"/>
              </w:rPr>
              <w:t>LCRSP/ICGES</w:t>
            </w:r>
          </w:p>
        </w:tc>
        <w:tc>
          <w:tcPr>
            <w:tcW w:w="2472" w:type="dxa"/>
          </w:tcPr>
          <w:p w14:paraId="6F0F9B30"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sz w:val="16"/>
                <w:szCs w:val="16"/>
              </w:rPr>
              <w:t>Resultados del Programa de Evaluación Externa del Desempeño para los Países de Centro América y el Caribe para microscopía de la OPS/OMS.</w:t>
            </w:r>
          </w:p>
        </w:tc>
        <w:tc>
          <w:tcPr>
            <w:tcW w:w="1614" w:type="dxa"/>
          </w:tcPr>
          <w:p w14:paraId="44C17B8B"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sz w:val="16"/>
                <w:szCs w:val="16"/>
              </w:rPr>
              <w:t>Anualmente</w:t>
            </w:r>
          </w:p>
        </w:tc>
        <w:tc>
          <w:tcPr>
            <w:tcW w:w="1513" w:type="dxa"/>
          </w:tcPr>
          <w:p w14:paraId="4DAD6E1E"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sz w:val="16"/>
                <w:szCs w:val="16"/>
              </w:rPr>
              <w:t>Laboratorio supra nacional</w:t>
            </w:r>
          </w:p>
        </w:tc>
        <w:tc>
          <w:tcPr>
            <w:tcW w:w="2156" w:type="dxa"/>
          </w:tcPr>
          <w:p w14:paraId="116660F3"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sz w:val="16"/>
                <w:szCs w:val="16"/>
              </w:rPr>
              <w:t>10 días hábiles</w:t>
            </w:r>
          </w:p>
        </w:tc>
        <w:tc>
          <w:tcPr>
            <w:tcW w:w="1745" w:type="dxa"/>
          </w:tcPr>
          <w:p w14:paraId="1FA1FAE8"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sz w:val="16"/>
                <w:szCs w:val="16"/>
              </w:rPr>
              <w:t>Programa de Evaluación Externa de la Calidad</w:t>
            </w:r>
          </w:p>
        </w:tc>
      </w:tr>
      <w:tr w:rsidR="000F6DA2" w:rsidRPr="007A09A4" w14:paraId="0796C53A" w14:textId="77777777" w:rsidTr="009D2CA1">
        <w:trPr>
          <w:trHeight w:val="264"/>
        </w:trPr>
        <w:tc>
          <w:tcPr>
            <w:tcW w:w="1603" w:type="dxa"/>
            <w:vMerge/>
          </w:tcPr>
          <w:p w14:paraId="7DE78E8F" w14:textId="77777777" w:rsidR="000F6DA2" w:rsidRPr="007A09A4" w:rsidRDefault="000F6DA2" w:rsidP="009D2CA1">
            <w:pPr>
              <w:spacing w:line="360" w:lineRule="auto"/>
              <w:contextualSpacing/>
              <w:rPr>
                <w:rFonts w:asciiTheme="minorHAnsi" w:hAnsiTheme="minorHAnsi" w:cs="Arial"/>
                <w:sz w:val="16"/>
                <w:szCs w:val="16"/>
              </w:rPr>
            </w:pPr>
          </w:p>
        </w:tc>
        <w:tc>
          <w:tcPr>
            <w:tcW w:w="2472" w:type="dxa"/>
          </w:tcPr>
          <w:p w14:paraId="375510AA"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sz w:val="16"/>
                <w:szCs w:val="16"/>
              </w:rPr>
              <w:t>Notas de las supervisiones a los Laboratorio Regional de Malaria</w:t>
            </w:r>
          </w:p>
        </w:tc>
        <w:tc>
          <w:tcPr>
            <w:tcW w:w="1614" w:type="dxa"/>
          </w:tcPr>
          <w:p w14:paraId="556D2864"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sz w:val="16"/>
                <w:szCs w:val="16"/>
              </w:rPr>
              <w:t>Anualmente</w:t>
            </w:r>
          </w:p>
        </w:tc>
        <w:tc>
          <w:tcPr>
            <w:tcW w:w="1513" w:type="dxa"/>
          </w:tcPr>
          <w:p w14:paraId="57B36DFA"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sz w:val="16"/>
                <w:szCs w:val="16"/>
              </w:rPr>
              <w:t>LCRSP-ICGES</w:t>
            </w:r>
          </w:p>
        </w:tc>
        <w:tc>
          <w:tcPr>
            <w:tcW w:w="2156" w:type="dxa"/>
          </w:tcPr>
          <w:p w14:paraId="198EEE02" w14:textId="77777777" w:rsidR="000F6DA2" w:rsidRPr="007A09A4" w:rsidRDefault="000F6DA2" w:rsidP="009D2CA1">
            <w:pPr>
              <w:spacing w:line="360" w:lineRule="auto"/>
              <w:contextualSpacing/>
              <w:rPr>
                <w:rFonts w:asciiTheme="minorHAnsi" w:hAnsiTheme="minorHAnsi" w:cs="Arial"/>
                <w:sz w:val="16"/>
                <w:szCs w:val="16"/>
              </w:rPr>
            </w:pPr>
            <w:r w:rsidRPr="007A09A4">
              <w:rPr>
                <w:rFonts w:asciiTheme="minorHAnsi" w:hAnsiTheme="minorHAnsi" w:cs="Arial"/>
                <w:sz w:val="16"/>
                <w:szCs w:val="16"/>
              </w:rPr>
              <w:t>Un (3) meses para emitir el informe luego de la supervisión</w:t>
            </w:r>
          </w:p>
        </w:tc>
        <w:tc>
          <w:tcPr>
            <w:tcW w:w="1745" w:type="dxa"/>
          </w:tcPr>
          <w:p w14:paraId="1B4D8291" w14:textId="77777777" w:rsidR="000F6DA2" w:rsidRPr="007A09A4" w:rsidRDefault="000F6DA2" w:rsidP="009D2CA1">
            <w:pPr>
              <w:spacing w:line="360" w:lineRule="auto"/>
              <w:contextualSpacing/>
              <w:rPr>
                <w:rFonts w:asciiTheme="minorHAnsi" w:hAnsiTheme="minorHAnsi" w:cs="Arial"/>
                <w:sz w:val="16"/>
                <w:szCs w:val="16"/>
                <w:highlight w:val="yellow"/>
              </w:rPr>
            </w:pPr>
            <w:r w:rsidRPr="007A09A4">
              <w:rPr>
                <w:rFonts w:asciiTheme="minorHAnsi" w:hAnsiTheme="minorHAnsi" w:cs="Arial"/>
                <w:sz w:val="16"/>
                <w:szCs w:val="16"/>
              </w:rPr>
              <w:t>Supervisión</w:t>
            </w:r>
          </w:p>
        </w:tc>
      </w:tr>
    </w:tbl>
    <w:p w14:paraId="3E18FFA9" w14:textId="77777777" w:rsidR="000F6DA2" w:rsidRPr="007A09A4" w:rsidRDefault="000F6DA2" w:rsidP="000F6DA2">
      <w:pPr>
        <w:rPr>
          <w:rFonts w:asciiTheme="minorHAnsi" w:hAnsiTheme="minorHAnsi"/>
          <w:sz w:val="16"/>
          <w:szCs w:val="16"/>
        </w:rPr>
      </w:pPr>
    </w:p>
    <w:p w14:paraId="55A127FD" w14:textId="2E57B90E" w:rsidR="009C4A69" w:rsidRDefault="000F6DA2">
      <w:pPr>
        <w:rPr>
          <w:rFonts w:asciiTheme="minorHAnsi" w:hAnsiTheme="minorHAnsi"/>
          <w:sz w:val="16"/>
          <w:szCs w:val="16"/>
        </w:rPr>
      </w:pPr>
      <w:r w:rsidRPr="007A09A4">
        <w:rPr>
          <w:rFonts w:asciiTheme="minorHAnsi" w:hAnsiTheme="minorHAnsi"/>
          <w:sz w:val="16"/>
          <w:szCs w:val="16"/>
        </w:rPr>
        <w:br w:type="page"/>
      </w:r>
    </w:p>
    <w:p w14:paraId="72C860F6" w14:textId="184E030D" w:rsidR="0068714A" w:rsidRPr="00A46818" w:rsidRDefault="0068714A">
      <w:pPr>
        <w:rPr>
          <w:rFonts w:asciiTheme="majorHAnsi" w:hAnsiTheme="majorHAnsi" w:cstheme="majorHAnsi"/>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46818">
        <w:rPr>
          <w:rFonts w:asciiTheme="majorHAnsi" w:hAnsiTheme="majorHAnsi" w:cstheme="majorHAnsi"/>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Anexo 4.</w:t>
      </w:r>
      <w:r w:rsidRPr="00A46818">
        <w:rPr>
          <w:rFonts w:asciiTheme="majorHAnsi" w:hAnsiTheme="majorHAnsi" w:cstheme="majorHAnsi"/>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Estructura y capacidad de la red de microscopia para el 202</w:t>
      </w:r>
      <w:r w:rsidR="00E40ACF">
        <w:rPr>
          <w:rFonts w:asciiTheme="majorHAnsi" w:hAnsiTheme="majorHAnsi" w:cstheme="majorHAnsi"/>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tbl>
      <w:tblPr>
        <w:tblStyle w:val="Tablaconcuadrcula1"/>
        <w:tblpPr w:leftFromText="142" w:rightFromText="142" w:horzAnchor="margin" w:tblpXSpec="center" w:tblpYSpec="top"/>
        <w:tblW w:w="11214" w:type="dxa"/>
        <w:tblLook w:val="04A0" w:firstRow="1" w:lastRow="0" w:firstColumn="1" w:lastColumn="0" w:noHBand="0" w:noVBand="1"/>
      </w:tblPr>
      <w:tblGrid>
        <w:gridCol w:w="1306"/>
        <w:gridCol w:w="1985"/>
        <w:gridCol w:w="2032"/>
        <w:gridCol w:w="3630"/>
        <w:gridCol w:w="2261"/>
      </w:tblGrid>
      <w:tr w:rsidR="00BC08E9" w:rsidRPr="007A09A4" w14:paraId="622F3EDA" w14:textId="77777777" w:rsidTr="00AA7F90">
        <w:trPr>
          <w:trHeight w:val="630"/>
        </w:trPr>
        <w:tc>
          <w:tcPr>
            <w:tcW w:w="11214" w:type="dxa"/>
            <w:gridSpan w:val="5"/>
            <w:shd w:val="clear" w:color="auto" w:fill="8496B0" w:themeFill="text2" w:themeFillTint="99"/>
            <w:noWrap/>
            <w:vAlign w:val="center"/>
            <w:hideMark/>
          </w:tcPr>
          <w:p w14:paraId="41AE98F8" w14:textId="4288E322" w:rsidR="00BC08E9" w:rsidRPr="007A09A4" w:rsidRDefault="00BC08E9" w:rsidP="00AA7F90">
            <w:pPr>
              <w:jc w:val="center"/>
              <w:rPr>
                <w:rFonts w:asciiTheme="minorHAnsi" w:eastAsia="Times New Roman" w:hAnsiTheme="minorHAnsi" w:cs="Times New Roman"/>
                <w:b/>
                <w:bCs/>
                <w:color w:val="000000"/>
                <w:szCs w:val="24"/>
                <w:lang w:eastAsia="es-PA"/>
              </w:rPr>
            </w:pPr>
            <w:r>
              <w:rPr>
                <w:rFonts w:asciiTheme="minorHAnsi" w:eastAsia="Times New Roman" w:hAnsiTheme="minorHAnsi" w:cs="Times New Roman"/>
                <w:b/>
                <w:bCs/>
                <w:color w:val="000000"/>
                <w:szCs w:val="24"/>
                <w:lang w:eastAsia="es-PA"/>
              </w:rPr>
              <w:lastRenderedPageBreak/>
              <w:t>ESTRUCTURA Y CAPACIDAD DE LA RED DE MICROSCOPIA PARA EL 202</w:t>
            </w:r>
            <w:r w:rsidR="00E533F4">
              <w:rPr>
                <w:rFonts w:asciiTheme="minorHAnsi" w:eastAsia="Times New Roman" w:hAnsiTheme="minorHAnsi" w:cs="Times New Roman"/>
                <w:b/>
                <w:bCs/>
                <w:color w:val="000000"/>
                <w:szCs w:val="24"/>
                <w:lang w:eastAsia="es-PA"/>
              </w:rPr>
              <w:t>2</w:t>
            </w:r>
          </w:p>
        </w:tc>
      </w:tr>
      <w:tr w:rsidR="00BC08E9" w:rsidRPr="007A09A4" w14:paraId="68BCC27F" w14:textId="77777777" w:rsidTr="00AA7F90">
        <w:trPr>
          <w:trHeight w:val="480"/>
        </w:trPr>
        <w:tc>
          <w:tcPr>
            <w:tcW w:w="1306" w:type="dxa"/>
            <w:shd w:val="clear" w:color="auto" w:fill="C5E0B3" w:themeFill="accent6" w:themeFillTint="66"/>
            <w:vAlign w:val="center"/>
            <w:hideMark/>
          </w:tcPr>
          <w:p w14:paraId="498B2C74" w14:textId="71CA6817" w:rsidR="00BC08E9" w:rsidRPr="007A09A4" w:rsidRDefault="00BC08E9" w:rsidP="00AA7F90">
            <w:pPr>
              <w:jc w:val="center"/>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b/>
                <w:bCs/>
                <w:color w:val="000000"/>
                <w:sz w:val="18"/>
                <w:szCs w:val="18"/>
                <w:lang w:eastAsia="es-PA"/>
              </w:rPr>
              <w:t>Región de Salud</w:t>
            </w:r>
          </w:p>
        </w:tc>
        <w:tc>
          <w:tcPr>
            <w:tcW w:w="1985" w:type="dxa"/>
            <w:shd w:val="clear" w:color="auto" w:fill="C5E0B3" w:themeFill="accent6" w:themeFillTint="66"/>
            <w:vAlign w:val="center"/>
            <w:hideMark/>
          </w:tcPr>
          <w:p w14:paraId="7B353042" w14:textId="77777777" w:rsidR="00BC08E9" w:rsidRPr="007A09A4" w:rsidRDefault="00BC08E9" w:rsidP="00AA7F90">
            <w:pPr>
              <w:jc w:val="center"/>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b/>
                <w:bCs/>
                <w:color w:val="000000"/>
                <w:sz w:val="18"/>
                <w:szCs w:val="18"/>
                <w:lang w:eastAsia="es-PA"/>
              </w:rPr>
              <w:t>Nombre del Laboratorio / Institución (ubicación)</w:t>
            </w:r>
          </w:p>
        </w:tc>
        <w:tc>
          <w:tcPr>
            <w:tcW w:w="2032" w:type="dxa"/>
            <w:shd w:val="clear" w:color="auto" w:fill="C5E0B3" w:themeFill="accent6" w:themeFillTint="66"/>
            <w:vAlign w:val="center"/>
            <w:hideMark/>
          </w:tcPr>
          <w:p w14:paraId="4289572D" w14:textId="77777777" w:rsidR="00BC08E9" w:rsidRPr="007A09A4" w:rsidRDefault="00BC08E9" w:rsidP="00AA7F90">
            <w:pPr>
              <w:jc w:val="center"/>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b/>
                <w:bCs/>
                <w:color w:val="000000"/>
                <w:sz w:val="18"/>
                <w:szCs w:val="18"/>
                <w:lang w:eastAsia="es-PA"/>
              </w:rPr>
              <w:t>Estructura actual</w:t>
            </w:r>
          </w:p>
        </w:tc>
        <w:tc>
          <w:tcPr>
            <w:tcW w:w="3630" w:type="dxa"/>
            <w:shd w:val="clear" w:color="auto" w:fill="C5E0B3" w:themeFill="accent6" w:themeFillTint="66"/>
            <w:vAlign w:val="center"/>
            <w:hideMark/>
          </w:tcPr>
          <w:p w14:paraId="29E23549" w14:textId="77777777" w:rsidR="00BC08E9" w:rsidRPr="007A09A4" w:rsidRDefault="00BC08E9" w:rsidP="00AA7F90">
            <w:pPr>
              <w:jc w:val="center"/>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b/>
                <w:bCs/>
                <w:color w:val="000000"/>
                <w:sz w:val="18"/>
                <w:szCs w:val="18"/>
                <w:lang w:eastAsia="es-PA"/>
              </w:rPr>
              <w:t>Estado actual de las funciones</w:t>
            </w:r>
          </w:p>
        </w:tc>
        <w:tc>
          <w:tcPr>
            <w:tcW w:w="2261" w:type="dxa"/>
            <w:shd w:val="clear" w:color="auto" w:fill="C5E0B3" w:themeFill="accent6" w:themeFillTint="66"/>
            <w:vAlign w:val="center"/>
            <w:hideMark/>
          </w:tcPr>
          <w:p w14:paraId="6623067C" w14:textId="77777777" w:rsidR="00BC08E9" w:rsidRPr="007A09A4" w:rsidRDefault="00BC08E9" w:rsidP="00AA7F90">
            <w:pPr>
              <w:jc w:val="center"/>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b/>
                <w:bCs/>
                <w:color w:val="000000"/>
                <w:sz w:val="18"/>
                <w:szCs w:val="18"/>
                <w:lang w:eastAsia="es-PA"/>
              </w:rPr>
              <w:t>Red primaria a cargo (ámbito geográfico o red)</w:t>
            </w:r>
          </w:p>
        </w:tc>
      </w:tr>
      <w:tr w:rsidR="00BC08E9" w:rsidRPr="007A09A4" w14:paraId="43B3F5BC" w14:textId="77777777" w:rsidTr="00AA7F90">
        <w:trPr>
          <w:trHeight w:val="6000"/>
        </w:trPr>
        <w:tc>
          <w:tcPr>
            <w:tcW w:w="1306" w:type="dxa"/>
            <w:vAlign w:val="center"/>
            <w:hideMark/>
          </w:tcPr>
          <w:p w14:paraId="2C7E8137" w14:textId="77777777" w:rsidR="00BC08E9" w:rsidRPr="007A09A4" w:rsidRDefault="00BC08E9" w:rsidP="00AA7F90">
            <w:pPr>
              <w:jc w:val="center"/>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b/>
                <w:bCs/>
                <w:color w:val="000000"/>
                <w:sz w:val="18"/>
                <w:szCs w:val="18"/>
                <w:lang w:eastAsia="es-PA"/>
              </w:rPr>
              <w:t>Bocas del Toro</w:t>
            </w:r>
          </w:p>
        </w:tc>
        <w:tc>
          <w:tcPr>
            <w:tcW w:w="1985" w:type="dxa"/>
            <w:vAlign w:val="center"/>
            <w:hideMark/>
          </w:tcPr>
          <w:p w14:paraId="0C2FF738" w14:textId="77777777" w:rsidR="00BC08E9" w:rsidRPr="007A09A4" w:rsidRDefault="00BC08E9" w:rsidP="00AA7F90">
            <w:pPr>
              <w:jc w:val="center"/>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t xml:space="preserve">MINSA-CAPSI FINCA 30. </w:t>
            </w:r>
            <w:r w:rsidRPr="007A09A4">
              <w:rPr>
                <w:rFonts w:asciiTheme="minorHAnsi" w:eastAsia="Times New Roman" w:hAnsiTheme="minorHAnsi" w:cs="Times New Roman"/>
                <w:color w:val="000000"/>
                <w:sz w:val="18"/>
                <w:szCs w:val="18"/>
                <w:lang w:eastAsia="es-PA"/>
              </w:rPr>
              <w:br/>
              <w:t>El diagnóstico</w:t>
            </w:r>
            <w:r>
              <w:rPr>
                <w:rFonts w:asciiTheme="minorHAnsi" w:eastAsia="Times New Roman" w:hAnsiTheme="minorHAnsi" w:cs="Times New Roman"/>
                <w:color w:val="000000"/>
                <w:sz w:val="18"/>
                <w:szCs w:val="18"/>
                <w:lang w:eastAsia="es-PA"/>
              </w:rPr>
              <w:t xml:space="preserve"> y control de calidad</w:t>
            </w:r>
            <w:r w:rsidRPr="007A09A4">
              <w:rPr>
                <w:rFonts w:asciiTheme="minorHAnsi" w:eastAsia="Times New Roman" w:hAnsiTheme="minorHAnsi" w:cs="Times New Roman"/>
                <w:color w:val="000000"/>
                <w:sz w:val="18"/>
                <w:szCs w:val="18"/>
                <w:lang w:eastAsia="es-PA"/>
              </w:rPr>
              <w:t xml:space="preserve"> se realiza en la sección de Microbiología del Laboratorio.</w:t>
            </w:r>
          </w:p>
        </w:tc>
        <w:tc>
          <w:tcPr>
            <w:tcW w:w="2032" w:type="dxa"/>
            <w:vAlign w:val="center"/>
            <w:hideMark/>
          </w:tcPr>
          <w:p w14:paraId="272BE9D3" w14:textId="430FDBEA" w:rsidR="00BC08E9" w:rsidRPr="007A09A4" w:rsidRDefault="00BC08E9" w:rsidP="00AA7F90">
            <w:pPr>
              <w:jc w:val="center"/>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t>1 Laboratorista clínico certificado por el LCRSP para realizar A</w:t>
            </w:r>
            <w:r w:rsidR="00706F0E">
              <w:rPr>
                <w:rFonts w:asciiTheme="minorHAnsi" w:eastAsia="Times New Roman" w:hAnsiTheme="minorHAnsi" w:cs="Times New Roman"/>
                <w:color w:val="000000"/>
                <w:sz w:val="18"/>
                <w:szCs w:val="18"/>
                <w:lang w:eastAsia="es-PA"/>
              </w:rPr>
              <w:t xml:space="preserve">seguramiento de la </w:t>
            </w:r>
            <w:r w:rsidRPr="007A09A4">
              <w:rPr>
                <w:rFonts w:asciiTheme="minorHAnsi" w:eastAsia="Times New Roman" w:hAnsiTheme="minorHAnsi" w:cs="Times New Roman"/>
                <w:color w:val="000000"/>
                <w:sz w:val="18"/>
                <w:szCs w:val="18"/>
                <w:lang w:eastAsia="es-PA"/>
              </w:rPr>
              <w:t>C</w:t>
            </w:r>
            <w:r w:rsidR="00706F0E">
              <w:rPr>
                <w:rFonts w:asciiTheme="minorHAnsi" w:eastAsia="Times New Roman" w:hAnsiTheme="minorHAnsi" w:cs="Times New Roman"/>
                <w:color w:val="000000"/>
                <w:sz w:val="18"/>
                <w:szCs w:val="18"/>
                <w:lang w:eastAsia="es-PA"/>
              </w:rPr>
              <w:t xml:space="preserve">alidad del </w:t>
            </w:r>
            <w:r w:rsidRPr="007A09A4">
              <w:rPr>
                <w:rFonts w:asciiTheme="minorHAnsi" w:eastAsia="Times New Roman" w:hAnsiTheme="minorHAnsi" w:cs="Times New Roman"/>
                <w:color w:val="000000"/>
                <w:sz w:val="18"/>
                <w:szCs w:val="18"/>
                <w:lang w:eastAsia="es-PA"/>
              </w:rPr>
              <w:t>D</w:t>
            </w:r>
            <w:r w:rsidR="00706F0E">
              <w:rPr>
                <w:rFonts w:asciiTheme="minorHAnsi" w:eastAsia="Times New Roman" w:hAnsiTheme="minorHAnsi" w:cs="Times New Roman"/>
                <w:color w:val="000000"/>
                <w:sz w:val="18"/>
                <w:szCs w:val="18"/>
                <w:lang w:eastAsia="es-PA"/>
              </w:rPr>
              <w:t>iagn</w:t>
            </w:r>
            <w:r w:rsidR="00DD53D9">
              <w:rPr>
                <w:rFonts w:asciiTheme="minorHAnsi" w:eastAsia="Times New Roman" w:hAnsiTheme="minorHAnsi" w:cs="Times New Roman"/>
                <w:color w:val="000000"/>
                <w:sz w:val="18"/>
                <w:szCs w:val="18"/>
                <w:lang w:eastAsia="es-PA"/>
              </w:rPr>
              <w:t>ós</w:t>
            </w:r>
            <w:r w:rsidR="00706F0E">
              <w:rPr>
                <w:rFonts w:asciiTheme="minorHAnsi" w:eastAsia="Times New Roman" w:hAnsiTheme="minorHAnsi" w:cs="Times New Roman"/>
                <w:color w:val="000000"/>
                <w:sz w:val="18"/>
                <w:szCs w:val="18"/>
                <w:lang w:eastAsia="es-PA"/>
              </w:rPr>
              <w:t xml:space="preserve">tico </w:t>
            </w:r>
            <w:r w:rsidRPr="007A09A4">
              <w:rPr>
                <w:rFonts w:asciiTheme="minorHAnsi" w:eastAsia="Times New Roman" w:hAnsiTheme="minorHAnsi" w:cs="Times New Roman"/>
                <w:color w:val="000000"/>
                <w:sz w:val="18"/>
                <w:szCs w:val="18"/>
                <w:lang w:eastAsia="es-PA"/>
              </w:rPr>
              <w:t>M</w:t>
            </w:r>
            <w:r w:rsidR="00706F0E">
              <w:rPr>
                <w:rFonts w:asciiTheme="minorHAnsi" w:eastAsia="Times New Roman" w:hAnsiTheme="minorHAnsi" w:cs="Times New Roman"/>
                <w:color w:val="000000"/>
                <w:sz w:val="18"/>
                <w:szCs w:val="18"/>
                <w:lang w:eastAsia="es-PA"/>
              </w:rPr>
              <w:t>icrosc</w:t>
            </w:r>
            <w:r w:rsidR="00DD53D9">
              <w:rPr>
                <w:rFonts w:asciiTheme="minorHAnsi" w:eastAsia="Times New Roman" w:hAnsiTheme="minorHAnsi" w:cs="Times New Roman"/>
                <w:color w:val="000000"/>
                <w:sz w:val="18"/>
                <w:szCs w:val="18"/>
                <w:lang w:eastAsia="es-PA"/>
              </w:rPr>
              <w:t>ópico</w:t>
            </w:r>
            <w:r w:rsidR="000F0B4D">
              <w:rPr>
                <w:rFonts w:asciiTheme="minorHAnsi" w:eastAsia="Times New Roman" w:hAnsiTheme="minorHAnsi" w:cs="Times New Roman"/>
                <w:color w:val="000000"/>
                <w:sz w:val="18"/>
                <w:szCs w:val="18"/>
                <w:lang w:eastAsia="es-PA"/>
              </w:rPr>
              <w:t xml:space="preserve"> (ACDM)</w:t>
            </w:r>
            <w:r w:rsidRPr="007A09A4">
              <w:rPr>
                <w:rFonts w:asciiTheme="minorHAnsi" w:eastAsia="Times New Roman" w:hAnsiTheme="minorHAnsi" w:cs="Times New Roman"/>
                <w:color w:val="000000"/>
                <w:sz w:val="18"/>
                <w:szCs w:val="18"/>
                <w:lang w:eastAsia="es-PA"/>
              </w:rPr>
              <w:t>.</w:t>
            </w:r>
          </w:p>
        </w:tc>
        <w:tc>
          <w:tcPr>
            <w:tcW w:w="3630" w:type="dxa"/>
            <w:vAlign w:val="center"/>
            <w:hideMark/>
          </w:tcPr>
          <w:p w14:paraId="5AB60C42" w14:textId="77777777" w:rsidR="00BC08E9" w:rsidRDefault="00BC08E9" w:rsidP="001B3947">
            <w:pPr>
              <w:jc w:val="left"/>
              <w:rPr>
                <w:rFonts w:asciiTheme="minorHAnsi" w:eastAsia="Times New Roman" w:hAnsiTheme="minorHAnsi" w:cs="Times New Roman"/>
                <w:b/>
                <w:bCs/>
                <w:color w:val="000000"/>
                <w:sz w:val="18"/>
                <w:szCs w:val="18"/>
                <w:lang w:eastAsia="es-PA"/>
              </w:rPr>
            </w:pPr>
            <w:r w:rsidRPr="004C5CC0">
              <w:rPr>
                <w:rFonts w:asciiTheme="minorHAnsi" w:eastAsia="Times New Roman" w:hAnsiTheme="minorHAnsi" w:cs="Times New Roman"/>
                <w:b/>
                <w:bCs/>
                <w:color w:val="000000"/>
                <w:sz w:val="18"/>
                <w:szCs w:val="18"/>
                <w:lang w:eastAsia="es-PA"/>
              </w:rPr>
              <w:t>1.-Control de calidad Indirecto:</w:t>
            </w:r>
          </w:p>
          <w:p w14:paraId="47236F8B" w14:textId="0565AEDB" w:rsidR="00111375" w:rsidRDefault="00FC10B6" w:rsidP="001B3947">
            <w:pPr>
              <w:spacing w:after="0"/>
              <w:jc w:val="left"/>
              <w:rPr>
                <w:rFonts w:asciiTheme="minorHAnsi" w:eastAsia="Times New Roman" w:hAnsiTheme="minorHAnsi" w:cs="Times New Roman"/>
                <w:color w:val="000000"/>
                <w:sz w:val="18"/>
                <w:szCs w:val="18"/>
                <w:lang w:eastAsia="es-PA"/>
              </w:rPr>
            </w:pPr>
            <w:r>
              <w:rPr>
                <w:rFonts w:asciiTheme="minorHAnsi" w:eastAsia="Times New Roman" w:hAnsiTheme="minorHAnsi" w:cs="Times New Roman"/>
                <w:color w:val="000000"/>
                <w:sz w:val="18"/>
                <w:szCs w:val="18"/>
                <w:lang w:eastAsia="es-PA"/>
              </w:rPr>
              <w:t>N</w:t>
            </w:r>
            <w:r w:rsidR="00BC08E9" w:rsidRPr="004C5CC0">
              <w:rPr>
                <w:rFonts w:asciiTheme="minorHAnsi" w:eastAsia="Times New Roman" w:hAnsiTheme="minorHAnsi" w:cs="Times New Roman"/>
                <w:color w:val="000000"/>
                <w:sz w:val="18"/>
                <w:szCs w:val="18"/>
                <w:lang w:eastAsia="es-PA"/>
              </w:rPr>
              <w:t>o se realiza a ningún laboratorio debido a que el diagnóstico microscópico se concentra en la instalación donde se halla el laboratorio regional de malaria para optimizar el uso de los insumos.</w:t>
            </w:r>
          </w:p>
          <w:p w14:paraId="4CE61B48" w14:textId="77777777" w:rsidR="00111375" w:rsidRDefault="00111375" w:rsidP="001B3947">
            <w:pPr>
              <w:spacing w:after="0"/>
              <w:jc w:val="left"/>
              <w:rPr>
                <w:rFonts w:asciiTheme="minorHAnsi" w:eastAsia="Times New Roman" w:hAnsiTheme="minorHAnsi" w:cs="Times New Roman"/>
                <w:b/>
                <w:bCs/>
                <w:color w:val="000000"/>
                <w:sz w:val="18"/>
                <w:szCs w:val="18"/>
                <w:lang w:eastAsia="es-PA"/>
              </w:rPr>
            </w:pPr>
          </w:p>
          <w:p w14:paraId="5ED2C24B" w14:textId="357B0E73" w:rsidR="00D04CD0" w:rsidRDefault="00BC08E9" w:rsidP="001B3947">
            <w:pPr>
              <w:spacing w:after="0"/>
              <w:jc w:val="left"/>
              <w:rPr>
                <w:rFonts w:asciiTheme="minorHAnsi" w:eastAsia="Times New Roman" w:hAnsiTheme="minorHAnsi" w:cs="Times New Roman"/>
                <w:b/>
                <w:bCs/>
                <w:color w:val="000000"/>
                <w:sz w:val="18"/>
                <w:szCs w:val="18"/>
                <w:lang w:eastAsia="es-PA"/>
              </w:rPr>
            </w:pPr>
            <w:r w:rsidRPr="004C5CC0">
              <w:rPr>
                <w:rFonts w:asciiTheme="minorHAnsi" w:eastAsia="Times New Roman" w:hAnsiTheme="minorHAnsi" w:cs="Times New Roman"/>
                <w:b/>
                <w:bCs/>
                <w:color w:val="000000"/>
                <w:sz w:val="18"/>
                <w:szCs w:val="18"/>
                <w:lang w:eastAsia="es-PA"/>
              </w:rPr>
              <w:t>2.-Entrenamiento:</w:t>
            </w:r>
          </w:p>
          <w:p w14:paraId="15011A31" w14:textId="06B61386" w:rsidR="00BC08E9" w:rsidRPr="00B74590" w:rsidRDefault="00BC08E9" w:rsidP="00B74590">
            <w:pPr>
              <w:pStyle w:val="Prrafodelista"/>
              <w:numPr>
                <w:ilvl w:val="0"/>
                <w:numId w:val="41"/>
              </w:numPr>
              <w:spacing w:after="0"/>
              <w:jc w:val="left"/>
              <w:rPr>
                <w:rFonts w:asciiTheme="minorHAnsi" w:eastAsia="Times New Roman" w:hAnsiTheme="minorHAnsi" w:cs="Times New Roman"/>
                <w:color w:val="000000"/>
                <w:sz w:val="18"/>
                <w:szCs w:val="18"/>
                <w:lang w:eastAsia="es-PA"/>
              </w:rPr>
            </w:pPr>
            <w:r w:rsidRPr="00B74590">
              <w:rPr>
                <w:rFonts w:asciiTheme="minorHAnsi" w:eastAsia="Times New Roman" w:hAnsiTheme="minorHAnsi" w:cs="Times New Roman"/>
                <w:color w:val="000000"/>
                <w:sz w:val="18"/>
                <w:szCs w:val="18"/>
                <w:lang w:eastAsia="es-PA"/>
              </w:rPr>
              <w:t xml:space="preserve">El laboratorista certificado en microscopía da entrenamiento </w:t>
            </w:r>
            <w:r w:rsidR="005552DE" w:rsidRPr="00B74590">
              <w:rPr>
                <w:rFonts w:asciiTheme="minorHAnsi" w:eastAsia="Times New Roman" w:hAnsiTheme="minorHAnsi" w:cs="Times New Roman"/>
                <w:color w:val="000000"/>
                <w:sz w:val="18"/>
                <w:szCs w:val="18"/>
                <w:lang w:eastAsia="es-PA"/>
              </w:rPr>
              <w:t>a:</w:t>
            </w:r>
            <w:r w:rsidRPr="00B74590">
              <w:rPr>
                <w:rFonts w:asciiTheme="minorHAnsi" w:eastAsia="Times New Roman" w:hAnsiTheme="minorHAnsi" w:cs="Times New Roman"/>
                <w:color w:val="000000"/>
                <w:sz w:val="18"/>
                <w:szCs w:val="18"/>
                <w:lang w:eastAsia="es-PA"/>
              </w:rPr>
              <w:br/>
              <w:t xml:space="preserve">otros laboratoristas en </w:t>
            </w:r>
            <w:r w:rsidR="00C455A1" w:rsidRPr="00B74590">
              <w:rPr>
                <w:rFonts w:asciiTheme="minorHAnsi" w:eastAsia="Times New Roman" w:hAnsiTheme="minorHAnsi" w:cs="Times New Roman"/>
                <w:color w:val="000000"/>
                <w:sz w:val="18"/>
                <w:szCs w:val="18"/>
                <w:lang w:eastAsia="es-PA"/>
              </w:rPr>
              <w:t>diagnóstico microscópico</w:t>
            </w:r>
            <w:r w:rsidRPr="00B74590">
              <w:rPr>
                <w:rFonts w:asciiTheme="minorHAnsi" w:eastAsia="Times New Roman" w:hAnsiTheme="minorHAnsi" w:cs="Times New Roman"/>
                <w:color w:val="000000"/>
                <w:sz w:val="18"/>
                <w:szCs w:val="18"/>
                <w:lang w:eastAsia="es-PA"/>
              </w:rPr>
              <w:t>,</w:t>
            </w:r>
          </w:p>
          <w:p w14:paraId="665697F3" w14:textId="706CF8ED" w:rsidR="00BC08E9" w:rsidRPr="00B74590" w:rsidRDefault="00BC08E9" w:rsidP="00B74590">
            <w:pPr>
              <w:pStyle w:val="Prrafodelista"/>
              <w:numPr>
                <w:ilvl w:val="0"/>
                <w:numId w:val="41"/>
              </w:numPr>
              <w:spacing w:after="0"/>
              <w:jc w:val="left"/>
              <w:rPr>
                <w:rFonts w:asciiTheme="minorHAnsi" w:eastAsia="Times New Roman" w:hAnsiTheme="minorHAnsi" w:cs="Times New Roman"/>
                <w:color w:val="000000"/>
                <w:sz w:val="18"/>
                <w:szCs w:val="18"/>
                <w:lang w:eastAsia="es-PA"/>
              </w:rPr>
            </w:pPr>
            <w:r w:rsidRPr="00B74590">
              <w:rPr>
                <w:rFonts w:asciiTheme="minorHAnsi" w:eastAsia="Times New Roman" w:hAnsiTheme="minorHAnsi" w:cs="Times New Roman"/>
                <w:color w:val="000000"/>
                <w:sz w:val="18"/>
                <w:szCs w:val="18"/>
                <w:lang w:eastAsia="es-PA"/>
              </w:rPr>
              <w:t>técnicos asistentes de laboratorio clínico en tinción, y</w:t>
            </w:r>
          </w:p>
          <w:p w14:paraId="2310306D" w14:textId="3207EC5B" w:rsidR="00BC08E9" w:rsidRPr="00B74590" w:rsidRDefault="00B74590" w:rsidP="00B74590">
            <w:pPr>
              <w:pStyle w:val="Prrafodelista"/>
              <w:numPr>
                <w:ilvl w:val="0"/>
                <w:numId w:val="41"/>
              </w:numPr>
              <w:spacing w:after="0"/>
              <w:jc w:val="left"/>
              <w:rPr>
                <w:rFonts w:asciiTheme="minorHAnsi" w:eastAsia="Times New Roman" w:hAnsiTheme="minorHAnsi" w:cs="Times New Roman"/>
                <w:color w:val="000000"/>
                <w:sz w:val="18"/>
                <w:szCs w:val="18"/>
                <w:lang w:eastAsia="es-PA"/>
              </w:rPr>
            </w:pPr>
            <w:r w:rsidRPr="00B74590">
              <w:rPr>
                <w:rFonts w:asciiTheme="minorHAnsi" w:eastAsia="Times New Roman" w:hAnsiTheme="minorHAnsi" w:cs="Times New Roman"/>
                <w:color w:val="000000"/>
                <w:sz w:val="18"/>
                <w:szCs w:val="18"/>
                <w:lang w:eastAsia="es-PA"/>
              </w:rPr>
              <w:t>t</w:t>
            </w:r>
            <w:r w:rsidR="00BC08E9" w:rsidRPr="00B74590">
              <w:rPr>
                <w:rFonts w:asciiTheme="minorHAnsi" w:eastAsia="Times New Roman" w:hAnsiTheme="minorHAnsi" w:cs="Times New Roman"/>
                <w:color w:val="000000"/>
                <w:sz w:val="18"/>
                <w:szCs w:val="18"/>
                <w:lang w:eastAsia="es-PA"/>
              </w:rPr>
              <w:t>écnicos de Control de Vectores en</w:t>
            </w:r>
            <w:r w:rsidR="00D04CD0" w:rsidRPr="00B74590">
              <w:rPr>
                <w:rFonts w:asciiTheme="minorHAnsi" w:eastAsia="Times New Roman" w:hAnsiTheme="minorHAnsi" w:cs="Times New Roman"/>
                <w:color w:val="000000"/>
                <w:sz w:val="18"/>
                <w:szCs w:val="18"/>
                <w:lang w:eastAsia="es-PA"/>
              </w:rPr>
              <w:t xml:space="preserve"> uso de</w:t>
            </w:r>
            <w:r w:rsidR="00BC08E9" w:rsidRPr="00B74590">
              <w:rPr>
                <w:rFonts w:asciiTheme="minorHAnsi" w:eastAsia="Times New Roman" w:hAnsiTheme="minorHAnsi" w:cs="Times New Roman"/>
                <w:color w:val="000000"/>
                <w:sz w:val="18"/>
                <w:szCs w:val="18"/>
                <w:lang w:eastAsia="es-PA"/>
              </w:rPr>
              <w:t xml:space="preserve"> PDR.</w:t>
            </w:r>
          </w:p>
          <w:p w14:paraId="7BD77FA4" w14:textId="77777777" w:rsidR="00D04CD0" w:rsidRDefault="00BC08E9" w:rsidP="001B3947">
            <w:pPr>
              <w:jc w:val="left"/>
              <w:rPr>
                <w:rFonts w:asciiTheme="minorHAnsi" w:eastAsia="Times New Roman" w:hAnsiTheme="minorHAnsi" w:cs="Times New Roman"/>
                <w:b/>
                <w:bCs/>
                <w:color w:val="000000"/>
                <w:sz w:val="18"/>
                <w:szCs w:val="18"/>
                <w:lang w:eastAsia="es-PA"/>
              </w:rPr>
            </w:pPr>
            <w:r w:rsidRPr="004C5CC0">
              <w:rPr>
                <w:rFonts w:asciiTheme="minorHAnsi" w:eastAsia="Times New Roman" w:hAnsiTheme="minorHAnsi" w:cs="Times New Roman"/>
                <w:color w:val="000000"/>
                <w:sz w:val="18"/>
                <w:szCs w:val="18"/>
                <w:lang w:eastAsia="es-PA"/>
              </w:rPr>
              <w:br/>
            </w:r>
            <w:r w:rsidRPr="004C5CC0">
              <w:rPr>
                <w:rFonts w:asciiTheme="minorHAnsi" w:eastAsia="Times New Roman" w:hAnsiTheme="minorHAnsi" w:cs="Times New Roman"/>
                <w:b/>
                <w:bCs/>
                <w:color w:val="000000"/>
                <w:sz w:val="18"/>
                <w:szCs w:val="18"/>
                <w:lang w:eastAsia="es-PA"/>
              </w:rPr>
              <w:t>3.-Supervisión</w:t>
            </w:r>
            <w:r>
              <w:rPr>
                <w:rFonts w:asciiTheme="minorHAnsi" w:eastAsia="Times New Roman" w:hAnsiTheme="minorHAnsi" w:cs="Times New Roman"/>
                <w:b/>
                <w:bCs/>
                <w:color w:val="000000"/>
                <w:sz w:val="18"/>
                <w:szCs w:val="18"/>
                <w:lang w:eastAsia="es-PA"/>
              </w:rPr>
              <w:t xml:space="preserve">: </w:t>
            </w:r>
          </w:p>
          <w:p w14:paraId="3CD19BCB" w14:textId="77777777" w:rsidR="002A339F" w:rsidRDefault="00111375" w:rsidP="001B3947">
            <w:pPr>
              <w:jc w:val="left"/>
              <w:rPr>
                <w:rFonts w:asciiTheme="minorHAnsi" w:eastAsia="Times New Roman" w:hAnsiTheme="minorHAnsi" w:cs="Times New Roman"/>
                <w:color w:val="000000"/>
                <w:sz w:val="18"/>
                <w:szCs w:val="18"/>
                <w:lang w:eastAsia="es-PA"/>
              </w:rPr>
            </w:pPr>
            <w:r>
              <w:rPr>
                <w:rFonts w:asciiTheme="minorHAnsi" w:eastAsia="Times New Roman" w:hAnsiTheme="minorHAnsi" w:cs="Times New Roman"/>
                <w:color w:val="000000"/>
                <w:sz w:val="18"/>
                <w:szCs w:val="18"/>
                <w:lang w:eastAsia="es-PA"/>
              </w:rPr>
              <w:t xml:space="preserve">No se ha realizado durante </w:t>
            </w:r>
            <w:r w:rsidR="00D40EA2">
              <w:rPr>
                <w:rFonts w:asciiTheme="minorHAnsi" w:eastAsia="Times New Roman" w:hAnsiTheme="minorHAnsi" w:cs="Times New Roman"/>
                <w:color w:val="000000"/>
                <w:sz w:val="18"/>
                <w:szCs w:val="18"/>
                <w:lang w:eastAsia="es-PA"/>
              </w:rPr>
              <w:t>el 2023.</w:t>
            </w:r>
          </w:p>
          <w:p w14:paraId="5FC9192A" w14:textId="45CBF70E" w:rsidR="00D40EA2" w:rsidRDefault="00BC08E9" w:rsidP="001B3947">
            <w:pPr>
              <w:jc w:val="left"/>
              <w:rPr>
                <w:rFonts w:asciiTheme="minorHAnsi" w:eastAsia="Times New Roman" w:hAnsiTheme="minorHAnsi" w:cs="Times New Roman"/>
                <w:b/>
                <w:bCs/>
                <w:color w:val="000000"/>
                <w:sz w:val="18"/>
                <w:szCs w:val="18"/>
                <w:lang w:eastAsia="es-PA"/>
              </w:rPr>
            </w:pPr>
            <w:r w:rsidRPr="004C5CC0">
              <w:rPr>
                <w:rFonts w:asciiTheme="minorHAnsi" w:eastAsia="Times New Roman" w:hAnsiTheme="minorHAnsi" w:cs="Times New Roman"/>
                <w:color w:val="000000"/>
                <w:sz w:val="18"/>
                <w:szCs w:val="18"/>
                <w:lang w:eastAsia="es-PA"/>
              </w:rPr>
              <w:br/>
            </w:r>
            <w:r w:rsidRPr="004C5CC0">
              <w:rPr>
                <w:rFonts w:asciiTheme="minorHAnsi" w:eastAsia="Times New Roman" w:hAnsiTheme="minorHAnsi" w:cs="Times New Roman"/>
                <w:b/>
                <w:bCs/>
                <w:color w:val="000000"/>
                <w:sz w:val="18"/>
                <w:szCs w:val="18"/>
                <w:lang w:eastAsia="es-PA"/>
              </w:rPr>
              <w:t>4.-Lectura de paneles</w:t>
            </w:r>
            <w:r>
              <w:rPr>
                <w:rFonts w:asciiTheme="minorHAnsi" w:eastAsia="Times New Roman" w:hAnsiTheme="minorHAnsi" w:cs="Times New Roman"/>
                <w:b/>
                <w:bCs/>
                <w:color w:val="000000"/>
                <w:sz w:val="18"/>
                <w:szCs w:val="18"/>
                <w:lang w:eastAsia="es-PA"/>
              </w:rPr>
              <w:t xml:space="preserve"> de control directo</w:t>
            </w:r>
            <w:r w:rsidR="00D40EA2">
              <w:rPr>
                <w:rFonts w:asciiTheme="minorHAnsi" w:eastAsia="Times New Roman" w:hAnsiTheme="minorHAnsi" w:cs="Times New Roman"/>
                <w:b/>
                <w:bCs/>
                <w:color w:val="000000"/>
                <w:sz w:val="18"/>
                <w:szCs w:val="18"/>
                <w:lang w:eastAsia="es-PA"/>
              </w:rPr>
              <w:t>:</w:t>
            </w:r>
          </w:p>
          <w:p w14:paraId="1361AE2D" w14:textId="128DD74F" w:rsidR="00BC08E9" w:rsidRPr="004C5CC0" w:rsidRDefault="00D40EA2" w:rsidP="001B3947">
            <w:pPr>
              <w:jc w:val="left"/>
              <w:rPr>
                <w:rFonts w:asciiTheme="minorHAnsi" w:eastAsia="Times New Roman" w:hAnsiTheme="minorHAnsi" w:cs="Times New Roman"/>
                <w:color w:val="000000"/>
                <w:sz w:val="18"/>
                <w:szCs w:val="18"/>
                <w:lang w:eastAsia="es-PA"/>
              </w:rPr>
            </w:pPr>
            <w:r>
              <w:rPr>
                <w:rFonts w:asciiTheme="minorHAnsi" w:eastAsia="Times New Roman" w:hAnsiTheme="minorHAnsi" w:cs="Times New Roman"/>
                <w:color w:val="000000"/>
                <w:sz w:val="18"/>
                <w:szCs w:val="18"/>
                <w:lang w:eastAsia="es-PA"/>
              </w:rPr>
              <w:t>Se</w:t>
            </w:r>
            <w:r w:rsidR="00BC08E9" w:rsidRPr="004C5CC0">
              <w:rPr>
                <w:rFonts w:asciiTheme="minorHAnsi" w:eastAsia="Times New Roman" w:hAnsiTheme="minorHAnsi" w:cs="Times New Roman"/>
                <w:color w:val="000000"/>
                <w:sz w:val="18"/>
                <w:szCs w:val="18"/>
                <w:lang w:eastAsia="es-PA"/>
              </w:rPr>
              <w:t xml:space="preserve"> remite 1 vez al año al ICGES</w:t>
            </w:r>
            <w:r w:rsidR="00BC08E9">
              <w:rPr>
                <w:rFonts w:asciiTheme="minorHAnsi" w:eastAsia="Times New Roman" w:hAnsiTheme="minorHAnsi" w:cs="Times New Roman"/>
                <w:color w:val="000000"/>
                <w:sz w:val="18"/>
                <w:szCs w:val="18"/>
                <w:lang w:eastAsia="es-PA"/>
              </w:rPr>
              <w:t>.</w:t>
            </w:r>
          </w:p>
        </w:tc>
        <w:tc>
          <w:tcPr>
            <w:tcW w:w="2261" w:type="dxa"/>
            <w:vAlign w:val="center"/>
            <w:hideMark/>
          </w:tcPr>
          <w:p w14:paraId="2563A607" w14:textId="77777777" w:rsidR="00BC08E9" w:rsidRPr="007A09A4" w:rsidRDefault="00BC08E9" w:rsidP="00AA7F90">
            <w:pPr>
              <w:jc w:val="center"/>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b/>
                <w:bCs/>
                <w:color w:val="000000"/>
                <w:sz w:val="18"/>
                <w:szCs w:val="18"/>
                <w:lang w:eastAsia="es-PA"/>
              </w:rPr>
              <w:t>Laboratorios con PDR y otros diagnósticos hematológicos:</w:t>
            </w:r>
          </w:p>
          <w:p w14:paraId="7AE51E6D" w14:textId="77777777" w:rsidR="00BC08E9" w:rsidRDefault="00BC08E9" w:rsidP="00AA7F90">
            <w:pPr>
              <w:jc w:val="center"/>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br/>
            </w:r>
            <w:r w:rsidRPr="00591A04">
              <w:rPr>
                <w:rFonts w:asciiTheme="minorHAnsi" w:eastAsia="Times New Roman" w:hAnsiTheme="minorHAnsi" w:cs="Times New Roman"/>
                <w:b/>
                <w:bCs/>
                <w:color w:val="000000"/>
                <w:sz w:val="18"/>
                <w:szCs w:val="18"/>
                <w:lang w:eastAsia="es-PA"/>
              </w:rPr>
              <w:t>5 instalaciones de salud de la Caja del Seguro Social.</w:t>
            </w:r>
            <w:r w:rsidRPr="007A09A4">
              <w:rPr>
                <w:rFonts w:asciiTheme="minorHAnsi" w:eastAsia="Times New Roman" w:hAnsiTheme="minorHAnsi" w:cs="Times New Roman"/>
                <w:color w:val="000000"/>
                <w:sz w:val="18"/>
                <w:szCs w:val="18"/>
                <w:lang w:eastAsia="es-PA"/>
              </w:rPr>
              <w:br/>
            </w:r>
          </w:p>
          <w:p w14:paraId="42CD2B2B" w14:textId="77777777" w:rsidR="00BC08E9" w:rsidRPr="00BA399E" w:rsidRDefault="00BC08E9" w:rsidP="008D5134">
            <w:pPr>
              <w:pStyle w:val="Prrafodelista"/>
              <w:numPr>
                <w:ilvl w:val="0"/>
                <w:numId w:val="15"/>
              </w:numPr>
              <w:ind w:hanging="216"/>
              <w:jc w:val="center"/>
              <w:rPr>
                <w:rFonts w:asciiTheme="minorHAnsi" w:eastAsia="Times New Roman" w:hAnsiTheme="minorHAnsi" w:cs="Times New Roman"/>
                <w:color w:val="000000"/>
                <w:sz w:val="18"/>
                <w:szCs w:val="18"/>
                <w:lang w:eastAsia="es-PA"/>
              </w:rPr>
            </w:pPr>
            <w:r w:rsidRPr="00BA399E">
              <w:rPr>
                <w:rFonts w:asciiTheme="minorHAnsi" w:eastAsia="Times New Roman" w:hAnsiTheme="minorHAnsi" w:cs="Times New Roman"/>
                <w:color w:val="000000"/>
                <w:sz w:val="18"/>
                <w:szCs w:val="18"/>
                <w:lang w:eastAsia="es-PA"/>
              </w:rPr>
              <w:t>Hospital Raúl Dávila Mena</w:t>
            </w:r>
          </w:p>
          <w:p w14:paraId="53FDD5EE" w14:textId="77777777" w:rsidR="00BC08E9" w:rsidRPr="00BA399E" w:rsidRDefault="00BC08E9" w:rsidP="008D5134">
            <w:pPr>
              <w:pStyle w:val="Prrafodelista"/>
              <w:numPr>
                <w:ilvl w:val="0"/>
                <w:numId w:val="15"/>
              </w:numPr>
              <w:ind w:hanging="216"/>
              <w:jc w:val="center"/>
              <w:rPr>
                <w:rFonts w:asciiTheme="minorHAnsi" w:eastAsia="Times New Roman" w:hAnsiTheme="minorHAnsi" w:cs="Times New Roman"/>
                <w:color w:val="000000"/>
                <w:sz w:val="18"/>
                <w:szCs w:val="18"/>
                <w:lang w:eastAsia="es-PA"/>
              </w:rPr>
            </w:pPr>
            <w:r w:rsidRPr="00BA399E">
              <w:rPr>
                <w:rFonts w:asciiTheme="minorHAnsi" w:eastAsia="Times New Roman" w:hAnsiTheme="minorHAnsi" w:cs="Times New Roman"/>
                <w:color w:val="000000"/>
                <w:sz w:val="18"/>
                <w:szCs w:val="18"/>
                <w:lang w:eastAsia="es-PA"/>
              </w:rPr>
              <w:t>Hospital de Almirante</w:t>
            </w:r>
          </w:p>
          <w:p w14:paraId="4C04E5F9" w14:textId="77777777" w:rsidR="00BC08E9" w:rsidRPr="00BA399E" w:rsidRDefault="00BC08E9" w:rsidP="008D5134">
            <w:pPr>
              <w:pStyle w:val="Prrafodelista"/>
              <w:numPr>
                <w:ilvl w:val="0"/>
                <w:numId w:val="15"/>
              </w:numPr>
              <w:ind w:hanging="216"/>
              <w:jc w:val="center"/>
              <w:rPr>
                <w:rFonts w:asciiTheme="minorHAnsi" w:eastAsia="Times New Roman" w:hAnsiTheme="minorHAnsi" w:cs="Times New Roman"/>
                <w:color w:val="000000"/>
                <w:sz w:val="18"/>
                <w:szCs w:val="18"/>
                <w:lang w:eastAsia="es-PA"/>
              </w:rPr>
            </w:pPr>
            <w:r w:rsidRPr="00BA399E">
              <w:rPr>
                <w:rFonts w:asciiTheme="minorHAnsi" w:eastAsia="Times New Roman" w:hAnsiTheme="minorHAnsi" w:cs="Times New Roman"/>
                <w:color w:val="000000"/>
                <w:sz w:val="18"/>
                <w:szCs w:val="18"/>
                <w:lang w:eastAsia="es-PA"/>
              </w:rPr>
              <w:t>Hospital de Chiriquí Grande</w:t>
            </w:r>
          </w:p>
          <w:p w14:paraId="72F76B7A" w14:textId="77777777" w:rsidR="00BC08E9" w:rsidRPr="00BA399E" w:rsidRDefault="00BC08E9" w:rsidP="008D5134">
            <w:pPr>
              <w:pStyle w:val="Prrafodelista"/>
              <w:numPr>
                <w:ilvl w:val="0"/>
                <w:numId w:val="15"/>
              </w:numPr>
              <w:ind w:hanging="216"/>
              <w:jc w:val="center"/>
              <w:rPr>
                <w:rFonts w:asciiTheme="minorHAnsi" w:eastAsia="Times New Roman" w:hAnsiTheme="minorHAnsi" w:cs="Times New Roman"/>
                <w:color w:val="000000"/>
                <w:sz w:val="18"/>
                <w:szCs w:val="18"/>
                <w:lang w:eastAsia="es-PA"/>
              </w:rPr>
            </w:pPr>
            <w:r w:rsidRPr="00BA399E">
              <w:rPr>
                <w:rFonts w:asciiTheme="minorHAnsi" w:eastAsia="Times New Roman" w:hAnsiTheme="minorHAnsi" w:cs="Times New Roman"/>
                <w:color w:val="000000"/>
                <w:sz w:val="18"/>
                <w:szCs w:val="18"/>
                <w:lang w:eastAsia="es-PA"/>
              </w:rPr>
              <w:t>Policlínica Guabito</w:t>
            </w:r>
          </w:p>
          <w:p w14:paraId="18E32859" w14:textId="77777777" w:rsidR="00BC08E9" w:rsidRPr="00BA399E" w:rsidRDefault="00BC08E9" w:rsidP="008D5134">
            <w:pPr>
              <w:pStyle w:val="Prrafodelista"/>
              <w:numPr>
                <w:ilvl w:val="0"/>
                <w:numId w:val="15"/>
              </w:numPr>
              <w:ind w:hanging="216"/>
              <w:jc w:val="center"/>
              <w:rPr>
                <w:rFonts w:asciiTheme="minorHAnsi" w:eastAsia="Times New Roman" w:hAnsiTheme="minorHAnsi" w:cs="Times New Roman"/>
                <w:color w:val="000000"/>
                <w:sz w:val="18"/>
                <w:szCs w:val="18"/>
                <w:lang w:eastAsia="es-PA"/>
              </w:rPr>
            </w:pPr>
            <w:r w:rsidRPr="00BA399E">
              <w:rPr>
                <w:rFonts w:asciiTheme="minorHAnsi" w:eastAsia="Times New Roman" w:hAnsiTheme="minorHAnsi" w:cs="Times New Roman"/>
                <w:color w:val="000000"/>
                <w:sz w:val="18"/>
                <w:szCs w:val="18"/>
                <w:lang w:eastAsia="es-PA"/>
              </w:rPr>
              <w:t>ULAPS Juan Aguilar</w:t>
            </w:r>
          </w:p>
          <w:p w14:paraId="5D8FB014" w14:textId="77777777" w:rsidR="00BC08E9" w:rsidRDefault="00BC08E9" w:rsidP="00AA7F90">
            <w:pPr>
              <w:jc w:val="center"/>
              <w:rPr>
                <w:rFonts w:asciiTheme="minorHAnsi" w:eastAsia="Times New Roman" w:hAnsiTheme="minorHAnsi" w:cs="Times New Roman"/>
                <w:color w:val="000000"/>
                <w:sz w:val="18"/>
                <w:szCs w:val="18"/>
                <w:lang w:eastAsia="es-PA"/>
              </w:rPr>
            </w:pPr>
          </w:p>
          <w:p w14:paraId="6C62CF9F" w14:textId="77777777" w:rsidR="00BC08E9" w:rsidRPr="00591A04" w:rsidRDefault="00BC08E9" w:rsidP="00AA7F90">
            <w:pPr>
              <w:jc w:val="center"/>
              <w:rPr>
                <w:rFonts w:asciiTheme="minorHAnsi" w:eastAsia="Times New Roman" w:hAnsiTheme="minorHAnsi" w:cs="Times New Roman"/>
                <w:b/>
                <w:bCs/>
                <w:color w:val="000000"/>
                <w:sz w:val="18"/>
                <w:szCs w:val="18"/>
                <w:lang w:eastAsia="es-PA"/>
              </w:rPr>
            </w:pPr>
            <w:r w:rsidRPr="00591A04">
              <w:rPr>
                <w:rFonts w:asciiTheme="minorHAnsi" w:eastAsia="Times New Roman" w:hAnsiTheme="minorHAnsi" w:cs="Times New Roman"/>
                <w:b/>
                <w:bCs/>
                <w:color w:val="000000"/>
                <w:sz w:val="18"/>
                <w:szCs w:val="18"/>
                <w:lang w:eastAsia="es-PA"/>
              </w:rPr>
              <w:t xml:space="preserve">2 instalaciones de salud </w:t>
            </w:r>
            <w:r>
              <w:rPr>
                <w:rFonts w:asciiTheme="minorHAnsi" w:eastAsia="Times New Roman" w:hAnsiTheme="minorHAnsi" w:cs="Times New Roman"/>
                <w:b/>
                <w:bCs/>
                <w:color w:val="000000"/>
                <w:sz w:val="18"/>
                <w:szCs w:val="18"/>
                <w:lang w:eastAsia="es-PA"/>
              </w:rPr>
              <w:t xml:space="preserve">del </w:t>
            </w:r>
            <w:r w:rsidRPr="00591A04">
              <w:rPr>
                <w:rFonts w:asciiTheme="minorHAnsi" w:eastAsia="Times New Roman" w:hAnsiTheme="minorHAnsi" w:cs="Times New Roman"/>
                <w:b/>
                <w:bCs/>
                <w:color w:val="000000"/>
                <w:sz w:val="18"/>
                <w:szCs w:val="18"/>
                <w:lang w:eastAsia="es-PA"/>
              </w:rPr>
              <w:t>MINSA.</w:t>
            </w:r>
          </w:p>
          <w:p w14:paraId="25C3F73B" w14:textId="77777777" w:rsidR="00BC08E9" w:rsidRPr="00BA399E" w:rsidRDefault="00BC08E9" w:rsidP="008D5134">
            <w:pPr>
              <w:pStyle w:val="Prrafodelista"/>
              <w:numPr>
                <w:ilvl w:val="0"/>
                <w:numId w:val="16"/>
              </w:numPr>
              <w:ind w:left="144" w:hanging="142"/>
              <w:jc w:val="center"/>
              <w:rPr>
                <w:rFonts w:asciiTheme="minorHAnsi" w:eastAsia="Times New Roman" w:hAnsiTheme="minorHAnsi" w:cs="Times New Roman"/>
                <w:color w:val="000000"/>
                <w:sz w:val="18"/>
                <w:szCs w:val="18"/>
                <w:lang w:eastAsia="es-PA"/>
              </w:rPr>
            </w:pPr>
            <w:r w:rsidRPr="00BA399E">
              <w:rPr>
                <w:rFonts w:asciiTheme="minorHAnsi" w:eastAsia="Times New Roman" w:hAnsiTheme="minorHAnsi" w:cs="Times New Roman"/>
                <w:color w:val="000000"/>
                <w:sz w:val="18"/>
                <w:szCs w:val="18"/>
                <w:lang w:eastAsia="es-PA"/>
              </w:rPr>
              <w:t>Hospital de Bocas del Toro</w:t>
            </w:r>
          </w:p>
          <w:p w14:paraId="69F05EA2" w14:textId="77777777" w:rsidR="00BC08E9" w:rsidRPr="00BA399E" w:rsidRDefault="00BC08E9" w:rsidP="008D5134">
            <w:pPr>
              <w:pStyle w:val="Prrafodelista"/>
              <w:numPr>
                <w:ilvl w:val="0"/>
                <w:numId w:val="16"/>
              </w:numPr>
              <w:ind w:left="144" w:hanging="142"/>
              <w:jc w:val="center"/>
              <w:rPr>
                <w:rFonts w:asciiTheme="minorHAnsi" w:eastAsia="Times New Roman" w:hAnsiTheme="minorHAnsi" w:cs="Times New Roman"/>
                <w:color w:val="000000"/>
                <w:sz w:val="18"/>
                <w:szCs w:val="18"/>
                <w:lang w:eastAsia="es-PA"/>
              </w:rPr>
            </w:pPr>
            <w:r w:rsidRPr="00BA399E">
              <w:rPr>
                <w:rFonts w:asciiTheme="minorHAnsi" w:eastAsia="Times New Roman" w:hAnsiTheme="minorHAnsi" w:cs="Times New Roman"/>
                <w:color w:val="000000"/>
                <w:sz w:val="18"/>
                <w:szCs w:val="18"/>
                <w:lang w:eastAsia="es-PA"/>
              </w:rPr>
              <w:t>C. De S. Silencio Sandra Hernández</w:t>
            </w:r>
          </w:p>
          <w:p w14:paraId="456B62A4" w14:textId="77777777" w:rsidR="00BC08E9" w:rsidRPr="007A09A4" w:rsidRDefault="00BC08E9" w:rsidP="00AA7F90">
            <w:pPr>
              <w:jc w:val="center"/>
              <w:rPr>
                <w:rFonts w:asciiTheme="minorHAnsi" w:eastAsia="Times New Roman" w:hAnsiTheme="minorHAnsi" w:cs="Times New Roman"/>
                <w:color w:val="000000"/>
                <w:sz w:val="18"/>
                <w:szCs w:val="18"/>
                <w:lang w:eastAsia="es-PA"/>
              </w:rPr>
            </w:pPr>
          </w:p>
        </w:tc>
      </w:tr>
      <w:tr w:rsidR="00BC08E9" w:rsidRPr="007A09A4" w14:paraId="35E48D3E" w14:textId="77777777" w:rsidTr="00B17978">
        <w:trPr>
          <w:trHeight w:val="699"/>
        </w:trPr>
        <w:tc>
          <w:tcPr>
            <w:tcW w:w="1306" w:type="dxa"/>
            <w:vAlign w:val="center"/>
            <w:hideMark/>
          </w:tcPr>
          <w:p w14:paraId="69E70410" w14:textId="77777777" w:rsidR="00BC08E9" w:rsidRPr="007A09A4" w:rsidRDefault="00BC08E9" w:rsidP="00AA7F90">
            <w:pPr>
              <w:jc w:val="center"/>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b/>
                <w:bCs/>
                <w:color w:val="000000"/>
                <w:sz w:val="18"/>
                <w:szCs w:val="18"/>
                <w:lang w:eastAsia="es-PA"/>
              </w:rPr>
              <w:t>Chiriquí</w:t>
            </w:r>
          </w:p>
        </w:tc>
        <w:tc>
          <w:tcPr>
            <w:tcW w:w="1985" w:type="dxa"/>
            <w:vAlign w:val="center"/>
            <w:hideMark/>
          </w:tcPr>
          <w:p w14:paraId="5E93C0B0" w14:textId="77777777" w:rsidR="00BC08E9" w:rsidRPr="007A09A4" w:rsidRDefault="00BC08E9" w:rsidP="00AA7F90">
            <w:pPr>
              <w:jc w:val="center"/>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t>MINSA CAPSI DOLEGA</w:t>
            </w:r>
            <w:r w:rsidRPr="007A09A4">
              <w:rPr>
                <w:rFonts w:asciiTheme="minorHAnsi" w:eastAsia="Times New Roman" w:hAnsiTheme="minorHAnsi" w:cs="Times New Roman"/>
                <w:color w:val="000000"/>
                <w:sz w:val="18"/>
                <w:szCs w:val="18"/>
                <w:lang w:eastAsia="es-PA"/>
              </w:rPr>
              <w:br/>
              <w:t>en Baciloscopía</w:t>
            </w:r>
          </w:p>
        </w:tc>
        <w:tc>
          <w:tcPr>
            <w:tcW w:w="2032" w:type="dxa"/>
            <w:vAlign w:val="center"/>
            <w:hideMark/>
          </w:tcPr>
          <w:p w14:paraId="655408D6" w14:textId="2F497C56" w:rsidR="00BC08E9" w:rsidRPr="007A09A4" w:rsidRDefault="00BC08E9" w:rsidP="00AA7F90">
            <w:pPr>
              <w:jc w:val="center"/>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t xml:space="preserve">1 laboratorista clínico certificado por el LCRSP labora en Puerto Armuelles, va una semana al mes a realizar CCI al </w:t>
            </w:r>
            <w:r>
              <w:rPr>
                <w:rFonts w:asciiTheme="minorHAnsi" w:eastAsia="Times New Roman" w:hAnsiTheme="minorHAnsi" w:cs="Times New Roman"/>
                <w:color w:val="000000"/>
                <w:sz w:val="18"/>
                <w:szCs w:val="18"/>
                <w:lang w:eastAsia="es-PA"/>
              </w:rPr>
              <w:t>L</w:t>
            </w:r>
            <w:r w:rsidRPr="007A09A4">
              <w:rPr>
                <w:rFonts w:asciiTheme="minorHAnsi" w:eastAsia="Times New Roman" w:hAnsiTheme="minorHAnsi" w:cs="Times New Roman"/>
                <w:color w:val="000000"/>
                <w:sz w:val="18"/>
                <w:szCs w:val="18"/>
                <w:lang w:eastAsia="es-PA"/>
              </w:rPr>
              <w:t>ab</w:t>
            </w:r>
            <w:r w:rsidR="00B17978">
              <w:rPr>
                <w:rFonts w:asciiTheme="minorHAnsi" w:eastAsia="Times New Roman" w:hAnsiTheme="minorHAnsi" w:cs="Times New Roman"/>
                <w:color w:val="000000"/>
                <w:sz w:val="18"/>
                <w:szCs w:val="18"/>
                <w:lang w:eastAsia="es-PA"/>
              </w:rPr>
              <w:t>oratorio</w:t>
            </w:r>
            <w:r w:rsidRPr="007A09A4">
              <w:rPr>
                <w:rFonts w:asciiTheme="minorHAnsi" w:eastAsia="Times New Roman" w:hAnsiTheme="minorHAnsi" w:cs="Times New Roman"/>
                <w:color w:val="000000"/>
                <w:sz w:val="18"/>
                <w:szCs w:val="18"/>
                <w:lang w:eastAsia="es-PA"/>
              </w:rPr>
              <w:t xml:space="preserve"> del Minsa Capsi de Dolega.</w:t>
            </w:r>
          </w:p>
        </w:tc>
        <w:tc>
          <w:tcPr>
            <w:tcW w:w="3630" w:type="dxa"/>
            <w:shd w:val="clear" w:color="auto" w:fill="FFFFFF" w:themeFill="background1"/>
            <w:vAlign w:val="center"/>
            <w:hideMark/>
          </w:tcPr>
          <w:p w14:paraId="536ED039" w14:textId="77777777" w:rsidR="006F429C" w:rsidRDefault="00BC08E9" w:rsidP="002A339F">
            <w:pPr>
              <w:jc w:val="left"/>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b/>
                <w:bCs/>
                <w:color w:val="000000"/>
                <w:sz w:val="18"/>
                <w:szCs w:val="18"/>
                <w:lang w:eastAsia="es-PA"/>
              </w:rPr>
              <w:t>1.-Control de calidad Indirecto</w:t>
            </w:r>
            <w:r w:rsidRPr="007A09A4">
              <w:rPr>
                <w:rFonts w:asciiTheme="minorHAnsi" w:eastAsia="Times New Roman" w:hAnsiTheme="minorHAnsi" w:cs="Times New Roman"/>
                <w:color w:val="000000"/>
                <w:sz w:val="18"/>
                <w:szCs w:val="18"/>
                <w:lang w:eastAsia="es-PA"/>
              </w:rPr>
              <w:t>:</w:t>
            </w:r>
          </w:p>
          <w:p w14:paraId="2E59F829" w14:textId="77777777" w:rsidR="002A339F" w:rsidRDefault="006F429C" w:rsidP="002A339F">
            <w:pPr>
              <w:jc w:val="left"/>
              <w:rPr>
                <w:rFonts w:asciiTheme="minorHAnsi" w:eastAsia="Times New Roman" w:hAnsiTheme="minorHAnsi" w:cs="Times New Roman"/>
                <w:color w:val="000000"/>
                <w:sz w:val="18"/>
                <w:szCs w:val="18"/>
                <w:lang w:eastAsia="es-PA"/>
              </w:rPr>
            </w:pPr>
            <w:r>
              <w:rPr>
                <w:rFonts w:asciiTheme="minorHAnsi" w:eastAsia="Times New Roman" w:hAnsiTheme="minorHAnsi" w:cs="Times New Roman"/>
                <w:color w:val="000000"/>
                <w:sz w:val="18"/>
                <w:szCs w:val="18"/>
                <w:lang w:eastAsia="es-PA"/>
              </w:rPr>
              <w:t>L</w:t>
            </w:r>
            <w:r w:rsidR="001B3947">
              <w:rPr>
                <w:rFonts w:asciiTheme="minorHAnsi" w:eastAsia="Times New Roman" w:hAnsiTheme="minorHAnsi" w:cs="Times New Roman"/>
                <w:color w:val="000000"/>
                <w:sz w:val="18"/>
                <w:szCs w:val="18"/>
                <w:lang w:eastAsia="es-PA"/>
              </w:rPr>
              <w:t>e</w:t>
            </w:r>
            <w:r w:rsidR="00BC08E9" w:rsidRPr="007A09A4">
              <w:rPr>
                <w:rFonts w:asciiTheme="minorHAnsi" w:eastAsia="Times New Roman" w:hAnsiTheme="minorHAnsi" w:cs="Times New Roman"/>
                <w:color w:val="000000"/>
                <w:sz w:val="18"/>
                <w:szCs w:val="18"/>
                <w:lang w:eastAsia="es-PA"/>
              </w:rPr>
              <w:t xml:space="preserve"> realiza</w:t>
            </w:r>
            <w:r w:rsidR="00BC08E9">
              <w:rPr>
                <w:rFonts w:asciiTheme="minorHAnsi" w:eastAsia="Times New Roman" w:hAnsiTheme="minorHAnsi" w:cs="Times New Roman"/>
                <w:color w:val="000000"/>
                <w:sz w:val="18"/>
                <w:szCs w:val="18"/>
                <w:lang w:eastAsia="es-PA"/>
              </w:rPr>
              <w:t xml:space="preserve"> </w:t>
            </w:r>
            <w:r w:rsidR="00BC08E9" w:rsidRPr="007A09A4">
              <w:rPr>
                <w:rFonts w:asciiTheme="minorHAnsi" w:eastAsia="Times New Roman" w:hAnsiTheme="minorHAnsi" w:cs="Times New Roman"/>
                <w:color w:val="000000"/>
                <w:sz w:val="18"/>
                <w:szCs w:val="18"/>
                <w:lang w:eastAsia="es-PA"/>
              </w:rPr>
              <w:t>a la oficina de vectores regional de David y al</w:t>
            </w:r>
            <w:r w:rsidR="00C4230B">
              <w:rPr>
                <w:rFonts w:asciiTheme="minorHAnsi" w:eastAsia="Times New Roman" w:hAnsiTheme="minorHAnsi" w:cs="Times New Roman"/>
                <w:color w:val="000000"/>
                <w:sz w:val="18"/>
                <w:szCs w:val="18"/>
                <w:lang w:eastAsia="es-PA"/>
              </w:rPr>
              <w:t xml:space="preserve"> Policentro</w:t>
            </w:r>
            <w:r w:rsidR="00BC08E9" w:rsidRPr="007A09A4">
              <w:rPr>
                <w:rFonts w:asciiTheme="minorHAnsi" w:eastAsia="Times New Roman" w:hAnsiTheme="minorHAnsi" w:cs="Times New Roman"/>
                <w:color w:val="000000"/>
                <w:sz w:val="18"/>
                <w:szCs w:val="18"/>
                <w:lang w:eastAsia="es-PA"/>
              </w:rPr>
              <w:t xml:space="preserve"> de Puerto Armuelles.</w:t>
            </w:r>
          </w:p>
          <w:p w14:paraId="1A9EC60F" w14:textId="77777777" w:rsidR="002A339F" w:rsidRDefault="00BC08E9" w:rsidP="002A339F">
            <w:pPr>
              <w:jc w:val="left"/>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color w:val="000000"/>
                <w:sz w:val="18"/>
                <w:szCs w:val="18"/>
                <w:lang w:eastAsia="es-PA"/>
              </w:rPr>
              <w:br/>
            </w:r>
            <w:r w:rsidRPr="007A09A4">
              <w:rPr>
                <w:rFonts w:asciiTheme="minorHAnsi" w:eastAsia="Times New Roman" w:hAnsiTheme="minorHAnsi" w:cs="Times New Roman"/>
                <w:b/>
                <w:bCs/>
                <w:color w:val="000000"/>
                <w:sz w:val="18"/>
                <w:szCs w:val="18"/>
                <w:lang w:eastAsia="es-PA"/>
              </w:rPr>
              <w:t>2.-Entrenamiento</w:t>
            </w:r>
            <w:r>
              <w:rPr>
                <w:rFonts w:asciiTheme="minorHAnsi" w:eastAsia="Times New Roman" w:hAnsiTheme="minorHAnsi" w:cs="Times New Roman"/>
                <w:b/>
                <w:bCs/>
                <w:color w:val="000000"/>
                <w:sz w:val="18"/>
                <w:szCs w:val="18"/>
                <w:lang w:eastAsia="es-PA"/>
              </w:rPr>
              <w:t xml:space="preserve">: </w:t>
            </w:r>
          </w:p>
          <w:p w14:paraId="7FF56C4C" w14:textId="77777777" w:rsidR="00B74590" w:rsidRPr="00B74590" w:rsidRDefault="00BC08E9" w:rsidP="00B74590">
            <w:pPr>
              <w:pStyle w:val="Prrafodelista"/>
              <w:numPr>
                <w:ilvl w:val="0"/>
                <w:numId w:val="42"/>
              </w:numPr>
              <w:spacing w:after="0"/>
              <w:jc w:val="left"/>
              <w:rPr>
                <w:rFonts w:asciiTheme="minorHAnsi" w:eastAsia="Times New Roman" w:hAnsiTheme="minorHAnsi" w:cs="Times New Roman"/>
                <w:color w:val="000000"/>
                <w:sz w:val="18"/>
                <w:szCs w:val="18"/>
                <w:lang w:eastAsia="es-PA"/>
              </w:rPr>
            </w:pPr>
            <w:r w:rsidRPr="00B74590">
              <w:rPr>
                <w:rFonts w:asciiTheme="minorHAnsi" w:eastAsia="Times New Roman" w:hAnsiTheme="minorHAnsi" w:cs="Times New Roman"/>
                <w:color w:val="000000"/>
                <w:sz w:val="18"/>
                <w:szCs w:val="18"/>
                <w:lang w:eastAsia="es-PA"/>
              </w:rPr>
              <w:t>TM a los que les ha dado entrenamiento en microscopia:</w:t>
            </w:r>
            <w:r w:rsidR="0004123E" w:rsidRPr="00B74590">
              <w:rPr>
                <w:rFonts w:asciiTheme="minorHAnsi" w:eastAsia="Times New Roman" w:hAnsiTheme="minorHAnsi" w:cs="Times New Roman"/>
                <w:color w:val="000000"/>
                <w:sz w:val="18"/>
                <w:szCs w:val="18"/>
                <w:lang w:eastAsia="es-PA"/>
              </w:rPr>
              <w:t xml:space="preserve"> 1</w:t>
            </w:r>
          </w:p>
          <w:p w14:paraId="0B6E7F05" w14:textId="12BD370B" w:rsidR="00B74590" w:rsidRPr="00B74590" w:rsidRDefault="00BC08E9" w:rsidP="00B74590">
            <w:pPr>
              <w:pStyle w:val="Prrafodelista"/>
              <w:numPr>
                <w:ilvl w:val="0"/>
                <w:numId w:val="42"/>
              </w:numPr>
              <w:spacing w:after="0"/>
              <w:jc w:val="left"/>
              <w:rPr>
                <w:rFonts w:asciiTheme="minorHAnsi" w:eastAsia="Times New Roman" w:hAnsiTheme="minorHAnsi" w:cs="Times New Roman"/>
                <w:color w:val="000000"/>
                <w:sz w:val="18"/>
                <w:szCs w:val="18"/>
                <w:lang w:eastAsia="es-PA"/>
              </w:rPr>
            </w:pPr>
            <w:r w:rsidRPr="00B74590">
              <w:rPr>
                <w:rFonts w:asciiTheme="minorHAnsi" w:eastAsia="Times New Roman" w:hAnsiTheme="minorHAnsi" w:cs="Times New Roman"/>
                <w:color w:val="000000"/>
                <w:sz w:val="18"/>
                <w:szCs w:val="18"/>
                <w:lang w:eastAsia="es-PA"/>
              </w:rPr>
              <w:t>TCV a los que le ha dado entrenamiento en PDR: 18 TCV de Barú en el 2020,</w:t>
            </w:r>
          </w:p>
          <w:p w14:paraId="179DAA5F" w14:textId="77777777" w:rsidR="00B74590" w:rsidRDefault="00BC08E9" w:rsidP="00B74590">
            <w:pPr>
              <w:pStyle w:val="Prrafodelista"/>
              <w:ind w:left="0"/>
              <w:jc w:val="left"/>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br/>
            </w:r>
            <w:r w:rsidRPr="007A09A4">
              <w:rPr>
                <w:rFonts w:asciiTheme="minorHAnsi" w:eastAsia="Times New Roman" w:hAnsiTheme="minorHAnsi" w:cs="Times New Roman"/>
                <w:b/>
                <w:bCs/>
                <w:color w:val="000000"/>
                <w:sz w:val="18"/>
                <w:szCs w:val="18"/>
                <w:lang w:eastAsia="es-PA"/>
              </w:rPr>
              <w:t>3.-Supervisión</w:t>
            </w:r>
            <w:r w:rsidRPr="007A09A4">
              <w:rPr>
                <w:rFonts w:asciiTheme="minorHAnsi" w:eastAsia="Times New Roman" w:hAnsiTheme="minorHAnsi" w:cs="Times New Roman"/>
                <w:color w:val="000000"/>
                <w:sz w:val="18"/>
                <w:szCs w:val="18"/>
                <w:lang w:eastAsia="es-PA"/>
              </w:rPr>
              <w:t xml:space="preserve"> </w:t>
            </w:r>
          </w:p>
          <w:p w14:paraId="656996F3" w14:textId="77777777" w:rsidR="00B74590" w:rsidRDefault="00B74590" w:rsidP="00B74590">
            <w:pPr>
              <w:pStyle w:val="Prrafodelista"/>
              <w:ind w:left="0"/>
              <w:jc w:val="left"/>
              <w:rPr>
                <w:rFonts w:asciiTheme="minorHAnsi" w:eastAsia="Times New Roman" w:hAnsiTheme="minorHAnsi" w:cs="Times New Roman"/>
                <w:color w:val="000000"/>
                <w:sz w:val="18"/>
                <w:szCs w:val="18"/>
                <w:lang w:eastAsia="es-PA"/>
              </w:rPr>
            </w:pPr>
          </w:p>
          <w:p w14:paraId="70B026DC" w14:textId="77777777" w:rsidR="00B74590" w:rsidRDefault="00B74590" w:rsidP="00B74590">
            <w:pPr>
              <w:pStyle w:val="Prrafodelista"/>
              <w:ind w:left="0"/>
              <w:jc w:val="left"/>
              <w:rPr>
                <w:rFonts w:asciiTheme="minorHAnsi" w:eastAsia="Times New Roman" w:hAnsiTheme="minorHAnsi" w:cs="Times New Roman"/>
                <w:color w:val="000000"/>
                <w:sz w:val="18"/>
                <w:szCs w:val="18"/>
                <w:lang w:eastAsia="es-PA"/>
              </w:rPr>
            </w:pPr>
            <w:r w:rsidRPr="00B74590">
              <w:rPr>
                <w:rFonts w:asciiTheme="minorHAnsi" w:eastAsia="Times New Roman" w:hAnsiTheme="minorHAnsi" w:cs="Times New Roman"/>
                <w:color w:val="000000"/>
                <w:sz w:val="18"/>
                <w:szCs w:val="18"/>
                <w:lang w:eastAsia="es-PA"/>
              </w:rPr>
              <w:t>No se ha realizado durante el 2023.</w:t>
            </w:r>
          </w:p>
          <w:p w14:paraId="13F47757" w14:textId="77777777" w:rsidR="00B74590" w:rsidRDefault="00BC08E9" w:rsidP="00B74590">
            <w:pPr>
              <w:pStyle w:val="Prrafodelista"/>
              <w:ind w:left="0"/>
              <w:jc w:val="left"/>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color w:val="000000"/>
                <w:sz w:val="18"/>
                <w:szCs w:val="18"/>
                <w:lang w:eastAsia="es-PA"/>
              </w:rPr>
              <w:br/>
            </w:r>
            <w:r w:rsidRPr="007A09A4">
              <w:rPr>
                <w:rFonts w:asciiTheme="minorHAnsi" w:eastAsia="Times New Roman" w:hAnsiTheme="minorHAnsi" w:cs="Times New Roman"/>
                <w:b/>
                <w:bCs/>
                <w:color w:val="000000"/>
                <w:sz w:val="18"/>
                <w:szCs w:val="18"/>
                <w:lang w:eastAsia="es-PA"/>
              </w:rPr>
              <w:t>4.-Lectura de paneles</w:t>
            </w:r>
            <w:r w:rsidR="00B74590">
              <w:rPr>
                <w:rFonts w:asciiTheme="minorHAnsi" w:eastAsia="Times New Roman" w:hAnsiTheme="minorHAnsi" w:cs="Times New Roman"/>
                <w:b/>
                <w:bCs/>
                <w:color w:val="000000"/>
                <w:sz w:val="18"/>
                <w:szCs w:val="18"/>
                <w:lang w:eastAsia="es-PA"/>
              </w:rPr>
              <w:t xml:space="preserve"> de control directo:</w:t>
            </w:r>
          </w:p>
          <w:p w14:paraId="5531B9EF" w14:textId="77777777" w:rsidR="00B17978" w:rsidRDefault="00B17978" w:rsidP="00B74590">
            <w:pPr>
              <w:pStyle w:val="Prrafodelista"/>
              <w:ind w:left="0"/>
              <w:jc w:val="left"/>
              <w:rPr>
                <w:rFonts w:asciiTheme="minorHAnsi" w:eastAsia="Times New Roman" w:hAnsiTheme="minorHAnsi" w:cs="Times New Roman"/>
                <w:b/>
                <w:bCs/>
                <w:color w:val="000000"/>
                <w:sz w:val="18"/>
                <w:szCs w:val="18"/>
                <w:lang w:eastAsia="es-PA"/>
              </w:rPr>
            </w:pPr>
          </w:p>
          <w:p w14:paraId="63E3DEF8" w14:textId="465ADA71" w:rsidR="00BC08E9" w:rsidRPr="007A09A4" w:rsidRDefault="00B17978" w:rsidP="00B74590">
            <w:pPr>
              <w:pStyle w:val="Prrafodelista"/>
              <w:ind w:left="0"/>
              <w:jc w:val="left"/>
              <w:rPr>
                <w:rFonts w:asciiTheme="minorHAnsi" w:eastAsia="Times New Roman" w:hAnsiTheme="minorHAnsi" w:cs="Times New Roman"/>
                <w:color w:val="000000"/>
                <w:sz w:val="18"/>
                <w:szCs w:val="18"/>
                <w:lang w:eastAsia="es-PA"/>
              </w:rPr>
            </w:pPr>
            <w:r>
              <w:rPr>
                <w:rFonts w:asciiTheme="minorHAnsi" w:eastAsia="Times New Roman" w:hAnsiTheme="minorHAnsi" w:cs="Times New Roman"/>
                <w:color w:val="000000"/>
                <w:sz w:val="18"/>
                <w:szCs w:val="18"/>
                <w:lang w:eastAsia="es-PA"/>
              </w:rPr>
              <w:t>S</w:t>
            </w:r>
            <w:r w:rsidR="00BC08E9" w:rsidRPr="007A09A4">
              <w:rPr>
                <w:rFonts w:asciiTheme="minorHAnsi" w:eastAsia="Times New Roman" w:hAnsiTheme="minorHAnsi" w:cs="Times New Roman"/>
                <w:color w:val="000000"/>
                <w:sz w:val="18"/>
                <w:szCs w:val="18"/>
                <w:lang w:eastAsia="es-PA"/>
              </w:rPr>
              <w:t xml:space="preserve">e remite 1 vez al año al LCRSP/ </w:t>
            </w:r>
            <w:r w:rsidR="00BC08E9" w:rsidRPr="00B006D1">
              <w:rPr>
                <w:rFonts w:asciiTheme="minorHAnsi" w:eastAsia="Times New Roman" w:hAnsiTheme="minorHAnsi" w:cs="Times New Roman"/>
                <w:color w:val="000000"/>
                <w:sz w:val="18"/>
                <w:szCs w:val="18"/>
                <w:shd w:val="clear" w:color="auto" w:fill="FFFFFF" w:themeFill="background1"/>
                <w:lang w:eastAsia="es-PA"/>
              </w:rPr>
              <w:t>ICGES</w:t>
            </w:r>
            <w:r w:rsidR="00B74590">
              <w:rPr>
                <w:rFonts w:asciiTheme="minorHAnsi" w:eastAsia="Times New Roman" w:hAnsiTheme="minorHAnsi" w:cs="Times New Roman"/>
                <w:color w:val="000000"/>
                <w:sz w:val="18"/>
                <w:szCs w:val="18"/>
                <w:shd w:val="clear" w:color="auto" w:fill="FFFFFF" w:themeFill="background1"/>
                <w:lang w:eastAsia="es-PA"/>
              </w:rPr>
              <w:t>.</w:t>
            </w:r>
            <w:r w:rsidR="00BC08E9" w:rsidRPr="00B006D1">
              <w:rPr>
                <w:rFonts w:asciiTheme="minorHAnsi" w:eastAsia="Times New Roman" w:hAnsiTheme="minorHAnsi" w:cs="Times New Roman"/>
                <w:color w:val="000000"/>
                <w:sz w:val="18"/>
                <w:szCs w:val="18"/>
                <w:shd w:val="clear" w:color="auto" w:fill="FFFFFF" w:themeFill="background1"/>
                <w:lang w:eastAsia="es-PA"/>
              </w:rPr>
              <w:t xml:space="preserve"> </w:t>
            </w:r>
            <w:r w:rsidR="00B006D1" w:rsidRPr="00E40749">
              <w:rPr>
                <w:rFonts w:asciiTheme="minorHAnsi" w:eastAsia="Times New Roman" w:hAnsiTheme="minorHAnsi" w:cs="Times New Roman"/>
                <w:color w:val="000000"/>
                <w:sz w:val="18"/>
                <w:szCs w:val="18"/>
                <w:shd w:val="clear" w:color="auto" w:fill="FFFFFF" w:themeFill="background1"/>
                <w:lang w:eastAsia="es-PA"/>
              </w:rPr>
              <w:t xml:space="preserve"> El PEED 2022 fue enviado el 2023 debido a reajustes en la propia estructura de la región de Chiriquí</w:t>
            </w:r>
            <w:r w:rsidR="00BC08E9" w:rsidRPr="00E40749">
              <w:rPr>
                <w:rFonts w:asciiTheme="minorHAnsi" w:eastAsia="Times New Roman" w:hAnsiTheme="minorHAnsi" w:cs="Times New Roman"/>
                <w:color w:val="000000"/>
                <w:sz w:val="18"/>
                <w:szCs w:val="18"/>
                <w:shd w:val="clear" w:color="auto" w:fill="FFFFFF" w:themeFill="background1"/>
                <w:lang w:eastAsia="es-PA"/>
              </w:rPr>
              <w:t>)</w:t>
            </w:r>
          </w:p>
        </w:tc>
        <w:tc>
          <w:tcPr>
            <w:tcW w:w="2261" w:type="dxa"/>
            <w:vAlign w:val="center"/>
            <w:hideMark/>
          </w:tcPr>
          <w:p w14:paraId="660EEB58" w14:textId="77777777" w:rsidR="00B17978" w:rsidRDefault="00BC08E9" w:rsidP="00AA7F90">
            <w:pPr>
              <w:jc w:val="center"/>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b/>
                <w:bCs/>
                <w:color w:val="000000"/>
                <w:sz w:val="18"/>
                <w:szCs w:val="18"/>
                <w:lang w:eastAsia="es-PA"/>
              </w:rPr>
              <w:t>Laboratorios con microscopía</w:t>
            </w:r>
          </w:p>
          <w:p w14:paraId="4B3DDE18" w14:textId="77777777" w:rsidR="00B17978" w:rsidRDefault="00BC08E9" w:rsidP="00AA7F90">
            <w:pPr>
              <w:jc w:val="center"/>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br/>
              <w:t xml:space="preserve">1.  </w:t>
            </w:r>
            <w:r w:rsidR="00C4230B">
              <w:rPr>
                <w:rFonts w:asciiTheme="minorHAnsi" w:eastAsia="Times New Roman" w:hAnsiTheme="minorHAnsi" w:cs="Times New Roman"/>
                <w:color w:val="000000"/>
                <w:sz w:val="18"/>
                <w:szCs w:val="18"/>
                <w:lang w:eastAsia="es-PA"/>
              </w:rPr>
              <w:t>Policentro</w:t>
            </w:r>
            <w:r w:rsidRPr="007A09A4">
              <w:rPr>
                <w:rFonts w:asciiTheme="minorHAnsi" w:eastAsia="Times New Roman" w:hAnsiTheme="minorHAnsi" w:cs="Times New Roman"/>
                <w:color w:val="000000"/>
                <w:sz w:val="18"/>
                <w:szCs w:val="18"/>
                <w:lang w:eastAsia="es-PA"/>
              </w:rPr>
              <w:t xml:space="preserve"> de Puerto Armuelles</w:t>
            </w:r>
            <w:r w:rsidRPr="007A09A4">
              <w:rPr>
                <w:rFonts w:asciiTheme="minorHAnsi" w:eastAsia="Times New Roman" w:hAnsiTheme="minorHAnsi" w:cs="Times New Roman"/>
                <w:color w:val="000000"/>
                <w:sz w:val="18"/>
                <w:szCs w:val="18"/>
                <w:lang w:eastAsia="es-PA"/>
              </w:rPr>
              <w:br/>
              <w:t>2. Oficina regional de Vectores</w:t>
            </w:r>
          </w:p>
          <w:p w14:paraId="457AE0DC" w14:textId="77777777" w:rsidR="00B17978" w:rsidRDefault="00BC08E9" w:rsidP="00AA7F90">
            <w:pPr>
              <w:jc w:val="center"/>
              <w:rPr>
                <w:rFonts w:asciiTheme="minorHAnsi" w:eastAsia="Times New Roman" w:hAnsiTheme="minorHAnsi" w:cs="Times New Roman"/>
                <w:b/>
                <w:bCs/>
                <w:sz w:val="18"/>
                <w:szCs w:val="18"/>
                <w:lang w:eastAsia="es-PA"/>
              </w:rPr>
            </w:pPr>
            <w:r w:rsidRPr="007A09A4">
              <w:rPr>
                <w:rFonts w:asciiTheme="minorHAnsi" w:eastAsia="Times New Roman" w:hAnsiTheme="minorHAnsi" w:cs="Times New Roman"/>
                <w:color w:val="000000"/>
                <w:sz w:val="18"/>
                <w:szCs w:val="18"/>
                <w:lang w:eastAsia="es-PA"/>
              </w:rPr>
              <w:br/>
            </w:r>
            <w:r w:rsidRPr="007A09A4">
              <w:rPr>
                <w:rFonts w:asciiTheme="minorHAnsi" w:eastAsia="Times New Roman" w:hAnsiTheme="minorHAnsi" w:cs="Times New Roman"/>
                <w:b/>
                <w:bCs/>
                <w:sz w:val="18"/>
                <w:szCs w:val="18"/>
                <w:lang w:eastAsia="es-PA"/>
              </w:rPr>
              <w:t>Laboratorios de MINSA con PDR y otros diagnósticos hematológicos:</w:t>
            </w:r>
          </w:p>
          <w:p w14:paraId="37EDB925" w14:textId="1F7E25BF" w:rsidR="00BC08E9" w:rsidRPr="007A09A4" w:rsidRDefault="00BC08E9" w:rsidP="00AA7F90">
            <w:pPr>
              <w:jc w:val="center"/>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b/>
                <w:bCs/>
                <w:sz w:val="18"/>
                <w:szCs w:val="18"/>
                <w:lang w:eastAsia="es-PA"/>
              </w:rPr>
              <w:br/>
            </w:r>
            <w:r w:rsidRPr="007A09A4">
              <w:rPr>
                <w:rFonts w:asciiTheme="minorHAnsi" w:eastAsia="Times New Roman" w:hAnsiTheme="minorHAnsi" w:cs="Times New Roman"/>
                <w:sz w:val="18"/>
                <w:szCs w:val="18"/>
                <w:lang w:eastAsia="es-PA"/>
              </w:rPr>
              <w:t>12</w:t>
            </w:r>
            <w:r>
              <w:rPr>
                <w:rFonts w:asciiTheme="minorHAnsi" w:eastAsia="Times New Roman" w:hAnsiTheme="minorHAnsi" w:cs="Times New Roman"/>
                <w:sz w:val="18"/>
                <w:szCs w:val="18"/>
                <w:lang w:eastAsia="es-PA"/>
              </w:rPr>
              <w:t xml:space="preserve"> laboratorios.</w:t>
            </w:r>
          </w:p>
        </w:tc>
      </w:tr>
      <w:tr w:rsidR="00BC08E9" w:rsidRPr="007A09A4" w14:paraId="685AD22E" w14:textId="77777777" w:rsidTr="00AA7F90">
        <w:trPr>
          <w:trHeight w:val="3600"/>
        </w:trPr>
        <w:tc>
          <w:tcPr>
            <w:tcW w:w="1306" w:type="dxa"/>
            <w:vAlign w:val="center"/>
            <w:hideMark/>
          </w:tcPr>
          <w:p w14:paraId="1C0B6455" w14:textId="77777777" w:rsidR="00BC08E9" w:rsidRPr="007A09A4" w:rsidRDefault="00BC08E9" w:rsidP="00AA7F90">
            <w:pPr>
              <w:jc w:val="center"/>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b/>
                <w:bCs/>
                <w:color w:val="000000"/>
                <w:sz w:val="18"/>
                <w:szCs w:val="18"/>
                <w:lang w:eastAsia="es-PA"/>
              </w:rPr>
              <w:lastRenderedPageBreak/>
              <w:t>Coclé</w:t>
            </w:r>
          </w:p>
        </w:tc>
        <w:tc>
          <w:tcPr>
            <w:tcW w:w="1985" w:type="dxa"/>
            <w:vAlign w:val="center"/>
            <w:hideMark/>
          </w:tcPr>
          <w:p w14:paraId="7C14DE6D" w14:textId="77777777" w:rsidR="00BC08E9" w:rsidRPr="007A09A4" w:rsidRDefault="00BC08E9" w:rsidP="00AA7F90">
            <w:pPr>
              <w:jc w:val="center"/>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t>HOSPITAL AQUILINO TEJEIRA.</w:t>
            </w:r>
            <w:r w:rsidRPr="007A09A4">
              <w:rPr>
                <w:rFonts w:asciiTheme="minorHAnsi" w:eastAsia="Times New Roman" w:hAnsiTheme="minorHAnsi" w:cs="Times New Roman"/>
                <w:color w:val="000000"/>
                <w:sz w:val="18"/>
                <w:szCs w:val="18"/>
                <w:lang w:eastAsia="es-PA"/>
              </w:rPr>
              <w:br/>
              <w:t>En la sección de Microbiología del Laboratorio.</w:t>
            </w:r>
          </w:p>
        </w:tc>
        <w:tc>
          <w:tcPr>
            <w:tcW w:w="2032" w:type="dxa"/>
            <w:vAlign w:val="center"/>
            <w:hideMark/>
          </w:tcPr>
          <w:p w14:paraId="47A5FBBA" w14:textId="77777777" w:rsidR="00BC08E9" w:rsidRPr="007A09A4" w:rsidRDefault="00BC08E9" w:rsidP="00AA7F90">
            <w:pPr>
              <w:jc w:val="center"/>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t>1 Laboratorista clínico certificado por el LCRSP.</w:t>
            </w:r>
          </w:p>
        </w:tc>
        <w:tc>
          <w:tcPr>
            <w:tcW w:w="3630" w:type="dxa"/>
            <w:vAlign w:val="center"/>
            <w:hideMark/>
          </w:tcPr>
          <w:p w14:paraId="4F2A04D3" w14:textId="57C58134" w:rsidR="00B17978" w:rsidRDefault="00BC08E9" w:rsidP="00B17978">
            <w:pPr>
              <w:jc w:val="left"/>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color w:val="000000"/>
                <w:sz w:val="18"/>
                <w:szCs w:val="18"/>
                <w:lang w:eastAsia="es-PA"/>
              </w:rPr>
              <w:t>1.-</w:t>
            </w:r>
            <w:r w:rsidRPr="007A09A4">
              <w:rPr>
                <w:rFonts w:asciiTheme="minorHAnsi" w:eastAsia="Times New Roman" w:hAnsiTheme="minorHAnsi" w:cs="Times New Roman"/>
                <w:b/>
                <w:bCs/>
                <w:color w:val="000000"/>
                <w:sz w:val="18"/>
                <w:szCs w:val="18"/>
                <w:lang w:eastAsia="es-PA"/>
              </w:rPr>
              <w:t>Control de calidad Indirecto</w:t>
            </w:r>
            <w:r w:rsidR="00B17978">
              <w:rPr>
                <w:rFonts w:asciiTheme="minorHAnsi" w:eastAsia="Times New Roman" w:hAnsiTheme="minorHAnsi" w:cs="Times New Roman"/>
                <w:b/>
                <w:bCs/>
                <w:color w:val="000000"/>
                <w:sz w:val="18"/>
                <w:szCs w:val="18"/>
                <w:lang w:eastAsia="es-PA"/>
              </w:rPr>
              <w:t>:</w:t>
            </w:r>
          </w:p>
          <w:p w14:paraId="628660B6" w14:textId="6DDB0443" w:rsidR="00FC10B6" w:rsidRDefault="00FC10B6" w:rsidP="00FC10B6">
            <w:pPr>
              <w:spacing w:after="0"/>
              <w:jc w:val="left"/>
              <w:rPr>
                <w:rFonts w:asciiTheme="minorHAnsi" w:eastAsia="Times New Roman" w:hAnsiTheme="minorHAnsi" w:cs="Times New Roman"/>
                <w:color w:val="000000"/>
                <w:sz w:val="18"/>
                <w:szCs w:val="18"/>
                <w:lang w:eastAsia="es-PA"/>
              </w:rPr>
            </w:pPr>
            <w:r>
              <w:rPr>
                <w:rFonts w:asciiTheme="minorHAnsi" w:eastAsia="Times New Roman" w:hAnsiTheme="minorHAnsi" w:cs="Times New Roman"/>
                <w:color w:val="000000"/>
                <w:sz w:val="18"/>
                <w:szCs w:val="18"/>
                <w:lang w:eastAsia="es-PA"/>
              </w:rPr>
              <w:t>N</w:t>
            </w:r>
            <w:r w:rsidRPr="004C5CC0">
              <w:rPr>
                <w:rFonts w:asciiTheme="minorHAnsi" w:eastAsia="Times New Roman" w:hAnsiTheme="minorHAnsi" w:cs="Times New Roman"/>
                <w:color w:val="000000"/>
                <w:sz w:val="18"/>
                <w:szCs w:val="18"/>
                <w:lang w:eastAsia="es-PA"/>
              </w:rPr>
              <w:t>o se realiza a ningún laboratorio debido a que el diagnóstico microscópico se concentra en la instalación donde se halla el laboratorio regional de malaria para optimizar el uso de los insumos.</w:t>
            </w:r>
          </w:p>
          <w:p w14:paraId="3CB7F311" w14:textId="583919E1" w:rsidR="00B17978" w:rsidRDefault="00BC08E9" w:rsidP="00B17978">
            <w:pPr>
              <w:spacing w:after="0"/>
              <w:jc w:val="left"/>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color w:val="000000"/>
                <w:sz w:val="18"/>
                <w:szCs w:val="18"/>
                <w:lang w:eastAsia="es-PA"/>
              </w:rPr>
              <w:br/>
            </w:r>
            <w:r w:rsidRPr="007A09A4">
              <w:rPr>
                <w:rFonts w:asciiTheme="minorHAnsi" w:eastAsia="Times New Roman" w:hAnsiTheme="minorHAnsi" w:cs="Times New Roman"/>
                <w:b/>
                <w:bCs/>
                <w:color w:val="000000"/>
                <w:sz w:val="18"/>
                <w:szCs w:val="18"/>
                <w:lang w:eastAsia="es-PA"/>
              </w:rPr>
              <w:t>2.-Entrenamiento</w:t>
            </w:r>
            <w:r>
              <w:rPr>
                <w:rFonts w:asciiTheme="minorHAnsi" w:eastAsia="Times New Roman" w:hAnsiTheme="minorHAnsi" w:cs="Times New Roman"/>
                <w:b/>
                <w:bCs/>
                <w:color w:val="000000"/>
                <w:sz w:val="18"/>
                <w:szCs w:val="18"/>
                <w:lang w:eastAsia="es-PA"/>
              </w:rPr>
              <w:t>:</w:t>
            </w:r>
          </w:p>
          <w:p w14:paraId="48BB62AE" w14:textId="77777777" w:rsidR="00B17978" w:rsidRDefault="00B17978" w:rsidP="00B17978">
            <w:pPr>
              <w:spacing w:after="0"/>
              <w:jc w:val="left"/>
              <w:rPr>
                <w:rFonts w:asciiTheme="minorHAnsi" w:eastAsia="Times New Roman" w:hAnsiTheme="minorHAnsi" w:cs="Times New Roman"/>
                <w:b/>
                <w:bCs/>
                <w:color w:val="000000"/>
                <w:sz w:val="18"/>
                <w:szCs w:val="18"/>
                <w:lang w:eastAsia="es-PA"/>
              </w:rPr>
            </w:pPr>
          </w:p>
          <w:p w14:paraId="69E276AC" w14:textId="77777777" w:rsidR="00B17978" w:rsidRDefault="00BC08E9" w:rsidP="00B17978">
            <w:pPr>
              <w:spacing w:after="0"/>
              <w:jc w:val="left"/>
              <w:rPr>
                <w:rFonts w:asciiTheme="minorHAnsi" w:eastAsia="Times New Roman" w:hAnsiTheme="minorHAnsi" w:cs="Times New Roman"/>
                <w:color w:val="000000"/>
                <w:sz w:val="18"/>
                <w:szCs w:val="18"/>
                <w:lang w:eastAsia="es-PA"/>
              </w:rPr>
            </w:pPr>
            <w:r>
              <w:rPr>
                <w:rFonts w:asciiTheme="minorHAnsi" w:eastAsia="Times New Roman" w:hAnsiTheme="minorHAnsi" w:cs="Times New Roman"/>
                <w:b/>
                <w:bCs/>
                <w:color w:val="000000"/>
                <w:sz w:val="18"/>
                <w:szCs w:val="18"/>
                <w:lang w:eastAsia="es-PA"/>
              </w:rPr>
              <w:t xml:space="preserve"> </w:t>
            </w:r>
            <w:r w:rsidRPr="007A09A4">
              <w:rPr>
                <w:rFonts w:asciiTheme="minorHAnsi" w:eastAsia="Times New Roman" w:hAnsiTheme="minorHAnsi" w:cs="Times New Roman"/>
                <w:color w:val="000000"/>
                <w:sz w:val="18"/>
                <w:szCs w:val="18"/>
                <w:lang w:eastAsia="es-PA"/>
              </w:rPr>
              <w:t>No han podido realizar capacitaciones.</w:t>
            </w:r>
          </w:p>
          <w:p w14:paraId="00988463" w14:textId="4EFA997B" w:rsidR="00B17978" w:rsidRDefault="00BC08E9" w:rsidP="00B17978">
            <w:pPr>
              <w:spacing w:after="0"/>
              <w:jc w:val="left"/>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color w:val="000000"/>
                <w:sz w:val="18"/>
                <w:szCs w:val="18"/>
                <w:lang w:eastAsia="es-PA"/>
              </w:rPr>
              <w:br/>
            </w:r>
            <w:r w:rsidRPr="007A09A4">
              <w:rPr>
                <w:rFonts w:asciiTheme="minorHAnsi" w:eastAsia="Times New Roman" w:hAnsiTheme="minorHAnsi" w:cs="Times New Roman"/>
                <w:b/>
                <w:bCs/>
                <w:color w:val="000000"/>
                <w:sz w:val="18"/>
                <w:szCs w:val="18"/>
                <w:lang w:eastAsia="es-PA"/>
              </w:rPr>
              <w:t>3.-Supervisión</w:t>
            </w:r>
            <w:r w:rsidR="00B17978">
              <w:rPr>
                <w:rFonts w:asciiTheme="minorHAnsi" w:eastAsia="Times New Roman" w:hAnsiTheme="minorHAnsi" w:cs="Times New Roman"/>
                <w:b/>
                <w:bCs/>
                <w:color w:val="000000"/>
                <w:sz w:val="18"/>
                <w:szCs w:val="18"/>
                <w:lang w:eastAsia="es-PA"/>
              </w:rPr>
              <w:t>:</w:t>
            </w:r>
          </w:p>
          <w:p w14:paraId="4901970A" w14:textId="77777777" w:rsidR="00B17978" w:rsidRDefault="00B17978" w:rsidP="00B17978">
            <w:pPr>
              <w:spacing w:after="0"/>
              <w:jc w:val="left"/>
              <w:rPr>
                <w:rFonts w:asciiTheme="minorHAnsi" w:eastAsia="Times New Roman" w:hAnsiTheme="minorHAnsi" w:cs="Times New Roman"/>
                <w:b/>
                <w:bCs/>
                <w:color w:val="000000"/>
                <w:sz w:val="18"/>
                <w:szCs w:val="18"/>
                <w:lang w:eastAsia="es-PA"/>
              </w:rPr>
            </w:pPr>
          </w:p>
          <w:p w14:paraId="2C674350" w14:textId="3636AE9D" w:rsidR="00B17978" w:rsidRDefault="00B17978" w:rsidP="00B17978">
            <w:pPr>
              <w:spacing w:after="0"/>
              <w:jc w:val="left"/>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t>N</w:t>
            </w:r>
            <w:r w:rsidR="00BC08E9" w:rsidRPr="007A09A4">
              <w:rPr>
                <w:rFonts w:asciiTheme="minorHAnsi" w:eastAsia="Times New Roman" w:hAnsiTheme="minorHAnsi" w:cs="Times New Roman"/>
                <w:color w:val="000000"/>
                <w:sz w:val="18"/>
                <w:szCs w:val="18"/>
                <w:lang w:eastAsia="es-PA"/>
              </w:rPr>
              <w:t>inguna</w:t>
            </w:r>
          </w:p>
          <w:p w14:paraId="66589882" w14:textId="371AE514" w:rsidR="00B17978" w:rsidRDefault="00BC08E9" w:rsidP="00B17978">
            <w:pPr>
              <w:spacing w:after="0"/>
              <w:jc w:val="left"/>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color w:val="000000"/>
                <w:sz w:val="18"/>
                <w:szCs w:val="18"/>
                <w:lang w:eastAsia="es-PA"/>
              </w:rPr>
              <w:br/>
            </w:r>
            <w:r w:rsidRPr="007A09A4">
              <w:rPr>
                <w:rFonts w:asciiTheme="minorHAnsi" w:eastAsia="Times New Roman" w:hAnsiTheme="minorHAnsi" w:cs="Times New Roman"/>
                <w:b/>
                <w:bCs/>
                <w:color w:val="000000"/>
                <w:sz w:val="18"/>
                <w:szCs w:val="18"/>
                <w:lang w:eastAsia="es-PA"/>
              </w:rPr>
              <w:t>4.-Lectura de paneles</w:t>
            </w:r>
            <w:r w:rsidR="00B17978">
              <w:rPr>
                <w:rFonts w:asciiTheme="minorHAnsi" w:eastAsia="Times New Roman" w:hAnsiTheme="minorHAnsi" w:cs="Times New Roman"/>
                <w:b/>
                <w:bCs/>
                <w:color w:val="000000"/>
                <w:sz w:val="18"/>
                <w:szCs w:val="18"/>
                <w:lang w:eastAsia="es-PA"/>
              </w:rPr>
              <w:t>:</w:t>
            </w:r>
          </w:p>
          <w:p w14:paraId="452334E0" w14:textId="77777777" w:rsidR="00B17978" w:rsidRDefault="00B17978" w:rsidP="00B17978">
            <w:pPr>
              <w:spacing w:after="0"/>
              <w:jc w:val="left"/>
              <w:rPr>
                <w:rFonts w:asciiTheme="minorHAnsi" w:eastAsia="Times New Roman" w:hAnsiTheme="minorHAnsi" w:cs="Times New Roman"/>
                <w:color w:val="000000"/>
                <w:sz w:val="18"/>
                <w:szCs w:val="18"/>
                <w:lang w:eastAsia="es-PA"/>
              </w:rPr>
            </w:pPr>
          </w:p>
          <w:p w14:paraId="45B6D96C" w14:textId="4F1150E1" w:rsidR="00BC08E9" w:rsidRPr="007A09A4" w:rsidRDefault="00B17978" w:rsidP="00B17978">
            <w:pPr>
              <w:spacing w:after="0"/>
              <w:jc w:val="left"/>
              <w:rPr>
                <w:rFonts w:asciiTheme="minorHAnsi" w:eastAsia="Times New Roman" w:hAnsiTheme="minorHAnsi" w:cs="Times New Roman"/>
                <w:color w:val="000000"/>
                <w:sz w:val="18"/>
                <w:szCs w:val="18"/>
                <w:lang w:eastAsia="es-PA"/>
              </w:rPr>
            </w:pPr>
            <w:r>
              <w:rPr>
                <w:rFonts w:asciiTheme="minorHAnsi" w:eastAsia="Times New Roman" w:hAnsiTheme="minorHAnsi" w:cs="Times New Roman"/>
                <w:color w:val="000000"/>
                <w:sz w:val="18"/>
                <w:szCs w:val="18"/>
                <w:lang w:eastAsia="es-PA"/>
              </w:rPr>
              <w:t>S</w:t>
            </w:r>
            <w:r w:rsidR="00BC08E9" w:rsidRPr="007A09A4">
              <w:rPr>
                <w:rFonts w:asciiTheme="minorHAnsi" w:eastAsia="Times New Roman" w:hAnsiTheme="minorHAnsi" w:cs="Times New Roman"/>
                <w:color w:val="000000"/>
                <w:sz w:val="18"/>
                <w:szCs w:val="18"/>
                <w:lang w:eastAsia="es-PA"/>
              </w:rPr>
              <w:t>e remite 1 vez al año al ICGES (Septiembre de 2022)</w:t>
            </w:r>
          </w:p>
        </w:tc>
        <w:tc>
          <w:tcPr>
            <w:tcW w:w="2261" w:type="dxa"/>
            <w:vAlign w:val="center"/>
            <w:hideMark/>
          </w:tcPr>
          <w:p w14:paraId="12BFEFAF" w14:textId="77777777" w:rsidR="00BC08E9" w:rsidRPr="007A09A4" w:rsidRDefault="00BC08E9" w:rsidP="00AA7F90">
            <w:pPr>
              <w:jc w:val="center"/>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t>7 laboratorios locales.</w:t>
            </w:r>
            <w:r w:rsidRPr="007A09A4">
              <w:rPr>
                <w:rFonts w:asciiTheme="minorHAnsi" w:eastAsia="Times New Roman" w:hAnsiTheme="minorHAnsi" w:cs="Times New Roman"/>
                <w:color w:val="000000"/>
                <w:sz w:val="18"/>
                <w:szCs w:val="18"/>
                <w:lang w:eastAsia="es-PA"/>
              </w:rPr>
              <w:br/>
              <w:t>La microscopia se realiza en el Hospital Aquilino Tejeira.</w:t>
            </w:r>
          </w:p>
        </w:tc>
      </w:tr>
      <w:tr w:rsidR="00BC08E9" w:rsidRPr="007A09A4" w14:paraId="3F6ACD05" w14:textId="77777777" w:rsidTr="00AA7F90">
        <w:trPr>
          <w:trHeight w:val="2258"/>
        </w:trPr>
        <w:tc>
          <w:tcPr>
            <w:tcW w:w="1306" w:type="dxa"/>
            <w:vAlign w:val="center"/>
            <w:hideMark/>
          </w:tcPr>
          <w:p w14:paraId="7F3E2518" w14:textId="77777777" w:rsidR="00BC08E9" w:rsidRPr="007A09A4" w:rsidRDefault="00BC08E9" w:rsidP="00AA7F90">
            <w:pPr>
              <w:jc w:val="center"/>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b/>
                <w:bCs/>
                <w:color w:val="000000"/>
                <w:sz w:val="18"/>
                <w:szCs w:val="18"/>
                <w:lang w:eastAsia="es-PA"/>
              </w:rPr>
              <w:t>Colón</w:t>
            </w:r>
          </w:p>
        </w:tc>
        <w:tc>
          <w:tcPr>
            <w:tcW w:w="1985" w:type="dxa"/>
            <w:vAlign w:val="center"/>
            <w:hideMark/>
          </w:tcPr>
          <w:p w14:paraId="0E2209A0" w14:textId="77777777" w:rsidR="00BC08E9" w:rsidRPr="007A09A4" w:rsidRDefault="00BC08E9" w:rsidP="00AA7F90">
            <w:pPr>
              <w:jc w:val="center"/>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t>OFICINA REGIONAL DE COLON</w:t>
            </w:r>
            <w:r w:rsidRPr="007A09A4">
              <w:rPr>
                <w:rFonts w:asciiTheme="minorHAnsi" w:eastAsia="Times New Roman" w:hAnsiTheme="minorHAnsi" w:cs="Times New Roman"/>
                <w:color w:val="000000"/>
                <w:sz w:val="18"/>
                <w:szCs w:val="18"/>
                <w:lang w:eastAsia="es-PA"/>
              </w:rPr>
              <w:br w:type="page"/>
            </w:r>
            <w:r>
              <w:rPr>
                <w:rFonts w:asciiTheme="minorHAnsi" w:eastAsia="Times New Roman" w:hAnsiTheme="minorHAnsi" w:cs="Times New Roman"/>
                <w:color w:val="000000"/>
                <w:sz w:val="18"/>
                <w:szCs w:val="18"/>
                <w:lang w:eastAsia="es-PA"/>
              </w:rPr>
              <w:t xml:space="preserve">.  </w:t>
            </w:r>
            <w:r w:rsidRPr="007A09A4">
              <w:rPr>
                <w:rFonts w:asciiTheme="minorHAnsi" w:eastAsia="Times New Roman" w:hAnsiTheme="minorHAnsi" w:cs="Times New Roman"/>
                <w:color w:val="000000"/>
                <w:sz w:val="18"/>
                <w:szCs w:val="18"/>
                <w:lang w:eastAsia="es-PA"/>
              </w:rPr>
              <w:t>En la sección de Hematología del Laboratorio.</w:t>
            </w:r>
          </w:p>
        </w:tc>
        <w:tc>
          <w:tcPr>
            <w:tcW w:w="2032" w:type="dxa"/>
            <w:vAlign w:val="center"/>
            <w:hideMark/>
          </w:tcPr>
          <w:p w14:paraId="4AD7F500" w14:textId="77777777" w:rsidR="00BC08E9" w:rsidRPr="007A09A4" w:rsidRDefault="00BC08E9" w:rsidP="00AA7F90">
            <w:pPr>
              <w:jc w:val="center"/>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t>1 Laboratorista clínico certificado por el LCRSP</w:t>
            </w:r>
          </w:p>
        </w:tc>
        <w:tc>
          <w:tcPr>
            <w:tcW w:w="3630" w:type="dxa"/>
            <w:vAlign w:val="center"/>
            <w:hideMark/>
          </w:tcPr>
          <w:p w14:paraId="5B156826" w14:textId="77777777" w:rsidR="00B17978" w:rsidRDefault="00BC08E9" w:rsidP="00B17978">
            <w:pPr>
              <w:jc w:val="left"/>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b/>
                <w:bCs/>
                <w:color w:val="000000"/>
                <w:sz w:val="18"/>
                <w:szCs w:val="18"/>
                <w:lang w:eastAsia="es-PA"/>
              </w:rPr>
              <w:t>1.-Control de calidad Indirecto</w:t>
            </w:r>
            <w:r w:rsidR="00B17978">
              <w:rPr>
                <w:rFonts w:asciiTheme="minorHAnsi" w:eastAsia="Times New Roman" w:hAnsiTheme="minorHAnsi" w:cs="Times New Roman"/>
                <w:b/>
                <w:bCs/>
                <w:color w:val="000000"/>
                <w:sz w:val="18"/>
                <w:szCs w:val="18"/>
                <w:lang w:eastAsia="es-PA"/>
              </w:rPr>
              <w:t>:</w:t>
            </w:r>
          </w:p>
          <w:p w14:paraId="59DECB7A" w14:textId="19114464" w:rsidR="00BC08E9" w:rsidRDefault="00BC08E9" w:rsidP="00B17978">
            <w:pPr>
              <w:jc w:val="left"/>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t>Lab</w:t>
            </w:r>
            <w:r w:rsidR="00B17978">
              <w:rPr>
                <w:rFonts w:asciiTheme="minorHAnsi" w:eastAsia="Times New Roman" w:hAnsiTheme="minorHAnsi" w:cs="Times New Roman"/>
                <w:color w:val="000000"/>
                <w:sz w:val="18"/>
                <w:szCs w:val="18"/>
                <w:lang w:eastAsia="es-PA"/>
              </w:rPr>
              <w:t>oratorio</w:t>
            </w:r>
            <w:r w:rsidRPr="007A09A4">
              <w:rPr>
                <w:rFonts w:asciiTheme="minorHAnsi" w:eastAsia="Times New Roman" w:hAnsiTheme="minorHAnsi" w:cs="Times New Roman"/>
                <w:color w:val="000000"/>
                <w:sz w:val="18"/>
                <w:szCs w:val="18"/>
                <w:lang w:eastAsia="es-PA"/>
              </w:rPr>
              <w:t xml:space="preserve"> de control de vectores, Policentro Juan Antonio Nuñez)</w:t>
            </w:r>
          </w:p>
          <w:p w14:paraId="4690CE4F" w14:textId="77777777" w:rsidR="004F07EF" w:rsidRDefault="00BC08E9" w:rsidP="00B17978">
            <w:pPr>
              <w:jc w:val="left"/>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b/>
                <w:bCs/>
                <w:color w:val="000000"/>
                <w:sz w:val="18"/>
                <w:szCs w:val="18"/>
                <w:lang w:eastAsia="es-PA"/>
              </w:rPr>
              <w:t>2.-Entrenamiento</w:t>
            </w:r>
            <w:r w:rsidR="004F07EF">
              <w:rPr>
                <w:rFonts w:asciiTheme="minorHAnsi" w:eastAsia="Times New Roman" w:hAnsiTheme="minorHAnsi" w:cs="Times New Roman"/>
                <w:b/>
                <w:bCs/>
                <w:color w:val="000000"/>
                <w:sz w:val="18"/>
                <w:szCs w:val="18"/>
                <w:lang w:eastAsia="es-PA"/>
              </w:rPr>
              <w:t>:</w:t>
            </w:r>
          </w:p>
          <w:p w14:paraId="3FE9E56C" w14:textId="1FBC8975" w:rsidR="004F07EF" w:rsidRDefault="004F07EF" w:rsidP="00B17978">
            <w:pPr>
              <w:jc w:val="left"/>
              <w:rPr>
                <w:rFonts w:asciiTheme="minorHAnsi" w:eastAsia="Times New Roman" w:hAnsiTheme="minorHAnsi" w:cs="Times New Roman"/>
                <w:color w:val="000000"/>
                <w:sz w:val="18"/>
                <w:szCs w:val="18"/>
                <w:lang w:eastAsia="es-PA"/>
              </w:rPr>
            </w:pPr>
            <w:r>
              <w:rPr>
                <w:rFonts w:asciiTheme="minorHAnsi" w:eastAsia="Times New Roman" w:hAnsiTheme="minorHAnsi" w:cs="Times New Roman"/>
                <w:color w:val="000000"/>
                <w:sz w:val="18"/>
                <w:szCs w:val="18"/>
                <w:lang w:eastAsia="es-PA"/>
              </w:rPr>
              <w:t xml:space="preserve">Tecnólogos médicos </w:t>
            </w:r>
            <w:r w:rsidR="00E43FEC">
              <w:rPr>
                <w:rFonts w:asciiTheme="minorHAnsi" w:eastAsia="Times New Roman" w:hAnsiTheme="minorHAnsi" w:cs="Times New Roman"/>
                <w:color w:val="000000"/>
                <w:sz w:val="18"/>
                <w:szCs w:val="18"/>
                <w:lang w:eastAsia="es-PA"/>
              </w:rPr>
              <w:t>entrenados</w:t>
            </w:r>
            <w:r w:rsidR="00BC08E9" w:rsidRPr="007A09A4">
              <w:rPr>
                <w:rFonts w:asciiTheme="minorHAnsi" w:eastAsia="Times New Roman" w:hAnsiTheme="minorHAnsi" w:cs="Times New Roman"/>
                <w:color w:val="000000"/>
                <w:sz w:val="18"/>
                <w:szCs w:val="18"/>
                <w:lang w:eastAsia="es-PA"/>
              </w:rPr>
              <w:t xml:space="preserve"> en microscopia = 10 de MINSA y 4 de </w:t>
            </w:r>
            <w:r w:rsidR="00C455A1" w:rsidRPr="007A09A4">
              <w:rPr>
                <w:rFonts w:asciiTheme="minorHAnsi" w:eastAsia="Times New Roman" w:hAnsiTheme="minorHAnsi" w:cs="Times New Roman"/>
                <w:color w:val="000000"/>
                <w:sz w:val="18"/>
                <w:szCs w:val="18"/>
                <w:lang w:eastAsia="es-PA"/>
              </w:rPr>
              <w:t>CSS durante</w:t>
            </w:r>
            <w:r w:rsidR="00BC08E9" w:rsidRPr="007A09A4">
              <w:rPr>
                <w:rFonts w:asciiTheme="minorHAnsi" w:eastAsia="Times New Roman" w:hAnsiTheme="minorHAnsi" w:cs="Times New Roman"/>
                <w:color w:val="000000"/>
                <w:sz w:val="18"/>
                <w:szCs w:val="18"/>
                <w:lang w:eastAsia="es-PA"/>
              </w:rPr>
              <w:t xml:space="preserve"> el 2023 y </w:t>
            </w:r>
          </w:p>
          <w:p w14:paraId="5330F64A" w14:textId="7923BE65" w:rsidR="00BC08E9" w:rsidRDefault="00BC08E9" w:rsidP="00B17978">
            <w:pPr>
              <w:jc w:val="left"/>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t>TCV le ha dado entrenamiento en PDR= 35</w:t>
            </w:r>
          </w:p>
          <w:p w14:paraId="713D7268" w14:textId="77777777" w:rsidR="00922976" w:rsidRDefault="00BC08E9" w:rsidP="00B17978">
            <w:pPr>
              <w:jc w:val="left"/>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color w:val="000000"/>
                <w:sz w:val="18"/>
                <w:szCs w:val="18"/>
                <w:lang w:eastAsia="es-PA"/>
              </w:rPr>
              <w:br w:type="page"/>
            </w:r>
            <w:r w:rsidRPr="007A09A4">
              <w:rPr>
                <w:rFonts w:asciiTheme="minorHAnsi" w:eastAsia="Times New Roman" w:hAnsiTheme="minorHAnsi" w:cs="Times New Roman"/>
                <w:b/>
                <w:bCs/>
                <w:color w:val="000000"/>
                <w:sz w:val="18"/>
                <w:szCs w:val="18"/>
                <w:lang w:eastAsia="es-PA"/>
              </w:rPr>
              <w:t>3.-Supervisión</w:t>
            </w:r>
            <w:r w:rsidR="00922976">
              <w:rPr>
                <w:rFonts w:asciiTheme="minorHAnsi" w:eastAsia="Times New Roman" w:hAnsiTheme="minorHAnsi" w:cs="Times New Roman"/>
                <w:b/>
                <w:bCs/>
                <w:color w:val="000000"/>
                <w:sz w:val="18"/>
                <w:szCs w:val="18"/>
                <w:lang w:eastAsia="es-PA"/>
              </w:rPr>
              <w:t>:</w:t>
            </w:r>
          </w:p>
          <w:p w14:paraId="18654F19" w14:textId="0BAD2B38" w:rsidR="00BC08E9" w:rsidRDefault="00BC08E9" w:rsidP="00B17978">
            <w:pPr>
              <w:jc w:val="left"/>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t>ninguna,</w:t>
            </w:r>
            <w:r w:rsidRPr="007A09A4">
              <w:rPr>
                <w:rFonts w:asciiTheme="minorHAnsi" w:eastAsia="Times New Roman" w:hAnsiTheme="minorHAnsi" w:cs="Times New Roman"/>
                <w:color w:val="000000"/>
                <w:sz w:val="18"/>
                <w:szCs w:val="18"/>
                <w:lang w:eastAsia="es-PA"/>
              </w:rPr>
              <w:br w:type="page"/>
            </w:r>
          </w:p>
          <w:p w14:paraId="50948207" w14:textId="77777777" w:rsidR="00922976" w:rsidRDefault="00BC08E9" w:rsidP="00B17978">
            <w:pPr>
              <w:jc w:val="left"/>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b/>
                <w:bCs/>
                <w:color w:val="000000"/>
                <w:sz w:val="18"/>
                <w:szCs w:val="18"/>
                <w:lang w:eastAsia="es-PA"/>
              </w:rPr>
              <w:t>4.-Lectura de paneles</w:t>
            </w:r>
            <w:r w:rsidR="00922976">
              <w:rPr>
                <w:rFonts w:asciiTheme="minorHAnsi" w:eastAsia="Times New Roman" w:hAnsiTheme="minorHAnsi" w:cs="Times New Roman"/>
                <w:b/>
                <w:bCs/>
                <w:color w:val="000000"/>
                <w:sz w:val="18"/>
                <w:szCs w:val="18"/>
                <w:lang w:eastAsia="es-PA"/>
              </w:rPr>
              <w:t xml:space="preserve"> de control directo:</w:t>
            </w:r>
          </w:p>
          <w:p w14:paraId="0198403D" w14:textId="1F50C3A9" w:rsidR="00BC08E9" w:rsidRPr="007A09A4" w:rsidRDefault="00922976" w:rsidP="00B17978">
            <w:pPr>
              <w:jc w:val="left"/>
              <w:rPr>
                <w:rFonts w:asciiTheme="minorHAnsi" w:eastAsia="Times New Roman" w:hAnsiTheme="minorHAnsi" w:cs="Times New Roman"/>
                <w:color w:val="000000"/>
                <w:sz w:val="18"/>
                <w:szCs w:val="18"/>
                <w:lang w:eastAsia="es-PA"/>
              </w:rPr>
            </w:pPr>
            <w:r>
              <w:rPr>
                <w:rFonts w:asciiTheme="minorHAnsi" w:eastAsia="Times New Roman" w:hAnsiTheme="minorHAnsi" w:cs="Times New Roman"/>
                <w:color w:val="000000"/>
                <w:sz w:val="18"/>
                <w:szCs w:val="18"/>
                <w:lang w:eastAsia="es-PA"/>
              </w:rPr>
              <w:t>S</w:t>
            </w:r>
            <w:r w:rsidR="00BC08E9" w:rsidRPr="007A09A4">
              <w:rPr>
                <w:rFonts w:asciiTheme="minorHAnsi" w:eastAsia="Times New Roman" w:hAnsiTheme="minorHAnsi" w:cs="Times New Roman"/>
                <w:color w:val="000000"/>
                <w:sz w:val="18"/>
                <w:szCs w:val="18"/>
                <w:lang w:eastAsia="es-PA"/>
              </w:rPr>
              <w:t>e remite 1 vez al año al ICGES (</w:t>
            </w:r>
            <w:r w:rsidR="00BC08E9" w:rsidRPr="007A09A4">
              <w:rPr>
                <w:rFonts w:asciiTheme="minorHAnsi" w:eastAsia="Times New Roman" w:hAnsiTheme="minorHAnsi" w:cs="Times New Roman"/>
                <w:b/>
                <w:bCs/>
                <w:color w:val="000000"/>
                <w:sz w:val="18"/>
                <w:szCs w:val="18"/>
                <w:lang w:eastAsia="es-PA"/>
              </w:rPr>
              <w:t>No se recibió en el 2022</w:t>
            </w:r>
            <w:r w:rsidR="00BC08E9" w:rsidRPr="007A09A4">
              <w:rPr>
                <w:rFonts w:asciiTheme="minorHAnsi" w:eastAsia="Times New Roman" w:hAnsiTheme="minorHAnsi" w:cs="Times New Roman"/>
                <w:color w:val="000000"/>
                <w:sz w:val="18"/>
                <w:szCs w:val="18"/>
                <w:lang w:eastAsia="es-PA"/>
              </w:rPr>
              <w:t>)</w:t>
            </w:r>
          </w:p>
        </w:tc>
        <w:tc>
          <w:tcPr>
            <w:tcW w:w="2261" w:type="dxa"/>
            <w:vAlign w:val="center"/>
            <w:hideMark/>
          </w:tcPr>
          <w:p w14:paraId="48E50295" w14:textId="77777777" w:rsidR="00BC08E9" w:rsidRDefault="00BC08E9" w:rsidP="00AA7F90">
            <w:pPr>
              <w:jc w:val="center"/>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b/>
                <w:bCs/>
                <w:color w:val="000000"/>
                <w:sz w:val="18"/>
                <w:szCs w:val="18"/>
                <w:lang w:eastAsia="es-PA"/>
              </w:rPr>
              <w:t>Microscopía</w:t>
            </w:r>
            <w:r w:rsidRPr="007A09A4">
              <w:rPr>
                <w:rFonts w:asciiTheme="minorHAnsi" w:eastAsia="Times New Roman" w:hAnsiTheme="minorHAnsi" w:cs="Times New Roman"/>
                <w:b/>
                <w:bCs/>
                <w:color w:val="000000"/>
                <w:sz w:val="18"/>
                <w:szCs w:val="18"/>
                <w:lang w:eastAsia="es-PA"/>
              </w:rPr>
              <w:br w:type="page"/>
            </w:r>
          </w:p>
          <w:p w14:paraId="14A0DE3B" w14:textId="77777777" w:rsidR="00BC08E9" w:rsidRDefault="00BC08E9" w:rsidP="00AA7F90">
            <w:pPr>
              <w:jc w:val="center"/>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t>Policentro Juan Antonio Núñez</w:t>
            </w:r>
          </w:p>
          <w:p w14:paraId="7A7A430A" w14:textId="77777777" w:rsidR="00BC08E9" w:rsidRPr="007A09A4" w:rsidRDefault="00BC08E9" w:rsidP="00AA7F90">
            <w:pPr>
              <w:jc w:val="center"/>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color w:val="000000"/>
                <w:sz w:val="18"/>
                <w:szCs w:val="18"/>
                <w:lang w:eastAsia="es-PA"/>
              </w:rPr>
              <w:br w:type="page"/>
            </w:r>
            <w:r w:rsidRPr="007A09A4">
              <w:rPr>
                <w:rFonts w:asciiTheme="minorHAnsi" w:eastAsia="Times New Roman" w:hAnsiTheme="minorHAnsi" w:cs="Times New Roman"/>
                <w:b/>
                <w:bCs/>
                <w:color w:val="000000"/>
                <w:sz w:val="18"/>
                <w:szCs w:val="18"/>
                <w:lang w:eastAsia="es-PA"/>
              </w:rPr>
              <w:t>Laboratorios locales con PDR</w:t>
            </w:r>
            <w:r w:rsidRPr="007A09A4">
              <w:rPr>
                <w:rFonts w:asciiTheme="minorHAnsi" w:eastAsia="Times New Roman" w:hAnsiTheme="minorHAnsi" w:cs="Times New Roman"/>
                <w:color w:val="000000"/>
                <w:sz w:val="18"/>
                <w:szCs w:val="18"/>
                <w:lang w:eastAsia="es-PA"/>
              </w:rPr>
              <w:t xml:space="preserve"> = 7</w:t>
            </w:r>
            <w:r w:rsidRPr="007A09A4">
              <w:rPr>
                <w:rFonts w:asciiTheme="minorHAnsi" w:eastAsia="Times New Roman" w:hAnsiTheme="minorHAnsi" w:cs="Times New Roman"/>
                <w:color w:val="000000"/>
                <w:sz w:val="18"/>
                <w:szCs w:val="18"/>
                <w:lang w:eastAsia="es-PA"/>
              </w:rPr>
              <w:br w:type="page"/>
            </w:r>
          </w:p>
        </w:tc>
      </w:tr>
      <w:tr w:rsidR="00BC08E9" w:rsidRPr="007A09A4" w14:paraId="5BFDEF0E" w14:textId="77777777" w:rsidTr="00AA7F90">
        <w:trPr>
          <w:trHeight w:val="2640"/>
        </w:trPr>
        <w:tc>
          <w:tcPr>
            <w:tcW w:w="1306" w:type="dxa"/>
            <w:vAlign w:val="center"/>
            <w:hideMark/>
          </w:tcPr>
          <w:p w14:paraId="7F48125A" w14:textId="77777777" w:rsidR="00BC08E9" w:rsidRPr="007A09A4" w:rsidRDefault="00BC08E9" w:rsidP="00AA7F90">
            <w:pPr>
              <w:jc w:val="center"/>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b/>
                <w:bCs/>
                <w:color w:val="000000"/>
                <w:sz w:val="18"/>
                <w:szCs w:val="18"/>
                <w:lang w:eastAsia="es-PA"/>
              </w:rPr>
              <w:t>Darién</w:t>
            </w:r>
          </w:p>
        </w:tc>
        <w:tc>
          <w:tcPr>
            <w:tcW w:w="1985" w:type="dxa"/>
            <w:vAlign w:val="center"/>
            <w:hideMark/>
          </w:tcPr>
          <w:p w14:paraId="0AF50939" w14:textId="77777777" w:rsidR="00BC08E9" w:rsidRPr="007A09A4" w:rsidRDefault="00BC08E9" w:rsidP="00AA7F90">
            <w:pPr>
              <w:jc w:val="center"/>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t xml:space="preserve">HOSPITAL YAVIZA (MANUEL NIETO). </w:t>
            </w:r>
            <w:r w:rsidRPr="007A09A4">
              <w:rPr>
                <w:rFonts w:asciiTheme="minorHAnsi" w:eastAsia="Times New Roman" w:hAnsiTheme="minorHAnsi" w:cs="Times New Roman"/>
                <w:color w:val="000000"/>
                <w:sz w:val="18"/>
                <w:szCs w:val="18"/>
                <w:lang w:eastAsia="es-PA"/>
              </w:rPr>
              <w:br/>
              <w:t>Sección de Hematología</w:t>
            </w:r>
          </w:p>
        </w:tc>
        <w:tc>
          <w:tcPr>
            <w:tcW w:w="2032" w:type="dxa"/>
            <w:vAlign w:val="center"/>
            <w:hideMark/>
          </w:tcPr>
          <w:p w14:paraId="756F935D" w14:textId="77777777" w:rsidR="00BC08E9" w:rsidRPr="007A09A4" w:rsidRDefault="00BC08E9" w:rsidP="00AA7F90">
            <w:pPr>
              <w:jc w:val="center"/>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t>1 Laboratorista clínico certificado por el LCRSP</w:t>
            </w:r>
          </w:p>
        </w:tc>
        <w:tc>
          <w:tcPr>
            <w:tcW w:w="3630" w:type="dxa"/>
            <w:vAlign w:val="center"/>
            <w:hideMark/>
          </w:tcPr>
          <w:p w14:paraId="2E1B651A" w14:textId="77777777" w:rsidR="00922976" w:rsidRDefault="00BC08E9" w:rsidP="00922976">
            <w:pPr>
              <w:jc w:val="left"/>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b/>
                <w:bCs/>
                <w:color w:val="000000"/>
                <w:sz w:val="18"/>
                <w:szCs w:val="18"/>
                <w:lang w:eastAsia="es-PA"/>
              </w:rPr>
              <w:t>1.-Control de calidad Indirecto</w:t>
            </w:r>
            <w:r w:rsidR="00922976">
              <w:rPr>
                <w:rFonts w:asciiTheme="minorHAnsi" w:eastAsia="Times New Roman" w:hAnsiTheme="minorHAnsi" w:cs="Times New Roman"/>
                <w:b/>
                <w:bCs/>
                <w:color w:val="000000"/>
                <w:sz w:val="18"/>
                <w:szCs w:val="18"/>
                <w:lang w:eastAsia="es-PA"/>
              </w:rPr>
              <w:t>:</w:t>
            </w:r>
          </w:p>
          <w:p w14:paraId="598317B4" w14:textId="77777777" w:rsidR="00F7089E" w:rsidRDefault="00BC08E9" w:rsidP="00F7089E">
            <w:pPr>
              <w:spacing w:after="0"/>
              <w:jc w:val="left"/>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t>Laboratorio del C.S. de Metetí, C.M.I. de Santa Fe, microscopista de Vectores del Hospital de La Palma</w:t>
            </w:r>
            <w:r w:rsidR="00922976">
              <w:rPr>
                <w:rFonts w:asciiTheme="minorHAnsi" w:eastAsia="Times New Roman" w:hAnsiTheme="minorHAnsi" w:cs="Times New Roman"/>
                <w:color w:val="000000"/>
                <w:sz w:val="18"/>
                <w:szCs w:val="18"/>
                <w:lang w:eastAsia="es-PA"/>
              </w:rPr>
              <w:t>.</w:t>
            </w:r>
          </w:p>
          <w:p w14:paraId="21C66010" w14:textId="77777777" w:rsidR="00F7089E" w:rsidRDefault="00BC08E9" w:rsidP="00F7089E">
            <w:pPr>
              <w:spacing w:after="0"/>
              <w:jc w:val="left"/>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color w:val="000000"/>
                <w:sz w:val="18"/>
                <w:szCs w:val="18"/>
                <w:lang w:eastAsia="es-PA"/>
              </w:rPr>
              <w:br/>
            </w:r>
            <w:r w:rsidRPr="007A09A4">
              <w:rPr>
                <w:rFonts w:asciiTheme="minorHAnsi" w:eastAsia="Times New Roman" w:hAnsiTheme="minorHAnsi" w:cs="Times New Roman"/>
                <w:b/>
                <w:bCs/>
                <w:color w:val="000000"/>
                <w:sz w:val="18"/>
                <w:szCs w:val="18"/>
                <w:lang w:eastAsia="es-PA"/>
              </w:rPr>
              <w:t>2.-Entrenamiento</w:t>
            </w:r>
          </w:p>
          <w:p w14:paraId="5844A55B" w14:textId="77777777" w:rsidR="00F7089E" w:rsidRDefault="00BC08E9" w:rsidP="00F7089E">
            <w:pPr>
              <w:spacing w:after="0"/>
              <w:jc w:val="left"/>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t>TCV le ha dado entrenamiento en PDR = 44,</w:t>
            </w:r>
          </w:p>
          <w:p w14:paraId="795CFD2E" w14:textId="226E6FCE" w:rsidR="00F7089E" w:rsidRDefault="00BC08E9" w:rsidP="00F7089E">
            <w:pPr>
              <w:spacing w:after="0"/>
              <w:jc w:val="left"/>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br/>
            </w:r>
            <w:r w:rsidRPr="007A09A4">
              <w:rPr>
                <w:rFonts w:asciiTheme="minorHAnsi" w:eastAsia="Times New Roman" w:hAnsiTheme="minorHAnsi" w:cs="Times New Roman"/>
                <w:b/>
                <w:bCs/>
                <w:color w:val="000000"/>
                <w:sz w:val="18"/>
                <w:szCs w:val="18"/>
                <w:lang w:eastAsia="es-PA"/>
              </w:rPr>
              <w:t>3.-Supervisión</w:t>
            </w:r>
            <w:r w:rsidRPr="007A09A4">
              <w:rPr>
                <w:rFonts w:asciiTheme="minorHAnsi" w:eastAsia="Times New Roman" w:hAnsiTheme="minorHAnsi" w:cs="Times New Roman"/>
                <w:color w:val="000000"/>
                <w:sz w:val="18"/>
                <w:szCs w:val="18"/>
                <w:lang w:eastAsia="es-PA"/>
              </w:rPr>
              <w:t xml:space="preserve"> </w:t>
            </w:r>
            <w:r w:rsidR="00EE4E63" w:rsidRPr="007A09A4">
              <w:rPr>
                <w:rFonts w:asciiTheme="minorHAnsi" w:eastAsia="Times New Roman" w:hAnsiTheme="minorHAnsi" w:cs="Times New Roman"/>
                <w:color w:val="000000"/>
                <w:sz w:val="18"/>
                <w:szCs w:val="18"/>
                <w:lang w:eastAsia="es-PA"/>
              </w:rPr>
              <w:t>(ninguna</w:t>
            </w:r>
            <w:r w:rsidRPr="007A09A4">
              <w:rPr>
                <w:rFonts w:asciiTheme="minorHAnsi" w:eastAsia="Times New Roman" w:hAnsiTheme="minorHAnsi" w:cs="Times New Roman"/>
                <w:color w:val="000000"/>
                <w:sz w:val="18"/>
                <w:szCs w:val="18"/>
                <w:lang w:eastAsia="es-PA"/>
              </w:rPr>
              <w:t>),</w:t>
            </w:r>
          </w:p>
          <w:p w14:paraId="149115D4" w14:textId="77777777" w:rsidR="00F7089E" w:rsidRDefault="00BC08E9" w:rsidP="00F7089E">
            <w:pPr>
              <w:spacing w:after="0"/>
              <w:jc w:val="left"/>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color w:val="000000"/>
                <w:sz w:val="18"/>
                <w:szCs w:val="18"/>
                <w:lang w:eastAsia="es-PA"/>
              </w:rPr>
              <w:br/>
            </w:r>
            <w:r w:rsidRPr="007A09A4">
              <w:rPr>
                <w:rFonts w:asciiTheme="minorHAnsi" w:eastAsia="Times New Roman" w:hAnsiTheme="minorHAnsi" w:cs="Times New Roman"/>
                <w:b/>
                <w:bCs/>
                <w:color w:val="000000"/>
                <w:sz w:val="18"/>
                <w:szCs w:val="18"/>
                <w:lang w:eastAsia="es-PA"/>
              </w:rPr>
              <w:t>4.-Lectura de paneles</w:t>
            </w:r>
            <w:r w:rsidR="00F7089E">
              <w:rPr>
                <w:rFonts w:asciiTheme="minorHAnsi" w:eastAsia="Times New Roman" w:hAnsiTheme="minorHAnsi" w:cs="Times New Roman"/>
                <w:b/>
                <w:bCs/>
                <w:color w:val="000000"/>
                <w:sz w:val="18"/>
                <w:szCs w:val="18"/>
                <w:lang w:eastAsia="es-PA"/>
              </w:rPr>
              <w:t xml:space="preserve"> de control directo:</w:t>
            </w:r>
          </w:p>
          <w:p w14:paraId="547557D0" w14:textId="22EEEA54" w:rsidR="00BC08E9" w:rsidRPr="007A09A4" w:rsidRDefault="00F7089E" w:rsidP="00F7089E">
            <w:pPr>
              <w:spacing w:after="0"/>
              <w:jc w:val="left"/>
              <w:rPr>
                <w:rFonts w:asciiTheme="minorHAnsi" w:eastAsia="Times New Roman" w:hAnsiTheme="minorHAnsi" w:cs="Times New Roman"/>
                <w:color w:val="000000"/>
                <w:sz w:val="18"/>
                <w:szCs w:val="18"/>
                <w:lang w:eastAsia="es-PA"/>
              </w:rPr>
            </w:pPr>
            <w:r>
              <w:rPr>
                <w:rFonts w:asciiTheme="minorHAnsi" w:eastAsia="Times New Roman" w:hAnsiTheme="minorHAnsi" w:cs="Times New Roman"/>
                <w:color w:val="000000"/>
                <w:sz w:val="18"/>
                <w:szCs w:val="18"/>
                <w:lang w:eastAsia="es-PA"/>
              </w:rPr>
              <w:t>S</w:t>
            </w:r>
            <w:r w:rsidR="00BC08E9" w:rsidRPr="007A09A4">
              <w:rPr>
                <w:rFonts w:asciiTheme="minorHAnsi" w:eastAsia="Times New Roman" w:hAnsiTheme="minorHAnsi" w:cs="Times New Roman"/>
                <w:color w:val="000000"/>
                <w:sz w:val="18"/>
                <w:szCs w:val="18"/>
                <w:lang w:eastAsia="es-PA"/>
              </w:rPr>
              <w:t>e remite 1 vez al año al ICGES (se dejaron en el C. S. de Metetí)</w:t>
            </w:r>
          </w:p>
        </w:tc>
        <w:tc>
          <w:tcPr>
            <w:tcW w:w="2261" w:type="dxa"/>
            <w:vAlign w:val="center"/>
            <w:hideMark/>
          </w:tcPr>
          <w:p w14:paraId="34B6984F" w14:textId="77777777" w:rsidR="00BC08E9" w:rsidRPr="007A09A4" w:rsidRDefault="00BC08E9" w:rsidP="00AA7F90">
            <w:pPr>
              <w:jc w:val="center"/>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b/>
                <w:bCs/>
                <w:color w:val="000000"/>
                <w:sz w:val="18"/>
                <w:szCs w:val="18"/>
                <w:lang w:eastAsia="es-PA"/>
              </w:rPr>
              <w:t>Red primaria:</w:t>
            </w:r>
            <w:r w:rsidRPr="007A09A4">
              <w:rPr>
                <w:rFonts w:asciiTheme="minorHAnsi" w:eastAsia="Times New Roman" w:hAnsiTheme="minorHAnsi" w:cs="Times New Roman"/>
                <w:color w:val="000000"/>
                <w:sz w:val="18"/>
                <w:szCs w:val="18"/>
                <w:lang w:eastAsia="es-PA"/>
              </w:rPr>
              <w:br/>
            </w:r>
            <w:r>
              <w:rPr>
                <w:rFonts w:asciiTheme="minorHAnsi" w:eastAsia="Times New Roman" w:hAnsiTheme="minorHAnsi" w:cs="Times New Roman"/>
                <w:color w:val="000000"/>
                <w:sz w:val="18"/>
                <w:szCs w:val="18"/>
                <w:lang w:eastAsia="es-PA"/>
              </w:rPr>
              <w:t>4</w:t>
            </w:r>
            <w:r w:rsidRPr="007A09A4">
              <w:rPr>
                <w:rFonts w:asciiTheme="minorHAnsi" w:eastAsia="Times New Roman" w:hAnsiTheme="minorHAnsi" w:cs="Times New Roman"/>
                <w:color w:val="000000"/>
                <w:sz w:val="18"/>
                <w:szCs w:val="18"/>
                <w:lang w:eastAsia="es-PA"/>
              </w:rPr>
              <w:t xml:space="preserve"> laboratorios con microscopía.</w:t>
            </w:r>
            <w:r w:rsidRPr="007A09A4">
              <w:rPr>
                <w:rFonts w:asciiTheme="minorHAnsi" w:eastAsia="Times New Roman" w:hAnsiTheme="minorHAnsi" w:cs="Times New Roman"/>
                <w:color w:val="000000"/>
                <w:sz w:val="18"/>
                <w:szCs w:val="18"/>
                <w:lang w:eastAsia="es-PA"/>
              </w:rPr>
              <w:br/>
              <w:t>COL COM = 18</w:t>
            </w:r>
            <w:r w:rsidRPr="007A09A4">
              <w:rPr>
                <w:rFonts w:asciiTheme="minorHAnsi" w:eastAsia="Times New Roman" w:hAnsiTheme="minorHAnsi" w:cs="Times New Roman"/>
                <w:color w:val="000000"/>
                <w:sz w:val="18"/>
                <w:szCs w:val="18"/>
                <w:lang w:eastAsia="es-PA"/>
              </w:rPr>
              <w:br/>
              <w:t>TCV = 44</w:t>
            </w:r>
            <w:r w:rsidRPr="007A09A4">
              <w:rPr>
                <w:rFonts w:asciiTheme="minorHAnsi" w:eastAsia="Times New Roman" w:hAnsiTheme="minorHAnsi" w:cs="Times New Roman"/>
                <w:color w:val="000000"/>
                <w:sz w:val="18"/>
                <w:szCs w:val="18"/>
                <w:lang w:eastAsia="es-PA"/>
              </w:rPr>
              <w:br/>
              <w:t>Promotores = 16</w:t>
            </w:r>
          </w:p>
        </w:tc>
      </w:tr>
      <w:tr w:rsidR="00BC08E9" w:rsidRPr="007A09A4" w14:paraId="104E2B2A" w14:textId="77777777" w:rsidTr="00AA7F90">
        <w:trPr>
          <w:trHeight w:val="4145"/>
        </w:trPr>
        <w:tc>
          <w:tcPr>
            <w:tcW w:w="1306" w:type="dxa"/>
            <w:vAlign w:val="center"/>
            <w:hideMark/>
          </w:tcPr>
          <w:p w14:paraId="37C8DC8E" w14:textId="77777777" w:rsidR="00BC08E9" w:rsidRPr="007A09A4" w:rsidRDefault="00BC08E9" w:rsidP="00AA7F90">
            <w:pPr>
              <w:jc w:val="center"/>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b/>
                <w:bCs/>
                <w:color w:val="000000"/>
                <w:sz w:val="18"/>
                <w:szCs w:val="18"/>
                <w:lang w:eastAsia="es-PA"/>
              </w:rPr>
              <w:lastRenderedPageBreak/>
              <w:t>Herrera</w:t>
            </w:r>
          </w:p>
        </w:tc>
        <w:tc>
          <w:tcPr>
            <w:tcW w:w="1985" w:type="dxa"/>
            <w:vAlign w:val="center"/>
            <w:hideMark/>
          </w:tcPr>
          <w:p w14:paraId="2FC1FFB7" w14:textId="77777777" w:rsidR="00BC08E9" w:rsidRPr="007A09A4" w:rsidRDefault="00BC08E9" w:rsidP="00AA7F90">
            <w:pPr>
              <w:jc w:val="center"/>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t>HOSPITAL CECILIO CASTILLERO</w:t>
            </w:r>
          </w:p>
        </w:tc>
        <w:tc>
          <w:tcPr>
            <w:tcW w:w="2032" w:type="dxa"/>
            <w:vAlign w:val="center"/>
            <w:hideMark/>
          </w:tcPr>
          <w:p w14:paraId="407BD7F0" w14:textId="77777777" w:rsidR="00BC08E9" w:rsidRPr="007A09A4" w:rsidRDefault="00BC08E9" w:rsidP="00AA7F90">
            <w:pPr>
              <w:jc w:val="center"/>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t>1 Laboratorista clínico certificado por el LCRSP</w:t>
            </w:r>
          </w:p>
        </w:tc>
        <w:tc>
          <w:tcPr>
            <w:tcW w:w="3630" w:type="dxa"/>
            <w:vAlign w:val="center"/>
            <w:hideMark/>
          </w:tcPr>
          <w:p w14:paraId="642953F6" w14:textId="77777777" w:rsidR="00FF5598" w:rsidRDefault="00FF5598" w:rsidP="00366091">
            <w:pPr>
              <w:jc w:val="left"/>
              <w:rPr>
                <w:rFonts w:asciiTheme="minorHAnsi" w:eastAsia="Times New Roman" w:hAnsiTheme="minorHAnsi" w:cs="Times New Roman"/>
                <w:b/>
                <w:bCs/>
                <w:color w:val="000000"/>
                <w:sz w:val="18"/>
                <w:szCs w:val="18"/>
                <w:lang w:eastAsia="es-PA"/>
              </w:rPr>
            </w:pPr>
          </w:p>
          <w:p w14:paraId="00E451DF" w14:textId="111816A4" w:rsidR="00366091" w:rsidRDefault="00BC08E9" w:rsidP="00366091">
            <w:pPr>
              <w:jc w:val="left"/>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b/>
                <w:bCs/>
                <w:color w:val="000000"/>
                <w:sz w:val="18"/>
                <w:szCs w:val="18"/>
                <w:lang w:eastAsia="es-PA"/>
              </w:rPr>
              <w:t>1.-Control de calidad Indirecto:</w:t>
            </w:r>
            <w:r w:rsidRPr="007A09A4">
              <w:rPr>
                <w:rFonts w:asciiTheme="minorHAnsi" w:eastAsia="Times New Roman" w:hAnsiTheme="minorHAnsi" w:cs="Times New Roman"/>
                <w:color w:val="000000"/>
                <w:sz w:val="18"/>
                <w:szCs w:val="18"/>
                <w:lang w:eastAsia="es-PA"/>
              </w:rPr>
              <w:t xml:space="preserve"> </w:t>
            </w:r>
          </w:p>
          <w:p w14:paraId="4D2B6923" w14:textId="77777777" w:rsidR="00FC10B6" w:rsidRDefault="00FC10B6" w:rsidP="00FC10B6">
            <w:pPr>
              <w:spacing w:after="0"/>
              <w:jc w:val="left"/>
              <w:rPr>
                <w:rFonts w:asciiTheme="minorHAnsi" w:eastAsia="Times New Roman" w:hAnsiTheme="minorHAnsi" w:cs="Times New Roman"/>
                <w:color w:val="000000"/>
                <w:sz w:val="18"/>
                <w:szCs w:val="18"/>
                <w:lang w:eastAsia="es-PA"/>
              </w:rPr>
            </w:pPr>
            <w:r>
              <w:rPr>
                <w:rFonts w:asciiTheme="minorHAnsi" w:eastAsia="Times New Roman" w:hAnsiTheme="minorHAnsi" w:cs="Times New Roman"/>
                <w:color w:val="000000"/>
                <w:sz w:val="18"/>
                <w:szCs w:val="18"/>
                <w:lang w:eastAsia="es-PA"/>
              </w:rPr>
              <w:t>N</w:t>
            </w:r>
            <w:r w:rsidRPr="004C5CC0">
              <w:rPr>
                <w:rFonts w:asciiTheme="minorHAnsi" w:eastAsia="Times New Roman" w:hAnsiTheme="minorHAnsi" w:cs="Times New Roman"/>
                <w:color w:val="000000"/>
                <w:sz w:val="18"/>
                <w:szCs w:val="18"/>
                <w:lang w:eastAsia="es-PA"/>
              </w:rPr>
              <w:t>o se realiza a ningún laboratorio debido a que el diagnóstico microscópico se concentra en la instalación donde se halla el laboratorio regional de malaria para optimizar el uso de los insumos.</w:t>
            </w:r>
          </w:p>
          <w:p w14:paraId="33669A6F" w14:textId="77777777" w:rsidR="00FC10B6" w:rsidRDefault="00FC10B6" w:rsidP="00FC10B6">
            <w:pPr>
              <w:spacing w:after="0"/>
              <w:jc w:val="left"/>
              <w:rPr>
                <w:rFonts w:asciiTheme="minorHAnsi" w:eastAsia="Times New Roman" w:hAnsiTheme="minorHAnsi" w:cs="Times New Roman"/>
                <w:color w:val="000000"/>
                <w:sz w:val="18"/>
                <w:szCs w:val="18"/>
                <w:lang w:eastAsia="es-PA"/>
              </w:rPr>
            </w:pPr>
          </w:p>
          <w:p w14:paraId="60833BB3" w14:textId="77777777" w:rsidR="00FC10B6" w:rsidRDefault="00BC08E9" w:rsidP="00FC10B6">
            <w:pPr>
              <w:spacing w:after="0"/>
              <w:jc w:val="left"/>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t>2</w:t>
            </w:r>
            <w:r w:rsidRPr="007A09A4">
              <w:rPr>
                <w:rFonts w:asciiTheme="minorHAnsi" w:eastAsia="Times New Roman" w:hAnsiTheme="minorHAnsi" w:cs="Times New Roman"/>
                <w:b/>
                <w:bCs/>
                <w:color w:val="000000"/>
                <w:sz w:val="18"/>
                <w:szCs w:val="18"/>
                <w:lang w:eastAsia="es-PA"/>
              </w:rPr>
              <w:t>.-Entrenamiento</w:t>
            </w:r>
            <w:r w:rsidRPr="007A09A4">
              <w:rPr>
                <w:rFonts w:asciiTheme="minorHAnsi" w:eastAsia="Times New Roman" w:hAnsiTheme="minorHAnsi" w:cs="Times New Roman"/>
                <w:color w:val="000000"/>
                <w:sz w:val="18"/>
                <w:szCs w:val="18"/>
                <w:lang w:eastAsia="es-PA"/>
              </w:rPr>
              <w:t>:</w:t>
            </w:r>
          </w:p>
          <w:p w14:paraId="00C4F47F" w14:textId="77777777" w:rsidR="003B0DDC" w:rsidRDefault="003B0DDC" w:rsidP="00FC10B6">
            <w:pPr>
              <w:spacing w:after="0"/>
              <w:jc w:val="left"/>
              <w:rPr>
                <w:rFonts w:asciiTheme="minorHAnsi" w:eastAsia="Times New Roman" w:hAnsiTheme="minorHAnsi" w:cs="Times New Roman"/>
                <w:color w:val="000000"/>
                <w:sz w:val="18"/>
                <w:szCs w:val="18"/>
                <w:lang w:eastAsia="es-PA"/>
              </w:rPr>
            </w:pPr>
          </w:p>
          <w:p w14:paraId="7B5DCDE3" w14:textId="77777777" w:rsidR="00501F29" w:rsidRDefault="00BC08E9" w:rsidP="00501F29">
            <w:pPr>
              <w:pStyle w:val="Prrafodelista"/>
              <w:numPr>
                <w:ilvl w:val="0"/>
                <w:numId w:val="43"/>
              </w:numPr>
              <w:spacing w:after="0"/>
              <w:jc w:val="left"/>
              <w:rPr>
                <w:rFonts w:asciiTheme="minorHAnsi" w:eastAsia="Times New Roman" w:hAnsiTheme="minorHAnsi" w:cs="Times New Roman"/>
                <w:color w:val="000000"/>
                <w:sz w:val="18"/>
                <w:szCs w:val="18"/>
                <w:lang w:eastAsia="es-PA"/>
              </w:rPr>
            </w:pPr>
            <w:r w:rsidRPr="00501F29">
              <w:rPr>
                <w:rFonts w:asciiTheme="minorHAnsi" w:eastAsia="Times New Roman" w:hAnsiTheme="minorHAnsi" w:cs="Times New Roman"/>
                <w:color w:val="000000"/>
                <w:sz w:val="18"/>
                <w:szCs w:val="18"/>
                <w:lang w:eastAsia="es-PA"/>
              </w:rPr>
              <w:t>4 TM del Cecilio han recibido entrenamiento en microscopia y a 6 de la red primaria</w:t>
            </w:r>
          </w:p>
          <w:p w14:paraId="6310938F" w14:textId="77777777" w:rsidR="00501F29" w:rsidRDefault="00BC08E9" w:rsidP="00501F29">
            <w:pPr>
              <w:pStyle w:val="Prrafodelista"/>
              <w:numPr>
                <w:ilvl w:val="0"/>
                <w:numId w:val="43"/>
              </w:numPr>
              <w:spacing w:after="0"/>
              <w:jc w:val="left"/>
              <w:rPr>
                <w:rFonts w:asciiTheme="minorHAnsi" w:eastAsia="Times New Roman" w:hAnsiTheme="minorHAnsi" w:cs="Times New Roman"/>
                <w:color w:val="000000"/>
                <w:sz w:val="18"/>
                <w:szCs w:val="18"/>
                <w:lang w:eastAsia="es-PA"/>
              </w:rPr>
            </w:pPr>
            <w:r w:rsidRPr="00501F29">
              <w:rPr>
                <w:rFonts w:asciiTheme="minorHAnsi" w:eastAsia="Times New Roman" w:hAnsiTheme="minorHAnsi" w:cs="Times New Roman"/>
                <w:color w:val="000000"/>
                <w:sz w:val="18"/>
                <w:szCs w:val="18"/>
                <w:lang w:eastAsia="es-PA"/>
              </w:rPr>
              <w:t>1 vez cada 2 años, envía láminas de desconocidos a los lab</w:t>
            </w:r>
            <w:r w:rsidR="003B0DDC" w:rsidRPr="00501F29">
              <w:rPr>
                <w:rFonts w:asciiTheme="minorHAnsi" w:eastAsia="Times New Roman" w:hAnsiTheme="minorHAnsi" w:cs="Times New Roman"/>
                <w:color w:val="000000"/>
                <w:sz w:val="18"/>
                <w:szCs w:val="18"/>
                <w:lang w:eastAsia="es-PA"/>
              </w:rPr>
              <w:t xml:space="preserve">oratorios </w:t>
            </w:r>
            <w:r w:rsidRPr="00501F29">
              <w:rPr>
                <w:rFonts w:asciiTheme="minorHAnsi" w:eastAsia="Times New Roman" w:hAnsiTheme="minorHAnsi" w:cs="Times New Roman"/>
                <w:color w:val="000000"/>
                <w:sz w:val="18"/>
                <w:szCs w:val="18"/>
                <w:lang w:eastAsia="es-PA"/>
              </w:rPr>
              <w:t>de red primaria para mantener a los TM actualizados.</w:t>
            </w:r>
          </w:p>
          <w:p w14:paraId="2F8E8227" w14:textId="03B5732F" w:rsidR="00501F29" w:rsidRPr="00501F29" w:rsidRDefault="00BC08E9" w:rsidP="00501F29">
            <w:pPr>
              <w:pStyle w:val="Prrafodelista"/>
              <w:numPr>
                <w:ilvl w:val="0"/>
                <w:numId w:val="43"/>
              </w:numPr>
              <w:spacing w:after="0"/>
              <w:jc w:val="left"/>
              <w:rPr>
                <w:rFonts w:asciiTheme="minorHAnsi" w:eastAsia="Times New Roman" w:hAnsiTheme="minorHAnsi" w:cs="Times New Roman"/>
                <w:color w:val="000000"/>
                <w:sz w:val="18"/>
                <w:szCs w:val="18"/>
                <w:lang w:eastAsia="es-PA"/>
              </w:rPr>
            </w:pPr>
            <w:r w:rsidRPr="00501F29">
              <w:rPr>
                <w:rFonts w:asciiTheme="minorHAnsi" w:eastAsia="Times New Roman" w:hAnsiTheme="minorHAnsi" w:cs="Times New Roman"/>
                <w:color w:val="000000"/>
                <w:sz w:val="18"/>
                <w:szCs w:val="18"/>
                <w:lang w:eastAsia="es-PA"/>
              </w:rPr>
              <w:t>a 15 TCV le ha dado entrenamiento en PDR, última el 27 abril + 1 TALC de cada una de la red primaria.</w:t>
            </w:r>
          </w:p>
          <w:p w14:paraId="42C2D328" w14:textId="77777777" w:rsidR="00501F29" w:rsidRPr="00501F29" w:rsidRDefault="00BC08E9" w:rsidP="00501F29">
            <w:pPr>
              <w:pStyle w:val="Prrafodelista"/>
              <w:numPr>
                <w:ilvl w:val="0"/>
                <w:numId w:val="43"/>
              </w:numPr>
              <w:spacing w:after="0"/>
              <w:jc w:val="left"/>
              <w:rPr>
                <w:rFonts w:asciiTheme="minorHAnsi" w:eastAsia="Times New Roman" w:hAnsiTheme="minorHAnsi" w:cs="Times New Roman"/>
                <w:color w:val="000000"/>
                <w:sz w:val="18"/>
                <w:szCs w:val="18"/>
                <w:lang w:eastAsia="es-PA"/>
              </w:rPr>
            </w:pPr>
            <w:r w:rsidRPr="00501F29">
              <w:rPr>
                <w:rFonts w:asciiTheme="minorHAnsi" w:eastAsia="Times New Roman" w:hAnsiTheme="minorHAnsi" w:cs="Times New Roman"/>
                <w:color w:val="000000"/>
                <w:sz w:val="18"/>
                <w:szCs w:val="18"/>
                <w:lang w:eastAsia="es-PA"/>
              </w:rPr>
              <w:t>Se les dio capacitación en malaria a enfermeras del Hospital Cecilio Castillero 27/03/2023.</w:t>
            </w:r>
          </w:p>
          <w:p w14:paraId="181FB267" w14:textId="77777777" w:rsidR="00597303" w:rsidRDefault="00BC08E9" w:rsidP="00FC10B6">
            <w:pPr>
              <w:spacing w:after="0"/>
              <w:jc w:val="left"/>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color w:val="000000"/>
                <w:sz w:val="18"/>
                <w:szCs w:val="18"/>
                <w:lang w:eastAsia="es-PA"/>
              </w:rPr>
              <w:br/>
            </w:r>
            <w:r w:rsidRPr="007A09A4">
              <w:rPr>
                <w:rFonts w:asciiTheme="minorHAnsi" w:eastAsia="Times New Roman" w:hAnsiTheme="minorHAnsi" w:cs="Times New Roman"/>
                <w:b/>
                <w:bCs/>
                <w:color w:val="000000"/>
                <w:sz w:val="18"/>
                <w:szCs w:val="18"/>
                <w:lang w:eastAsia="es-PA"/>
              </w:rPr>
              <w:t>3.- Supervisió</w:t>
            </w:r>
            <w:r w:rsidR="00597303">
              <w:rPr>
                <w:rFonts w:asciiTheme="minorHAnsi" w:eastAsia="Times New Roman" w:hAnsiTheme="minorHAnsi" w:cs="Times New Roman"/>
                <w:b/>
                <w:bCs/>
                <w:color w:val="000000"/>
                <w:sz w:val="18"/>
                <w:szCs w:val="18"/>
                <w:lang w:eastAsia="es-PA"/>
              </w:rPr>
              <w:t>n:</w:t>
            </w:r>
          </w:p>
          <w:p w14:paraId="4655E3A6" w14:textId="77777777" w:rsidR="00597303" w:rsidRDefault="00597303" w:rsidP="00FC10B6">
            <w:pPr>
              <w:spacing w:after="0"/>
              <w:jc w:val="left"/>
              <w:rPr>
                <w:rFonts w:asciiTheme="minorHAnsi" w:eastAsia="Times New Roman" w:hAnsiTheme="minorHAnsi" w:cs="Times New Roman"/>
                <w:color w:val="000000"/>
                <w:sz w:val="18"/>
                <w:szCs w:val="18"/>
                <w:lang w:eastAsia="es-PA"/>
              </w:rPr>
            </w:pPr>
          </w:p>
          <w:p w14:paraId="5CCD978B" w14:textId="77777777" w:rsidR="00597303" w:rsidRDefault="00597303" w:rsidP="00FC10B6">
            <w:pPr>
              <w:spacing w:after="0"/>
              <w:jc w:val="left"/>
              <w:rPr>
                <w:rFonts w:asciiTheme="minorHAnsi" w:eastAsia="Times New Roman" w:hAnsiTheme="minorHAnsi" w:cs="Times New Roman"/>
                <w:color w:val="000000"/>
                <w:sz w:val="18"/>
                <w:szCs w:val="18"/>
                <w:lang w:eastAsia="es-PA"/>
              </w:rPr>
            </w:pPr>
            <w:r>
              <w:rPr>
                <w:rFonts w:asciiTheme="minorHAnsi" w:eastAsia="Times New Roman" w:hAnsiTheme="minorHAnsi" w:cs="Times New Roman"/>
                <w:color w:val="000000"/>
                <w:sz w:val="18"/>
                <w:szCs w:val="18"/>
                <w:lang w:eastAsia="es-PA"/>
              </w:rPr>
              <w:t>Ninguna durante el 2023.</w:t>
            </w:r>
          </w:p>
          <w:p w14:paraId="7A9AB820" w14:textId="77777777" w:rsidR="00597303" w:rsidRPr="00597303" w:rsidRDefault="00BC08E9" w:rsidP="00FC10B6">
            <w:pPr>
              <w:spacing w:after="0"/>
              <w:jc w:val="left"/>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br/>
            </w:r>
            <w:r w:rsidRPr="007A09A4">
              <w:rPr>
                <w:rFonts w:asciiTheme="minorHAnsi" w:eastAsia="Times New Roman" w:hAnsiTheme="minorHAnsi" w:cs="Times New Roman"/>
                <w:b/>
                <w:bCs/>
                <w:color w:val="000000"/>
                <w:sz w:val="18"/>
                <w:szCs w:val="18"/>
                <w:lang w:eastAsia="es-PA"/>
              </w:rPr>
              <w:t xml:space="preserve">4.- Lectura de </w:t>
            </w:r>
            <w:r w:rsidRPr="00597303">
              <w:rPr>
                <w:rFonts w:asciiTheme="minorHAnsi" w:eastAsia="Times New Roman" w:hAnsiTheme="minorHAnsi" w:cs="Times New Roman"/>
                <w:color w:val="000000"/>
                <w:sz w:val="18"/>
                <w:szCs w:val="18"/>
                <w:lang w:eastAsia="es-PA"/>
              </w:rPr>
              <w:t>paneles</w:t>
            </w:r>
            <w:r w:rsidR="00597303" w:rsidRPr="00597303">
              <w:rPr>
                <w:rFonts w:asciiTheme="minorHAnsi" w:eastAsia="Times New Roman" w:hAnsiTheme="minorHAnsi" w:cs="Times New Roman"/>
                <w:color w:val="000000"/>
                <w:sz w:val="18"/>
                <w:szCs w:val="18"/>
                <w:lang w:eastAsia="es-PA"/>
              </w:rPr>
              <w:t xml:space="preserve"> de control directo</w:t>
            </w:r>
          </w:p>
          <w:p w14:paraId="57B223E3" w14:textId="77777777" w:rsidR="00597303" w:rsidRDefault="00597303" w:rsidP="00FC10B6">
            <w:pPr>
              <w:spacing w:after="0"/>
              <w:jc w:val="left"/>
              <w:rPr>
                <w:rFonts w:asciiTheme="minorHAnsi" w:eastAsia="Times New Roman" w:hAnsiTheme="minorHAnsi" w:cs="Times New Roman"/>
                <w:color w:val="000000"/>
                <w:sz w:val="18"/>
                <w:szCs w:val="18"/>
                <w:lang w:eastAsia="es-PA"/>
              </w:rPr>
            </w:pPr>
          </w:p>
          <w:p w14:paraId="77D8A79F" w14:textId="77777777" w:rsidR="00BC08E9" w:rsidRDefault="00597303" w:rsidP="00FC10B6">
            <w:pPr>
              <w:spacing w:after="0"/>
              <w:jc w:val="left"/>
              <w:rPr>
                <w:rFonts w:asciiTheme="minorHAnsi" w:eastAsia="Times New Roman" w:hAnsiTheme="minorHAnsi" w:cs="Times New Roman"/>
                <w:color w:val="000000"/>
                <w:sz w:val="18"/>
                <w:szCs w:val="18"/>
                <w:lang w:eastAsia="es-PA"/>
              </w:rPr>
            </w:pPr>
            <w:r>
              <w:rPr>
                <w:rFonts w:asciiTheme="minorHAnsi" w:eastAsia="Times New Roman" w:hAnsiTheme="minorHAnsi" w:cs="Times New Roman"/>
                <w:color w:val="000000"/>
                <w:sz w:val="18"/>
                <w:szCs w:val="18"/>
                <w:lang w:eastAsia="es-PA"/>
              </w:rPr>
              <w:t>S</w:t>
            </w:r>
            <w:r w:rsidR="00BC08E9" w:rsidRPr="007A09A4">
              <w:rPr>
                <w:rFonts w:asciiTheme="minorHAnsi" w:eastAsia="Times New Roman" w:hAnsiTheme="minorHAnsi" w:cs="Times New Roman"/>
                <w:color w:val="000000"/>
                <w:sz w:val="18"/>
                <w:szCs w:val="18"/>
                <w:lang w:eastAsia="es-PA"/>
              </w:rPr>
              <w:t>e remite 1 vez al año al ICGES (Sí en el 2022).  Pendiente retroalimentación.</w:t>
            </w:r>
          </w:p>
          <w:p w14:paraId="14B216D3" w14:textId="77777777" w:rsidR="00FF5598" w:rsidRDefault="00FF5598" w:rsidP="00FC10B6">
            <w:pPr>
              <w:spacing w:after="0"/>
              <w:jc w:val="left"/>
              <w:rPr>
                <w:rFonts w:asciiTheme="minorHAnsi" w:eastAsia="Times New Roman" w:hAnsiTheme="minorHAnsi" w:cs="Times New Roman"/>
                <w:color w:val="000000"/>
                <w:sz w:val="18"/>
                <w:szCs w:val="18"/>
                <w:lang w:eastAsia="es-PA"/>
              </w:rPr>
            </w:pPr>
          </w:p>
          <w:p w14:paraId="34265F9E" w14:textId="77777777" w:rsidR="00FF5598" w:rsidRDefault="00FF5598" w:rsidP="00FC10B6">
            <w:pPr>
              <w:spacing w:after="0"/>
              <w:jc w:val="left"/>
              <w:rPr>
                <w:rFonts w:asciiTheme="minorHAnsi" w:eastAsia="Times New Roman" w:hAnsiTheme="minorHAnsi" w:cs="Times New Roman"/>
                <w:color w:val="000000"/>
                <w:sz w:val="18"/>
                <w:szCs w:val="18"/>
                <w:lang w:eastAsia="es-PA"/>
              </w:rPr>
            </w:pPr>
          </w:p>
          <w:p w14:paraId="6A17DE76" w14:textId="68179BF8" w:rsidR="00FF5598" w:rsidRPr="007A09A4" w:rsidRDefault="00FF5598" w:rsidP="00FC10B6">
            <w:pPr>
              <w:spacing w:after="0"/>
              <w:jc w:val="left"/>
              <w:rPr>
                <w:rFonts w:asciiTheme="minorHAnsi" w:eastAsia="Times New Roman" w:hAnsiTheme="minorHAnsi" w:cs="Times New Roman"/>
                <w:color w:val="000000"/>
                <w:sz w:val="18"/>
                <w:szCs w:val="18"/>
                <w:lang w:eastAsia="es-PA"/>
              </w:rPr>
            </w:pPr>
          </w:p>
        </w:tc>
        <w:tc>
          <w:tcPr>
            <w:tcW w:w="2261" w:type="dxa"/>
            <w:vAlign w:val="center"/>
            <w:hideMark/>
          </w:tcPr>
          <w:p w14:paraId="30BE51A0" w14:textId="77777777" w:rsidR="00BC08E9" w:rsidRPr="007A09A4" w:rsidRDefault="00BC08E9" w:rsidP="00AA7F90">
            <w:pPr>
              <w:jc w:val="center"/>
              <w:rPr>
                <w:rFonts w:asciiTheme="minorHAnsi" w:eastAsia="Times New Roman" w:hAnsiTheme="minorHAnsi" w:cs="Times New Roman"/>
                <w:color w:val="000000"/>
                <w:sz w:val="18"/>
                <w:szCs w:val="18"/>
                <w:lang w:eastAsia="es-PA"/>
              </w:rPr>
            </w:pPr>
            <w:r>
              <w:rPr>
                <w:rFonts w:asciiTheme="minorHAnsi" w:eastAsia="Times New Roman" w:hAnsiTheme="minorHAnsi" w:cs="Times New Roman"/>
                <w:color w:val="000000"/>
                <w:sz w:val="18"/>
                <w:szCs w:val="18"/>
                <w:lang w:eastAsia="es-PA"/>
              </w:rPr>
              <w:t>8 laboratorios locales</w:t>
            </w:r>
          </w:p>
        </w:tc>
      </w:tr>
      <w:tr w:rsidR="00BC08E9" w:rsidRPr="007A09A4" w14:paraId="03FCA36C" w14:textId="77777777" w:rsidTr="00AA7F90">
        <w:trPr>
          <w:trHeight w:val="2400"/>
        </w:trPr>
        <w:tc>
          <w:tcPr>
            <w:tcW w:w="1306" w:type="dxa"/>
            <w:vAlign w:val="center"/>
            <w:hideMark/>
          </w:tcPr>
          <w:p w14:paraId="21DA9B0A" w14:textId="77777777" w:rsidR="00BC08E9" w:rsidRPr="007A09A4" w:rsidRDefault="00BC08E9" w:rsidP="00AA7F90">
            <w:pPr>
              <w:jc w:val="center"/>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b/>
                <w:bCs/>
                <w:color w:val="000000"/>
                <w:sz w:val="18"/>
                <w:szCs w:val="18"/>
                <w:lang w:eastAsia="es-PA"/>
              </w:rPr>
              <w:t>Kuna Yala</w:t>
            </w:r>
          </w:p>
        </w:tc>
        <w:tc>
          <w:tcPr>
            <w:tcW w:w="1985" w:type="dxa"/>
            <w:vAlign w:val="center"/>
            <w:hideMark/>
          </w:tcPr>
          <w:p w14:paraId="5A7A8BA0" w14:textId="77777777" w:rsidR="00BC08E9" w:rsidRPr="007A09A4" w:rsidRDefault="00BC08E9" w:rsidP="00AA7F90">
            <w:pPr>
              <w:jc w:val="center"/>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t>HOSPITAL MARVEL IGLESIAS (AILIGANDI)</w:t>
            </w:r>
          </w:p>
        </w:tc>
        <w:tc>
          <w:tcPr>
            <w:tcW w:w="2032" w:type="dxa"/>
            <w:vAlign w:val="center"/>
            <w:hideMark/>
          </w:tcPr>
          <w:p w14:paraId="2A4B4D6C" w14:textId="77777777" w:rsidR="00BC08E9" w:rsidRPr="007A09A4" w:rsidRDefault="00BC08E9" w:rsidP="00AA7F90">
            <w:pPr>
              <w:jc w:val="center"/>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t>1 Laboratorista clínico certificado por el LCRSP</w:t>
            </w:r>
          </w:p>
        </w:tc>
        <w:tc>
          <w:tcPr>
            <w:tcW w:w="3630" w:type="dxa"/>
            <w:vAlign w:val="center"/>
            <w:hideMark/>
          </w:tcPr>
          <w:p w14:paraId="3B402D63" w14:textId="013E52F1" w:rsidR="00597303" w:rsidRDefault="00BC08E9" w:rsidP="00597303">
            <w:pPr>
              <w:jc w:val="left"/>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b/>
                <w:bCs/>
                <w:color w:val="000000"/>
                <w:sz w:val="18"/>
                <w:szCs w:val="18"/>
                <w:lang w:eastAsia="es-PA"/>
              </w:rPr>
              <w:t>1.-Control de calidad Indirecto</w:t>
            </w:r>
            <w:r w:rsidR="00597303">
              <w:rPr>
                <w:rFonts w:asciiTheme="minorHAnsi" w:eastAsia="Times New Roman" w:hAnsiTheme="minorHAnsi" w:cs="Times New Roman"/>
                <w:b/>
                <w:bCs/>
                <w:color w:val="000000"/>
                <w:sz w:val="18"/>
                <w:szCs w:val="18"/>
                <w:lang w:eastAsia="es-PA"/>
              </w:rPr>
              <w:t>:</w:t>
            </w:r>
          </w:p>
          <w:p w14:paraId="6453D835" w14:textId="4D0E8F1F" w:rsidR="00597303" w:rsidRPr="00117D47" w:rsidRDefault="00597303" w:rsidP="00597303">
            <w:pPr>
              <w:jc w:val="left"/>
              <w:rPr>
                <w:rFonts w:asciiTheme="minorHAnsi" w:eastAsia="Times New Roman" w:hAnsiTheme="minorHAnsi" w:cs="Times New Roman"/>
                <w:color w:val="000000"/>
                <w:sz w:val="18"/>
                <w:szCs w:val="18"/>
                <w:lang w:eastAsia="es-PA"/>
              </w:rPr>
            </w:pPr>
            <w:r w:rsidRPr="00117D47">
              <w:rPr>
                <w:rFonts w:asciiTheme="minorHAnsi" w:eastAsia="Times New Roman" w:hAnsiTheme="minorHAnsi" w:cs="Times New Roman"/>
                <w:color w:val="000000"/>
                <w:sz w:val="18"/>
                <w:szCs w:val="18"/>
                <w:lang w:eastAsia="es-PA"/>
              </w:rPr>
              <w:t xml:space="preserve">Por temas de logística de transporte no se ha </w:t>
            </w:r>
            <w:r w:rsidR="00B659FC">
              <w:rPr>
                <w:rFonts w:asciiTheme="minorHAnsi" w:eastAsia="Times New Roman" w:hAnsiTheme="minorHAnsi" w:cs="Times New Roman"/>
                <w:color w:val="000000"/>
                <w:sz w:val="18"/>
                <w:szCs w:val="18"/>
                <w:lang w:eastAsia="es-PA"/>
              </w:rPr>
              <w:t>enviado</w:t>
            </w:r>
            <w:r w:rsidR="00117D47">
              <w:rPr>
                <w:rFonts w:asciiTheme="minorHAnsi" w:eastAsia="Times New Roman" w:hAnsiTheme="minorHAnsi" w:cs="Times New Roman"/>
                <w:color w:val="000000"/>
                <w:sz w:val="18"/>
                <w:szCs w:val="18"/>
                <w:lang w:eastAsia="es-PA"/>
              </w:rPr>
              <w:t xml:space="preserve"> ninguno al momento de redactarse este documento.</w:t>
            </w:r>
          </w:p>
          <w:p w14:paraId="7B9A133D" w14:textId="77777777" w:rsidR="00117D47" w:rsidRDefault="00BC08E9" w:rsidP="00597303">
            <w:pPr>
              <w:jc w:val="left"/>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b/>
                <w:bCs/>
                <w:color w:val="000000"/>
                <w:sz w:val="18"/>
                <w:szCs w:val="18"/>
                <w:lang w:eastAsia="es-PA"/>
              </w:rPr>
              <w:t>2.-Entrenamiento</w:t>
            </w:r>
            <w:r w:rsidR="00117D47">
              <w:rPr>
                <w:rFonts w:asciiTheme="minorHAnsi" w:eastAsia="Times New Roman" w:hAnsiTheme="minorHAnsi" w:cs="Times New Roman"/>
                <w:b/>
                <w:bCs/>
                <w:color w:val="000000"/>
                <w:sz w:val="18"/>
                <w:szCs w:val="18"/>
                <w:lang w:eastAsia="es-PA"/>
              </w:rPr>
              <w:t>:</w:t>
            </w:r>
          </w:p>
          <w:p w14:paraId="637FB47B" w14:textId="77777777" w:rsidR="00117D47" w:rsidRDefault="00BC08E9" w:rsidP="00597303">
            <w:pPr>
              <w:jc w:val="left"/>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t xml:space="preserve">TCV le ha dado entrenamiento en PDR = </w:t>
            </w:r>
            <w:r>
              <w:rPr>
                <w:rFonts w:asciiTheme="minorHAnsi" w:eastAsia="Times New Roman" w:hAnsiTheme="minorHAnsi" w:cs="Times New Roman"/>
                <w:color w:val="000000"/>
                <w:sz w:val="18"/>
                <w:szCs w:val="18"/>
                <w:lang w:eastAsia="es-PA"/>
              </w:rPr>
              <w:t>39</w:t>
            </w:r>
            <w:r w:rsidRPr="007A09A4">
              <w:rPr>
                <w:rFonts w:asciiTheme="minorHAnsi" w:eastAsia="Times New Roman" w:hAnsiTheme="minorHAnsi" w:cs="Times New Roman"/>
                <w:color w:val="000000"/>
                <w:sz w:val="18"/>
                <w:szCs w:val="18"/>
                <w:lang w:eastAsia="es-PA"/>
              </w:rPr>
              <w:t>,</w:t>
            </w:r>
          </w:p>
          <w:p w14:paraId="016B5A71" w14:textId="77777777" w:rsidR="00117D47" w:rsidRDefault="00BC08E9" w:rsidP="00597303">
            <w:pPr>
              <w:jc w:val="left"/>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b/>
                <w:bCs/>
                <w:color w:val="000000"/>
                <w:sz w:val="18"/>
                <w:szCs w:val="18"/>
                <w:lang w:eastAsia="es-PA"/>
              </w:rPr>
              <w:t>3.-Supervisión</w:t>
            </w:r>
            <w:r w:rsidR="00117D47">
              <w:rPr>
                <w:rFonts w:asciiTheme="minorHAnsi" w:eastAsia="Times New Roman" w:hAnsiTheme="minorHAnsi" w:cs="Times New Roman"/>
                <w:b/>
                <w:bCs/>
                <w:color w:val="000000"/>
                <w:sz w:val="18"/>
                <w:szCs w:val="18"/>
                <w:lang w:eastAsia="es-PA"/>
              </w:rPr>
              <w:t>:</w:t>
            </w:r>
          </w:p>
          <w:p w14:paraId="1B49C3A3" w14:textId="77777777" w:rsidR="00546C6F" w:rsidRDefault="00546C6F" w:rsidP="00597303">
            <w:pPr>
              <w:jc w:val="left"/>
              <w:rPr>
                <w:rFonts w:asciiTheme="minorHAnsi" w:eastAsia="Times New Roman" w:hAnsiTheme="minorHAnsi" w:cs="Times New Roman"/>
                <w:color w:val="000000"/>
                <w:sz w:val="18"/>
                <w:szCs w:val="18"/>
                <w:lang w:eastAsia="es-PA"/>
              </w:rPr>
            </w:pPr>
            <w:r>
              <w:rPr>
                <w:rFonts w:asciiTheme="minorHAnsi" w:eastAsia="Times New Roman" w:hAnsiTheme="minorHAnsi" w:cs="Times New Roman"/>
                <w:color w:val="000000"/>
                <w:sz w:val="18"/>
                <w:szCs w:val="18"/>
                <w:lang w:eastAsia="es-PA"/>
              </w:rPr>
              <w:t>4 laboratorios de la red local</w:t>
            </w:r>
          </w:p>
          <w:p w14:paraId="13F8E4A2" w14:textId="77777777" w:rsidR="00546C6F" w:rsidRDefault="00BC08E9" w:rsidP="00597303">
            <w:pPr>
              <w:jc w:val="left"/>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b/>
                <w:bCs/>
                <w:color w:val="000000"/>
                <w:sz w:val="18"/>
                <w:szCs w:val="18"/>
                <w:lang w:eastAsia="es-PA"/>
              </w:rPr>
              <w:t>4.-Lectura de paneles</w:t>
            </w:r>
            <w:r w:rsidR="00546C6F">
              <w:rPr>
                <w:rFonts w:asciiTheme="minorHAnsi" w:eastAsia="Times New Roman" w:hAnsiTheme="minorHAnsi" w:cs="Times New Roman"/>
                <w:b/>
                <w:bCs/>
                <w:color w:val="000000"/>
                <w:sz w:val="18"/>
                <w:szCs w:val="18"/>
                <w:lang w:eastAsia="es-PA"/>
              </w:rPr>
              <w:t xml:space="preserve"> de control directo:</w:t>
            </w:r>
          </w:p>
          <w:p w14:paraId="25E5E8F9" w14:textId="14E034D3" w:rsidR="00BC08E9" w:rsidRPr="007A09A4" w:rsidRDefault="00546C6F" w:rsidP="00597303">
            <w:pPr>
              <w:jc w:val="left"/>
              <w:rPr>
                <w:rFonts w:asciiTheme="minorHAnsi" w:eastAsia="Times New Roman" w:hAnsiTheme="minorHAnsi" w:cs="Times New Roman"/>
                <w:color w:val="000000"/>
                <w:sz w:val="18"/>
                <w:szCs w:val="18"/>
                <w:lang w:eastAsia="es-PA"/>
              </w:rPr>
            </w:pPr>
            <w:r>
              <w:rPr>
                <w:rFonts w:asciiTheme="minorHAnsi" w:eastAsia="Times New Roman" w:hAnsiTheme="minorHAnsi" w:cs="Times New Roman"/>
                <w:color w:val="000000"/>
                <w:sz w:val="18"/>
                <w:szCs w:val="18"/>
                <w:lang w:eastAsia="es-PA"/>
              </w:rPr>
              <w:t>S</w:t>
            </w:r>
            <w:r w:rsidR="00BC08E9" w:rsidRPr="007A09A4">
              <w:rPr>
                <w:rFonts w:asciiTheme="minorHAnsi" w:eastAsia="Times New Roman" w:hAnsiTheme="minorHAnsi" w:cs="Times New Roman"/>
                <w:color w:val="000000"/>
                <w:sz w:val="18"/>
                <w:szCs w:val="18"/>
                <w:lang w:eastAsia="es-PA"/>
              </w:rPr>
              <w:t>e remite 1 vez al año al ICGES (Sí, en dic 2022)</w:t>
            </w:r>
          </w:p>
        </w:tc>
        <w:tc>
          <w:tcPr>
            <w:tcW w:w="2261" w:type="dxa"/>
            <w:vAlign w:val="center"/>
            <w:hideMark/>
          </w:tcPr>
          <w:p w14:paraId="00276FE7" w14:textId="48FD4809" w:rsidR="00BC08E9" w:rsidRPr="007A09A4" w:rsidRDefault="00BC08E9" w:rsidP="00AA7F90">
            <w:pPr>
              <w:spacing w:after="240"/>
              <w:jc w:val="center"/>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b/>
                <w:bCs/>
                <w:color w:val="000000"/>
                <w:sz w:val="18"/>
                <w:szCs w:val="18"/>
                <w:lang w:eastAsia="es-PA"/>
              </w:rPr>
              <w:t>Red primaria:</w:t>
            </w:r>
            <w:r w:rsidRPr="007A09A4">
              <w:rPr>
                <w:rFonts w:asciiTheme="minorHAnsi" w:eastAsia="Times New Roman" w:hAnsiTheme="minorHAnsi" w:cs="Times New Roman"/>
                <w:b/>
                <w:bCs/>
                <w:color w:val="000000"/>
                <w:sz w:val="18"/>
                <w:szCs w:val="18"/>
                <w:lang w:eastAsia="es-PA"/>
              </w:rPr>
              <w:br/>
            </w:r>
            <w:r w:rsidRPr="007A09A4">
              <w:rPr>
                <w:rFonts w:asciiTheme="minorHAnsi" w:eastAsia="Times New Roman" w:hAnsiTheme="minorHAnsi" w:cs="Times New Roman"/>
                <w:color w:val="000000"/>
                <w:sz w:val="18"/>
                <w:szCs w:val="18"/>
                <w:lang w:eastAsia="es-PA"/>
              </w:rPr>
              <w:t xml:space="preserve">TCV = </w:t>
            </w:r>
            <w:r>
              <w:rPr>
                <w:rFonts w:asciiTheme="minorHAnsi" w:eastAsia="Times New Roman" w:hAnsiTheme="minorHAnsi" w:cs="Times New Roman"/>
                <w:color w:val="000000"/>
                <w:sz w:val="18"/>
                <w:szCs w:val="18"/>
                <w:lang w:eastAsia="es-PA"/>
              </w:rPr>
              <w:t>39</w:t>
            </w:r>
            <w:r w:rsidRPr="007A09A4">
              <w:rPr>
                <w:rFonts w:asciiTheme="minorHAnsi" w:eastAsia="Times New Roman" w:hAnsiTheme="minorHAnsi" w:cs="Times New Roman"/>
                <w:color w:val="000000"/>
                <w:sz w:val="18"/>
                <w:szCs w:val="18"/>
                <w:lang w:eastAsia="es-PA"/>
              </w:rPr>
              <w:br/>
              <w:t>COL COM = 21</w:t>
            </w:r>
            <w:r w:rsidRPr="007A09A4">
              <w:rPr>
                <w:rFonts w:asciiTheme="minorHAnsi" w:eastAsia="Times New Roman" w:hAnsiTheme="minorHAnsi" w:cs="Times New Roman"/>
                <w:color w:val="000000"/>
                <w:sz w:val="18"/>
                <w:szCs w:val="18"/>
                <w:lang w:eastAsia="es-PA"/>
              </w:rPr>
              <w:br/>
              <w:t xml:space="preserve">LABORATORIOS LOCALES = </w:t>
            </w:r>
            <w:r w:rsidR="00546C6F">
              <w:rPr>
                <w:rFonts w:asciiTheme="minorHAnsi" w:eastAsia="Times New Roman" w:hAnsiTheme="minorHAnsi" w:cs="Times New Roman"/>
                <w:color w:val="000000"/>
                <w:sz w:val="18"/>
                <w:szCs w:val="18"/>
                <w:lang w:eastAsia="es-PA"/>
              </w:rPr>
              <w:t>7</w:t>
            </w:r>
          </w:p>
        </w:tc>
      </w:tr>
      <w:tr w:rsidR="00BC08E9" w:rsidRPr="007A09A4" w14:paraId="35D4FAB5" w14:textId="77777777" w:rsidTr="00AA7F90">
        <w:trPr>
          <w:trHeight w:val="3111"/>
        </w:trPr>
        <w:tc>
          <w:tcPr>
            <w:tcW w:w="1306" w:type="dxa"/>
            <w:vAlign w:val="center"/>
            <w:hideMark/>
          </w:tcPr>
          <w:p w14:paraId="0E162A0D" w14:textId="77777777" w:rsidR="00BC08E9" w:rsidRPr="007A09A4" w:rsidRDefault="00BC08E9" w:rsidP="00AA7F90">
            <w:pPr>
              <w:jc w:val="center"/>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b/>
                <w:bCs/>
                <w:color w:val="000000"/>
                <w:sz w:val="18"/>
                <w:szCs w:val="18"/>
                <w:lang w:eastAsia="es-PA"/>
              </w:rPr>
              <w:lastRenderedPageBreak/>
              <w:t>Los Santos</w:t>
            </w:r>
          </w:p>
        </w:tc>
        <w:tc>
          <w:tcPr>
            <w:tcW w:w="1985" w:type="dxa"/>
            <w:vAlign w:val="center"/>
            <w:hideMark/>
          </w:tcPr>
          <w:p w14:paraId="0357DEF9" w14:textId="77777777" w:rsidR="00BC08E9" w:rsidRPr="007A09A4" w:rsidRDefault="00BC08E9" w:rsidP="00AA7F90">
            <w:pPr>
              <w:jc w:val="center"/>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t>HOSPITAL JOAQUIN P. FRANCO.</w:t>
            </w:r>
            <w:r w:rsidRPr="007A09A4">
              <w:rPr>
                <w:rFonts w:asciiTheme="minorHAnsi" w:eastAsia="Times New Roman" w:hAnsiTheme="minorHAnsi" w:cs="Times New Roman"/>
                <w:color w:val="000000"/>
                <w:sz w:val="18"/>
                <w:szCs w:val="18"/>
                <w:lang w:eastAsia="es-PA"/>
              </w:rPr>
              <w:br w:type="page"/>
              <w:t>En la sección de Hematología del laboratorio. Se dispone de 8 TM, de los cuales 1 es recertificado por el ICGES y se carga del Aseguramiento de la Calidad del Diagnóstico y los 7 restantes están capacitados en el diagnóstico microscópico de malaria.</w:t>
            </w:r>
          </w:p>
        </w:tc>
        <w:tc>
          <w:tcPr>
            <w:tcW w:w="2032" w:type="dxa"/>
            <w:vAlign w:val="center"/>
            <w:hideMark/>
          </w:tcPr>
          <w:p w14:paraId="5D11A420" w14:textId="77777777" w:rsidR="00BC08E9" w:rsidRPr="007A09A4" w:rsidRDefault="00BC08E9" w:rsidP="00AA7F90">
            <w:pPr>
              <w:jc w:val="center"/>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t>1 Laboratorista clínico certificado por el LCRSP.</w:t>
            </w:r>
          </w:p>
        </w:tc>
        <w:tc>
          <w:tcPr>
            <w:tcW w:w="3630" w:type="dxa"/>
            <w:vAlign w:val="center"/>
            <w:hideMark/>
          </w:tcPr>
          <w:p w14:paraId="41FC8ADA" w14:textId="77777777" w:rsidR="007D4F33" w:rsidRDefault="007D4F33" w:rsidP="00ED4505">
            <w:pPr>
              <w:jc w:val="left"/>
              <w:rPr>
                <w:rFonts w:asciiTheme="minorHAnsi" w:eastAsia="Times New Roman" w:hAnsiTheme="minorHAnsi" w:cs="Times New Roman"/>
                <w:b/>
                <w:bCs/>
                <w:color w:val="000000"/>
                <w:sz w:val="18"/>
                <w:szCs w:val="18"/>
                <w:lang w:eastAsia="es-PA"/>
              </w:rPr>
            </w:pPr>
          </w:p>
          <w:p w14:paraId="5C0FA243" w14:textId="30A195CC" w:rsidR="00ED4505" w:rsidRDefault="00BC08E9" w:rsidP="00ED4505">
            <w:pPr>
              <w:jc w:val="left"/>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b/>
                <w:bCs/>
                <w:color w:val="000000"/>
                <w:sz w:val="18"/>
                <w:szCs w:val="18"/>
                <w:lang w:eastAsia="es-PA"/>
              </w:rPr>
              <w:t>1.-Control de calidad Indirecto:</w:t>
            </w:r>
          </w:p>
          <w:p w14:paraId="08D24186" w14:textId="45E2C5EF" w:rsidR="00BC08E9" w:rsidRDefault="00ED4505" w:rsidP="00ED4505">
            <w:pPr>
              <w:jc w:val="left"/>
              <w:rPr>
                <w:rFonts w:asciiTheme="minorHAnsi" w:eastAsia="Times New Roman" w:hAnsiTheme="minorHAnsi" w:cs="Times New Roman"/>
                <w:color w:val="000000"/>
                <w:sz w:val="18"/>
                <w:szCs w:val="18"/>
                <w:lang w:eastAsia="es-PA"/>
              </w:rPr>
            </w:pPr>
            <w:r>
              <w:rPr>
                <w:rFonts w:asciiTheme="minorHAnsi" w:eastAsia="Times New Roman" w:hAnsiTheme="minorHAnsi" w:cs="Times New Roman"/>
                <w:color w:val="000000"/>
                <w:sz w:val="18"/>
                <w:szCs w:val="18"/>
                <w:lang w:eastAsia="es-PA"/>
              </w:rPr>
              <w:t>E</w:t>
            </w:r>
            <w:r w:rsidR="00BC08E9" w:rsidRPr="007A09A4">
              <w:rPr>
                <w:rFonts w:asciiTheme="minorHAnsi" w:eastAsia="Times New Roman" w:hAnsiTheme="minorHAnsi" w:cs="Times New Roman"/>
                <w:color w:val="000000"/>
                <w:sz w:val="18"/>
                <w:szCs w:val="18"/>
                <w:lang w:eastAsia="es-PA"/>
              </w:rPr>
              <w:t xml:space="preserve">l Laboratorio del Dr. Joaquín Pablo Franco realiza las gotas gruesas de la </w:t>
            </w:r>
            <w:r w:rsidR="00EE4E63" w:rsidRPr="007A09A4">
              <w:rPr>
                <w:rFonts w:asciiTheme="minorHAnsi" w:eastAsia="Times New Roman" w:hAnsiTheme="minorHAnsi" w:cs="Times New Roman"/>
                <w:color w:val="000000"/>
                <w:sz w:val="18"/>
                <w:szCs w:val="18"/>
                <w:lang w:eastAsia="es-PA"/>
              </w:rPr>
              <w:t>región,</w:t>
            </w:r>
            <w:r w:rsidR="00BC08E9" w:rsidRPr="007A09A4">
              <w:rPr>
                <w:rFonts w:asciiTheme="minorHAnsi" w:eastAsia="Times New Roman" w:hAnsiTheme="minorHAnsi" w:cs="Times New Roman"/>
                <w:color w:val="000000"/>
                <w:sz w:val="18"/>
                <w:szCs w:val="18"/>
                <w:lang w:eastAsia="es-PA"/>
              </w:rPr>
              <w:t xml:space="preserve"> por el </w:t>
            </w:r>
            <w:r w:rsidR="00C455A1" w:rsidRPr="007A09A4">
              <w:rPr>
                <w:rFonts w:asciiTheme="minorHAnsi" w:eastAsia="Times New Roman" w:hAnsiTheme="minorHAnsi" w:cs="Times New Roman"/>
                <w:color w:val="000000"/>
                <w:sz w:val="18"/>
                <w:szCs w:val="18"/>
                <w:lang w:eastAsia="es-PA"/>
              </w:rPr>
              <w:t>poco número</w:t>
            </w:r>
            <w:r w:rsidR="00BC08E9" w:rsidRPr="007A09A4">
              <w:rPr>
                <w:rFonts w:asciiTheme="minorHAnsi" w:eastAsia="Times New Roman" w:hAnsiTheme="minorHAnsi" w:cs="Times New Roman"/>
                <w:color w:val="000000"/>
                <w:sz w:val="18"/>
                <w:szCs w:val="18"/>
                <w:lang w:eastAsia="es-PA"/>
              </w:rPr>
              <w:t xml:space="preserve"> de muestras por ser área no endémica de malaria.</w:t>
            </w:r>
          </w:p>
          <w:p w14:paraId="6A95C41C" w14:textId="77777777" w:rsidR="00ED4505" w:rsidRDefault="00BC08E9" w:rsidP="00ED4505">
            <w:pPr>
              <w:jc w:val="left"/>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color w:val="000000"/>
                <w:sz w:val="18"/>
                <w:szCs w:val="18"/>
                <w:lang w:eastAsia="es-PA"/>
              </w:rPr>
              <w:br w:type="page"/>
            </w:r>
            <w:r w:rsidRPr="007A09A4">
              <w:rPr>
                <w:rFonts w:asciiTheme="minorHAnsi" w:eastAsia="Times New Roman" w:hAnsiTheme="minorHAnsi" w:cs="Times New Roman"/>
                <w:b/>
                <w:bCs/>
                <w:color w:val="000000"/>
                <w:sz w:val="18"/>
                <w:szCs w:val="18"/>
                <w:lang w:eastAsia="es-PA"/>
              </w:rPr>
              <w:t>2.-Entrenamiento:</w:t>
            </w:r>
          </w:p>
          <w:p w14:paraId="6ED32284" w14:textId="77777777" w:rsidR="00464BB7" w:rsidRPr="00464BB7" w:rsidRDefault="00BC08E9" w:rsidP="00464BB7">
            <w:pPr>
              <w:pStyle w:val="Prrafodelista"/>
              <w:numPr>
                <w:ilvl w:val="0"/>
                <w:numId w:val="44"/>
              </w:numPr>
              <w:jc w:val="left"/>
              <w:rPr>
                <w:rFonts w:asciiTheme="minorHAnsi" w:eastAsia="Times New Roman" w:hAnsiTheme="minorHAnsi" w:cs="Times New Roman"/>
                <w:color w:val="000000"/>
                <w:sz w:val="18"/>
                <w:szCs w:val="18"/>
                <w:lang w:eastAsia="es-PA"/>
              </w:rPr>
            </w:pPr>
            <w:r w:rsidRPr="00464BB7">
              <w:rPr>
                <w:rFonts w:asciiTheme="minorHAnsi" w:eastAsia="Times New Roman" w:hAnsiTheme="minorHAnsi" w:cs="Times New Roman"/>
                <w:color w:val="000000"/>
                <w:sz w:val="18"/>
                <w:szCs w:val="18"/>
                <w:lang w:eastAsia="es-PA"/>
              </w:rPr>
              <w:t>19 tecnólogos en microscopia y</w:t>
            </w:r>
          </w:p>
          <w:p w14:paraId="05285E0B" w14:textId="32B89905" w:rsidR="00BC08E9" w:rsidRPr="00464BB7" w:rsidRDefault="00BC08E9" w:rsidP="00464BB7">
            <w:pPr>
              <w:pStyle w:val="Prrafodelista"/>
              <w:numPr>
                <w:ilvl w:val="0"/>
                <w:numId w:val="44"/>
              </w:numPr>
              <w:jc w:val="left"/>
              <w:rPr>
                <w:rFonts w:asciiTheme="minorHAnsi" w:eastAsia="Times New Roman" w:hAnsiTheme="minorHAnsi" w:cs="Times New Roman"/>
                <w:color w:val="000000"/>
                <w:sz w:val="18"/>
                <w:szCs w:val="18"/>
                <w:lang w:eastAsia="es-PA"/>
              </w:rPr>
            </w:pPr>
            <w:r w:rsidRPr="00464BB7">
              <w:rPr>
                <w:rFonts w:asciiTheme="minorHAnsi" w:eastAsia="Times New Roman" w:hAnsiTheme="minorHAnsi" w:cs="Times New Roman"/>
                <w:color w:val="000000"/>
                <w:sz w:val="18"/>
                <w:szCs w:val="18"/>
                <w:lang w:eastAsia="es-PA"/>
              </w:rPr>
              <w:t xml:space="preserve">19 TCV en PDR. </w:t>
            </w:r>
            <w:r w:rsidR="00464BB7" w:rsidRPr="00464BB7">
              <w:rPr>
                <w:rFonts w:asciiTheme="minorHAnsi" w:eastAsia="Times New Roman" w:hAnsiTheme="minorHAnsi" w:cs="Times New Roman"/>
                <w:color w:val="000000"/>
                <w:sz w:val="18"/>
                <w:szCs w:val="18"/>
                <w:lang w:eastAsia="es-PA"/>
              </w:rPr>
              <w:t>(</w:t>
            </w:r>
            <w:r w:rsidRPr="00464BB7">
              <w:rPr>
                <w:rFonts w:asciiTheme="minorHAnsi" w:eastAsia="Times New Roman" w:hAnsiTheme="minorHAnsi" w:cs="Times New Roman"/>
                <w:color w:val="000000"/>
                <w:sz w:val="18"/>
                <w:szCs w:val="18"/>
                <w:lang w:eastAsia="es-PA"/>
              </w:rPr>
              <w:t>Los TCV se entrenaron por si requieren dar apoyo en regiones endémicas en casos de brotes</w:t>
            </w:r>
            <w:r w:rsidR="00464BB7" w:rsidRPr="00464BB7">
              <w:rPr>
                <w:rFonts w:asciiTheme="minorHAnsi" w:eastAsia="Times New Roman" w:hAnsiTheme="minorHAnsi" w:cs="Times New Roman"/>
                <w:color w:val="000000"/>
                <w:sz w:val="18"/>
                <w:szCs w:val="18"/>
                <w:lang w:eastAsia="es-PA"/>
              </w:rPr>
              <w:t>)</w:t>
            </w:r>
            <w:r w:rsidRPr="00464BB7">
              <w:rPr>
                <w:rFonts w:asciiTheme="minorHAnsi" w:eastAsia="Times New Roman" w:hAnsiTheme="minorHAnsi" w:cs="Times New Roman"/>
                <w:color w:val="000000"/>
                <w:sz w:val="18"/>
                <w:szCs w:val="18"/>
                <w:lang w:eastAsia="es-PA"/>
              </w:rPr>
              <w:t>.</w:t>
            </w:r>
          </w:p>
          <w:p w14:paraId="1CD6D5E1" w14:textId="77777777" w:rsidR="00464BB7" w:rsidRDefault="00BC08E9" w:rsidP="00ED4505">
            <w:pPr>
              <w:jc w:val="left"/>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br w:type="page"/>
            </w:r>
            <w:r w:rsidRPr="007A09A4">
              <w:rPr>
                <w:rFonts w:asciiTheme="minorHAnsi" w:eastAsia="Times New Roman" w:hAnsiTheme="minorHAnsi" w:cs="Times New Roman"/>
                <w:b/>
                <w:bCs/>
                <w:color w:val="000000"/>
                <w:sz w:val="18"/>
                <w:szCs w:val="18"/>
                <w:lang w:eastAsia="es-PA"/>
              </w:rPr>
              <w:t>3.-Supervisión</w:t>
            </w:r>
            <w:r w:rsidRPr="007A09A4">
              <w:rPr>
                <w:rFonts w:asciiTheme="minorHAnsi" w:eastAsia="Times New Roman" w:hAnsiTheme="minorHAnsi" w:cs="Times New Roman"/>
                <w:color w:val="000000"/>
                <w:sz w:val="18"/>
                <w:szCs w:val="18"/>
                <w:lang w:eastAsia="es-PA"/>
              </w:rPr>
              <w:t>:</w:t>
            </w:r>
          </w:p>
          <w:p w14:paraId="78AC6D7C" w14:textId="4837B991" w:rsidR="00BC08E9" w:rsidRDefault="00BC08E9" w:rsidP="00ED4505">
            <w:pPr>
              <w:jc w:val="left"/>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t>En el 2022 no se ha realizado supervisión en malaria a lo</w:t>
            </w:r>
            <w:r>
              <w:rPr>
                <w:rFonts w:asciiTheme="minorHAnsi" w:eastAsia="Times New Roman" w:hAnsiTheme="minorHAnsi" w:cs="Times New Roman"/>
                <w:color w:val="000000"/>
                <w:sz w:val="18"/>
                <w:szCs w:val="18"/>
                <w:lang w:eastAsia="es-PA"/>
              </w:rPr>
              <w:t>s</w:t>
            </w:r>
            <w:r w:rsidRPr="007A09A4">
              <w:rPr>
                <w:rFonts w:asciiTheme="minorHAnsi" w:eastAsia="Times New Roman" w:hAnsiTheme="minorHAnsi" w:cs="Times New Roman"/>
                <w:color w:val="000000"/>
                <w:sz w:val="18"/>
                <w:szCs w:val="18"/>
                <w:lang w:eastAsia="es-PA"/>
              </w:rPr>
              <w:t xml:space="preserve"> niveles locales.</w:t>
            </w:r>
            <w:r w:rsidRPr="007A09A4">
              <w:rPr>
                <w:rFonts w:asciiTheme="minorHAnsi" w:eastAsia="Times New Roman" w:hAnsiTheme="minorHAnsi" w:cs="Times New Roman"/>
                <w:color w:val="000000"/>
                <w:sz w:val="18"/>
                <w:szCs w:val="18"/>
                <w:lang w:eastAsia="es-PA"/>
              </w:rPr>
              <w:br w:type="page"/>
            </w:r>
          </w:p>
          <w:p w14:paraId="6B140D3A" w14:textId="77777777" w:rsidR="00464BB7" w:rsidRDefault="00BC08E9" w:rsidP="00ED4505">
            <w:pPr>
              <w:jc w:val="left"/>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b/>
                <w:bCs/>
                <w:color w:val="000000"/>
                <w:sz w:val="18"/>
                <w:szCs w:val="18"/>
                <w:lang w:eastAsia="es-PA"/>
              </w:rPr>
              <w:t xml:space="preserve">4.- Lectura de </w:t>
            </w:r>
            <w:r w:rsidRPr="00464BB7">
              <w:rPr>
                <w:rFonts w:asciiTheme="minorHAnsi" w:eastAsia="Times New Roman" w:hAnsiTheme="minorHAnsi" w:cs="Times New Roman"/>
                <w:b/>
                <w:bCs/>
                <w:color w:val="000000"/>
                <w:sz w:val="18"/>
                <w:szCs w:val="18"/>
                <w:lang w:eastAsia="es-PA"/>
              </w:rPr>
              <w:t>paneles</w:t>
            </w:r>
            <w:r w:rsidR="00464BB7" w:rsidRPr="00464BB7">
              <w:rPr>
                <w:rFonts w:asciiTheme="minorHAnsi" w:eastAsia="Times New Roman" w:hAnsiTheme="minorHAnsi" w:cs="Times New Roman"/>
                <w:b/>
                <w:bCs/>
                <w:color w:val="000000"/>
                <w:sz w:val="18"/>
                <w:szCs w:val="18"/>
                <w:lang w:eastAsia="es-PA"/>
              </w:rPr>
              <w:t xml:space="preserve"> de control directo</w:t>
            </w:r>
            <w:r w:rsidR="00464BB7">
              <w:rPr>
                <w:rFonts w:asciiTheme="minorHAnsi" w:eastAsia="Times New Roman" w:hAnsiTheme="minorHAnsi" w:cs="Times New Roman"/>
                <w:b/>
                <w:bCs/>
                <w:color w:val="000000"/>
                <w:sz w:val="18"/>
                <w:szCs w:val="18"/>
                <w:lang w:eastAsia="es-PA"/>
              </w:rPr>
              <w:t>:</w:t>
            </w:r>
          </w:p>
          <w:p w14:paraId="09F135AC" w14:textId="1CC415E9" w:rsidR="00BC08E9" w:rsidRPr="007A09A4" w:rsidRDefault="00464BB7" w:rsidP="00ED4505">
            <w:pPr>
              <w:jc w:val="left"/>
              <w:rPr>
                <w:rFonts w:asciiTheme="minorHAnsi" w:eastAsia="Times New Roman" w:hAnsiTheme="minorHAnsi" w:cs="Times New Roman"/>
                <w:color w:val="000000"/>
                <w:sz w:val="18"/>
                <w:szCs w:val="18"/>
                <w:lang w:eastAsia="es-PA"/>
              </w:rPr>
            </w:pPr>
            <w:r>
              <w:rPr>
                <w:rFonts w:asciiTheme="minorHAnsi" w:eastAsia="Times New Roman" w:hAnsiTheme="minorHAnsi" w:cs="Times New Roman"/>
                <w:color w:val="000000"/>
                <w:sz w:val="18"/>
                <w:szCs w:val="18"/>
                <w:lang w:eastAsia="es-PA"/>
              </w:rPr>
              <w:t>S</w:t>
            </w:r>
            <w:r w:rsidR="00BC08E9" w:rsidRPr="007A09A4">
              <w:rPr>
                <w:rFonts w:asciiTheme="minorHAnsi" w:eastAsia="Times New Roman" w:hAnsiTheme="minorHAnsi" w:cs="Times New Roman"/>
                <w:color w:val="000000"/>
                <w:sz w:val="18"/>
                <w:szCs w:val="18"/>
                <w:lang w:eastAsia="es-PA"/>
              </w:rPr>
              <w:t>e remite 1 vez al año al ICGES (Sí en septiembre 2022)</w:t>
            </w:r>
          </w:p>
        </w:tc>
        <w:tc>
          <w:tcPr>
            <w:tcW w:w="2261" w:type="dxa"/>
            <w:vAlign w:val="center"/>
            <w:hideMark/>
          </w:tcPr>
          <w:p w14:paraId="05A4B246" w14:textId="77777777" w:rsidR="00BC08E9" w:rsidRDefault="00BC08E9" w:rsidP="00AA7F90">
            <w:pPr>
              <w:jc w:val="center"/>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t>El número de muestras en la red primaria es muy bajo por lo que se hace correo de muestras al laboratorio del Hospital Joaquín Pablo Franco para optimizar el uso de los recursos de coloración.</w:t>
            </w:r>
          </w:p>
          <w:p w14:paraId="1A57D00B" w14:textId="77777777" w:rsidR="00BC08E9" w:rsidRPr="007A09A4" w:rsidRDefault="00BC08E9" w:rsidP="00AA7F90">
            <w:pPr>
              <w:jc w:val="center"/>
              <w:rPr>
                <w:rFonts w:asciiTheme="minorHAnsi" w:eastAsia="Times New Roman" w:hAnsiTheme="minorHAnsi" w:cs="Times New Roman"/>
                <w:color w:val="000000"/>
                <w:sz w:val="18"/>
                <w:szCs w:val="18"/>
                <w:lang w:eastAsia="es-PA"/>
              </w:rPr>
            </w:pPr>
            <w:r>
              <w:rPr>
                <w:rFonts w:asciiTheme="minorHAnsi" w:eastAsia="Times New Roman" w:hAnsiTheme="minorHAnsi" w:cs="Times New Roman"/>
                <w:color w:val="000000"/>
                <w:sz w:val="18"/>
                <w:szCs w:val="18"/>
                <w:lang w:eastAsia="es-PA"/>
              </w:rPr>
              <w:t>Son 10 laboratorios locales.</w:t>
            </w:r>
          </w:p>
        </w:tc>
      </w:tr>
      <w:tr w:rsidR="00BC08E9" w:rsidRPr="007A09A4" w14:paraId="145E9C85" w14:textId="77777777" w:rsidTr="00AA7F90">
        <w:trPr>
          <w:trHeight w:val="8100"/>
        </w:trPr>
        <w:tc>
          <w:tcPr>
            <w:tcW w:w="1306" w:type="dxa"/>
            <w:vAlign w:val="center"/>
            <w:hideMark/>
          </w:tcPr>
          <w:p w14:paraId="46A2BAE2" w14:textId="77777777" w:rsidR="00BC08E9" w:rsidRPr="007A09A4" w:rsidRDefault="00BC08E9" w:rsidP="00AA7F90">
            <w:pPr>
              <w:jc w:val="center"/>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b/>
                <w:bCs/>
                <w:color w:val="000000"/>
                <w:sz w:val="18"/>
                <w:szCs w:val="18"/>
                <w:lang w:eastAsia="es-PA"/>
              </w:rPr>
              <w:lastRenderedPageBreak/>
              <w:t>Metropolitana</w:t>
            </w:r>
          </w:p>
        </w:tc>
        <w:tc>
          <w:tcPr>
            <w:tcW w:w="1985" w:type="dxa"/>
            <w:vAlign w:val="center"/>
            <w:hideMark/>
          </w:tcPr>
          <w:p w14:paraId="6BE854BA" w14:textId="77777777" w:rsidR="00BC08E9" w:rsidRPr="007A09A4" w:rsidRDefault="00BC08E9" w:rsidP="00AA7F90">
            <w:pPr>
              <w:jc w:val="center"/>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t>CENTRO DE SALUD ROMULO ROUX.</w:t>
            </w:r>
            <w:r w:rsidRPr="007A09A4">
              <w:rPr>
                <w:rFonts w:asciiTheme="minorHAnsi" w:eastAsia="Times New Roman" w:hAnsiTheme="minorHAnsi" w:cs="Times New Roman"/>
                <w:color w:val="000000"/>
                <w:sz w:val="18"/>
                <w:szCs w:val="18"/>
                <w:lang w:eastAsia="es-PA"/>
              </w:rPr>
              <w:br/>
              <w:t>En la sección de malaria.</w:t>
            </w:r>
          </w:p>
        </w:tc>
        <w:tc>
          <w:tcPr>
            <w:tcW w:w="2032" w:type="dxa"/>
            <w:vAlign w:val="center"/>
            <w:hideMark/>
          </w:tcPr>
          <w:p w14:paraId="4B076199" w14:textId="77777777" w:rsidR="00BC08E9" w:rsidRPr="007A09A4" w:rsidRDefault="00BC08E9" w:rsidP="00AA7F90">
            <w:pPr>
              <w:jc w:val="center"/>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t>3 Laboratoristas clínico certificado por el LCRSP</w:t>
            </w:r>
          </w:p>
        </w:tc>
        <w:tc>
          <w:tcPr>
            <w:tcW w:w="3630" w:type="dxa"/>
            <w:vAlign w:val="center"/>
            <w:hideMark/>
          </w:tcPr>
          <w:p w14:paraId="410B9CA5" w14:textId="77777777" w:rsidR="00464BB7" w:rsidRDefault="00BC08E9" w:rsidP="00464BB7">
            <w:pPr>
              <w:jc w:val="left"/>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b/>
                <w:bCs/>
                <w:color w:val="000000"/>
                <w:sz w:val="18"/>
                <w:szCs w:val="18"/>
                <w:lang w:eastAsia="es-PA"/>
              </w:rPr>
              <w:t>1.-Control de calidad Indirecto</w:t>
            </w:r>
            <w:r w:rsidR="00464BB7">
              <w:rPr>
                <w:rFonts w:asciiTheme="minorHAnsi" w:eastAsia="Times New Roman" w:hAnsiTheme="minorHAnsi" w:cs="Times New Roman"/>
                <w:b/>
                <w:bCs/>
                <w:color w:val="000000"/>
                <w:sz w:val="18"/>
                <w:szCs w:val="18"/>
                <w:lang w:eastAsia="es-PA"/>
              </w:rPr>
              <w:t>:</w:t>
            </w:r>
          </w:p>
          <w:p w14:paraId="12E4393B" w14:textId="48032E31" w:rsidR="00464BB7" w:rsidRDefault="00FC2316" w:rsidP="00464BB7">
            <w:pPr>
              <w:jc w:val="left"/>
              <w:rPr>
                <w:rFonts w:asciiTheme="minorHAnsi" w:eastAsia="Times New Roman" w:hAnsiTheme="minorHAnsi" w:cs="Times New Roman"/>
                <w:color w:val="000000"/>
                <w:sz w:val="18"/>
                <w:szCs w:val="18"/>
                <w:lang w:eastAsia="es-PA"/>
              </w:rPr>
            </w:pPr>
            <w:r>
              <w:rPr>
                <w:rFonts w:asciiTheme="minorHAnsi" w:eastAsia="Times New Roman" w:hAnsiTheme="minorHAnsi" w:cs="Times New Roman"/>
                <w:color w:val="000000"/>
                <w:sz w:val="18"/>
                <w:szCs w:val="18"/>
                <w:lang w:eastAsia="es-PA"/>
              </w:rPr>
              <w:t>A los laboratorios de la red primaria local y privados.</w:t>
            </w:r>
          </w:p>
          <w:p w14:paraId="28577640" w14:textId="77777777" w:rsidR="00464BB7" w:rsidRDefault="00BC08E9" w:rsidP="00464BB7">
            <w:pPr>
              <w:jc w:val="left"/>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color w:val="000000"/>
                <w:sz w:val="18"/>
                <w:szCs w:val="18"/>
                <w:lang w:eastAsia="es-PA"/>
              </w:rPr>
              <w:br/>
            </w:r>
            <w:r w:rsidRPr="007A09A4">
              <w:rPr>
                <w:rFonts w:asciiTheme="minorHAnsi" w:eastAsia="Times New Roman" w:hAnsiTheme="minorHAnsi" w:cs="Times New Roman"/>
                <w:b/>
                <w:bCs/>
                <w:color w:val="000000"/>
                <w:sz w:val="18"/>
                <w:szCs w:val="18"/>
                <w:lang w:eastAsia="es-PA"/>
              </w:rPr>
              <w:t>2.-Entrenamiento</w:t>
            </w:r>
            <w:r w:rsidR="00464BB7">
              <w:rPr>
                <w:rFonts w:asciiTheme="minorHAnsi" w:eastAsia="Times New Roman" w:hAnsiTheme="minorHAnsi" w:cs="Times New Roman"/>
                <w:b/>
                <w:bCs/>
                <w:color w:val="000000"/>
                <w:sz w:val="18"/>
                <w:szCs w:val="18"/>
                <w:lang w:eastAsia="es-PA"/>
              </w:rPr>
              <w:t>:</w:t>
            </w:r>
          </w:p>
          <w:p w14:paraId="0DFDEB98" w14:textId="30862514" w:rsidR="00464BB7" w:rsidRDefault="00BC08E9" w:rsidP="00464BB7">
            <w:pPr>
              <w:jc w:val="left"/>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t xml:space="preserve">no se </w:t>
            </w:r>
            <w:r w:rsidR="00C455A1" w:rsidRPr="007A09A4">
              <w:rPr>
                <w:rFonts w:asciiTheme="minorHAnsi" w:eastAsia="Times New Roman" w:hAnsiTheme="minorHAnsi" w:cs="Times New Roman"/>
                <w:color w:val="000000"/>
                <w:sz w:val="18"/>
                <w:szCs w:val="18"/>
                <w:lang w:eastAsia="es-PA"/>
              </w:rPr>
              <w:t>les</w:t>
            </w:r>
            <w:r w:rsidRPr="007A09A4">
              <w:rPr>
                <w:rFonts w:asciiTheme="minorHAnsi" w:eastAsia="Times New Roman" w:hAnsiTheme="minorHAnsi" w:cs="Times New Roman"/>
                <w:color w:val="000000"/>
                <w:sz w:val="18"/>
                <w:szCs w:val="18"/>
                <w:lang w:eastAsia="es-PA"/>
              </w:rPr>
              <w:t xml:space="preserve"> ha dado entrenamiento a otros laboratoristas,</w:t>
            </w:r>
          </w:p>
          <w:p w14:paraId="45415DCE" w14:textId="77777777" w:rsidR="00464BB7" w:rsidRDefault="00BC08E9" w:rsidP="00464BB7">
            <w:pPr>
              <w:jc w:val="left"/>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color w:val="000000"/>
                <w:sz w:val="18"/>
                <w:szCs w:val="18"/>
                <w:lang w:eastAsia="es-PA"/>
              </w:rPr>
              <w:br/>
            </w:r>
            <w:r w:rsidRPr="007A09A4">
              <w:rPr>
                <w:rFonts w:asciiTheme="minorHAnsi" w:eastAsia="Times New Roman" w:hAnsiTheme="minorHAnsi" w:cs="Times New Roman"/>
                <w:b/>
                <w:bCs/>
                <w:color w:val="000000"/>
                <w:sz w:val="18"/>
                <w:szCs w:val="18"/>
                <w:lang w:eastAsia="es-PA"/>
              </w:rPr>
              <w:t>3.-Supervisión</w:t>
            </w:r>
            <w:r w:rsidR="00464BB7">
              <w:rPr>
                <w:rFonts w:asciiTheme="minorHAnsi" w:eastAsia="Times New Roman" w:hAnsiTheme="minorHAnsi" w:cs="Times New Roman"/>
                <w:b/>
                <w:bCs/>
                <w:color w:val="000000"/>
                <w:sz w:val="18"/>
                <w:szCs w:val="18"/>
                <w:lang w:eastAsia="es-PA"/>
              </w:rPr>
              <w:t>:</w:t>
            </w:r>
          </w:p>
          <w:p w14:paraId="7C8D18EE" w14:textId="50A711F6" w:rsidR="00464BB7" w:rsidRDefault="00BC08E9" w:rsidP="00464BB7">
            <w:pPr>
              <w:jc w:val="left"/>
              <w:rPr>
                <w:rFonts w:asciiTheme="minorHAnsi" w:eastAsia="Times New Roman" w:hAnsiTheme="minorHAnsi" w:cs="Times New Roman"/>
                <w:color w:val="000000"/>
                <w:sz w:val="18"/>
                <w:szCs w:val="18"/>
                <w:lang w:eastAsia="es-PA"/>
              </w:rPr>
            </w:pPr>
            <w:r>
              <w:rPr>
                <w:rFonts w:asciiTheme="minorHAnsi" w:eastAsia="Times New Roman" w:hAnsiTheme="minorHAnsi" w:cs="Times New Roman"/>
                <w:color w:val="000000"/>
                <w:sz w:val="18"/>
                <w:szCs w:val="18"/>
                <w:lang w:eastAsia="es-PA"/>
              </w:rPr>
              <w:t>a laboratorios de la CSS y privados</w:t>
            </w:r>
            <w:r w:rsidRPr="007A09A4">
              <w:rPr>
                <w:rFonts w:asciiTheme="minorHAnsi" w:eastAsia="Times New Roman" w:hAnsiTheme="minorHAnsi" w:cs="Times New Roman"/>
                <w:color w:val="000000"/>
                <w:sz w:val="18"/>
                <w:szCs w:val="18"/>
                <w:lang w:eastAsia="es-PA"/>
              </w:rPr>
              <w:t>,</w:t>
            </w:r>
          </w:p>
          <w:p w14:paraId="13134885" w14:textId="77777777" w:rsidR="00FC2316" w:rsidRDefault="00BC08E9" w:rsidP="00464BB7">
            <w:pPr>
              <w:jc w:val="left"/>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color w:val="000000"/>
                <w:sz w:val="18"/>
                <w:szCs w:val="18"/>
                <w:lang w:eastAsia="es-PA"/>
              </w:rPr>
              <w:br/>
            </w:r>
            <w:r w:rsidRPr="007A09A4">
              <w:rPr>
                <w:rFonts w:asciiTheme="minorHAnsi" w:eastAsia="Times New Roman" w:hAnsiTheme="minorHAnsi" w:cs="Times New Roman"/>
                <w:b/>
                <w:bCs/>
                <w:color w:val="000000"/>
                <w:sz w:val="18"/>
                <w:szCs w:val="18"/>
                <w:lang w:eastAsia="es-PA"/>
              </w:rPr>
              <w:t>4.-Lectura de paneles</w:t>
            </w:r>
            <w:r w:rsidR="00FC2316">
              <w:rPr>
                <w:rFonts w:asciiTheme="minorHAnsi" w:eastAsia="Times New Roman" w:hAnsiTheme="minorHAnsi" w:cs="Times New Roman"/>
                <w:b/>
                <w:bCs/>
                <w:color w:val="000000"/>
                <w:sz w:val="18"/>
                <w:szCs w:val="18"/>
                <w:lang w:eastAsia="es-PA"/>
              </w:rPr>
              <w:t xml:space="preserve"> de control directo:</w:t>
            </w:r>
          </w:p>
          <w:p w14:paraId="75381880" w14:textId="5E65496E" w:rsidR="00BC08E9" w:rsidRPr="007A09A4" w:rsidRDefault="00FC2316" w:rsidP="00464BB7">
            <w:pPr>
              <w:jc w:val="left"/>
              <w:rPr>
                <w:rFonts w:asciiTheme="minorHAnsi" w:eastAsia="Times New Roman" w:hAnsiTheme="minorHAnsi" w:cs="Times New Roman"/>
                <w:color w:val="000000"/>
                <w:sz w:val="18"/>
                <w:szCs w:val="18"/>
                <w:lang w:eastAsia="es-PA"/>
              </w:rPr>
            </w:pPr>
            <w:r>
              <w:rPr>
                <w:rFonts w:asciiTheme="minorHAnsi" w:eastAsia="Times New Roman" w:hAnsiTheme="minorHAnsi" w:cs="Times New Roman"/>
                <w:color w:val="000000"/>
                <w:sz w:val="18"/>
                <w:szCs w:val="18"/>
                <w:lang w:eastAsia="es-PA"/>
              </w:rPr>
              <w:t>S</w:t>
            </w:r>
            <w:r w:rsidR="00BC08E9" w:rsidRPr="007A09A4">
              <w:rPr>
                <w:rFonts w:asciiTheme="minorHAnsi" w:eastAsia="Times New Roman" w:hAnsiTheme="minorHAnsi" w:cs="Times New Roman"/>
                <w:color w:val="000000"/>
                <w:sz w:val="18"/>
                <w:szCs w:val="18"/>
                <w:lang w:eastAsia="es-PA"/>
              </w:rPr>
              <w:t>e remite 1 vez al año al ICGES (Sí en agosto de 2022)</w:t>
            </w:r>
          </w:p>
        </w:tc>
        <w:tc>
          <w:tcPr>
            <w:tcW w:w="2261" w:type="dxa"/>
            <w:vAlign w:val="center"/>
            <w:hideMark/>
          </w:tcPr>
          <w:p w14:paraId="0410D240" w14:textId="77777777" w:rsidR="00BC08E9" w:rsidRPr="007A09A4" w:rsidRDefault="00BC08E9" w:rsidP="00AA7F90">
            <w:pPr>
              <w:spacing w:after="240"/>
              <w:jc w:val="center"/>
              <w:rPr>
                <w:rFonts w:asciiTheme="minorHAnsi" w:eastAsia="Times New Roman" w:hAnsiTheme="minorHAnsi" w:cs="Times New Roman"/>
                <w:b/>
                <w:bCs/>
                <w:color w:val="000000"/>
                <w:sz w:val="16"/>
                <w:szCs w:val="16"/>
                <w:lang w:eastAsia="es-PA"/>
              </w:rPr>
            </w:pPr>
            <w:r w:rsidRPr="007A09A4">
              <w:rPr>
                <w:rFonts w:asciiTheme="minorHAnsi" w:eastAsia="Times New Roman" w:hAnsiTheme="minorHAnsi" w:cs="Times New Roman"/>
                <w:b/>
                <w:bCs/>
                <w:color w:val="000000"/>
                <w:sz w:val="16"/>
                <w:szCs w:val="16"/>
                <w:lang w:eastAsia="es-PA"/>
              </w:rPr>
              <w:t>Red primaria:</w:t>
            </w:r>
            <w:r w:rsidRPr="007A09A4">
              <w:rPr>
                <w:rFonts w:asciiTheme="minorHAnsi" w:eastAsia="Times New Roman" w:hAnsiTheme="minorHAnsi" w:cs="Times New Roman"/>
                <w:b/>
                <w:bCs/>
                <w:color w:val="000000"/>
                <w:sz w:val="16"/>
                <w:szCs w:val="16"/>
                <w:lang w:eastAsia="es-PA"/>
              </w:rPr>
              <w:br/>
            </w:r>
            <w:r w:rsidRPr="007A09A4">
              <w:rPr>
                <w:rFonts w:asciiTheme="minorHAnsi" w:eastAsia="Times New Roman" w:hAnsiTheme="minorHAnsi" w:cs="Times New Roman"/>
                <w:color w:val="000000"/>
                <w:sz w:val="16"/>
                <w:szCs w:val="16"/>
                <w:lang w:eastAsia="es-PA"/>
              </w:rPr>
              <w:t>Hospital Santo Tomás</w:t>
            </w:r>
            <w:r w:rsidRPr="007A09A4">
              <w:rPr>
                <w:rFonts w:asciiTheme="minorHAnsi" w:eastAsia="Times New Roman" w:hAnsiTheme="minorHAnsi" w:cs="Times New Roman"/>
                <w:color w:val="000000"/>
                <w:sz w:val="16"/>
                <w:szCs w:val="16"/>
                <w:lang w:eastAsia="es-PA"/>
              </w:rPr>
              <w:br/>
              <w:t>Hospital del Niño</w:t>
            </w:r>
            <w:r w:rsidRPr="007A09A4">
              <w:rPr>
                <w:rFonts w:asciiTheme="minorHAnsi" w:eastAsia="Times New Roman" w:hAnsiTheme="minorHAnsi" w:cs="Times New Roman"/>
                <w:color w:val="000000"/>
                <w:sz w:val="16"/>
                <w:szCs w:val="16"/>
                <w:lang w:eastAsia="es-PA"/>
              </w:rPr>
              <w:br/>
              <w:t>C.S. de Santana</w:t>
            </w:r>
            <w:r w:rsidRPr="007A09A4">
              <w:rPr>
                <w:rFonts w:asciiTheme="minorHAnsi" w:eastAsia="Times New Roman" w:hAnsiTheme="minorHAnsi" w:cs="Times New Roman"/>
                <w:color w:val="000000"/>
                <w:sz w:val="16"/>
                <w:szCs w:val="16"/>
                <w:lang w:eastAsia="es-PA"/>
              </w:rPr>
              <w:br/>
              <w:t>C.S. de Chorrillo</w:t>
            </w:r>
            <w:r w:rsidRPr="007A09A4">
              <w:rPr>
                <w:rFonts w:asciiTheme="minorHAnsi" w:eastAsia="Times New Roman" w:hAnsiTheme="minorHAnsi" w:cs="Times New Roman"/>
                <w:color w:val="000000"/>
                <w:sz w:val="16"/>
                <w:szCs w:val="16"/>
                <w:lang w:eastAsia="es-PA"/>
              </w:rPr>
              <w:br/>
              <w:t>C.S. Las Mañanitas</w:t>
            </w:r>
            <w:r w:rsidRPr="007A09A4">
              <w:rPr>
                <w:rFonts w:asciiTheme="minorHAnsi" w:eastAsia="Times New Roman" w:hAnsiTheme="minorHAnsi" w:cs="Times New Roman"/>
                <w:color w:val="000000"/>
                <w:sz w:val="16"/>
                <w:szCs w:val="16"/>
                <w:lang w:eastAsia="es-PA"/>
              </w:rPr>
              <w:br/>
              <w:t>C.S. Emiliano Ponce</w:t>
            </w:r>
            <w:r w:rsidRPr="007A09A4">
              <w:rPr>
                <w:rFonts w:asciiTheme="minorHAnsi" w:eastAsia="Times New Roman" w:hAnsiTheme="minorHAnsi" w:cs="Times New Roman"/>
                <w:color w:val="000000"/>
                <w:sz w:val="16"/>
                <w:szCs w:val="16"/>
                <w:lang w:eastAsia="es-PA"/>
              </w:rPr>
              <w:br/>
              <w:t>C. S. de Veracruz</w:t>
            </w:r>
            <w:r w:rsidRPr="007A09A4">
              <w:rPr>
                <w:rFonts w:asciiTheme="minorHAnsi" w:eastAsia="Times New Roman" w:hAnsiTheme="minorHAnsi" w:cs="Times New Roman"/>
                <w:color w:val="000000"/>
                <w:sz w:val="16"/>
                <w:szCs w:val="16"/>
                <w:lang w:eastAsia="es-PA"/>
              </w:rPr>
              <w:br/>
              <w:t>C.S. de Boca la Caja</w:t>
            </w:r>
            <w:r w:rsidRPr="007A09A4">
              <w:rPr>
                <w:rFonts w:asciiTheme="minorHAnsi" w:eastAsia="Times New Roman" w:hAnsiTheme="minorHAnsi" w:cs="Times New Roman"/>
                <w:color w:val="000000"/>
                <w:sz w:val="16"/>
                <w:szCs w:val="16"/>
                <w:lang w:eastAsia="es-PA"/>
              </w:rPr>
              <w:br/>
              <w:t>C. S. de Curundú</w:t>
            </w:r>
            <w:r w:rsidRPr="007A09A4">
              <w:rPr>
                <w:rFonts w:asciiTheme="minorHAnsi" w:eastAsia="Times New Roman" w:hAnsiTheme="minorHAnsi" w:cs="Times New Roman"/>
                <w:color w:val="000000"/>
                <w:sz w:val="16"/>
                <w:szCs w:val="16"/>
                <w:lang w:eastAsia="es-PA"/>
              </w:rPr>
              <w:br/>
              <w:t>C.S. de Paraíso -remiten muestras del área de Kuna Nega prox apertura</w:t>
            </w:r>
            <w:r w:rsidRPr="007A09A4">
              <w:rPr>
                <w:rFonts w:asciiTheme="minorHAnsi" w:eastAsia="Times New Roman" w:hAnsiTheme="minorHAnsi" w:cs="Times New Roman"/>
                <w:color w:val="000000"/>
                <w:sz w:val="16"/>
                <w:szCs w:val="16"/>
                <w:lang w:eastAsia="es-PA"/>
              </w:rPr>
              <w:br/>
              <w:t>C. S. de Tocumen</w:t>
            </w:r>
            <w:r w:rsidRPr="007A09A4">
              <w:rPr>
                <w:rFonts w:asciiTheme="minorHAnsi" w:eastAsia="Times New Roman" w:hAnsiTheme="minorHAnsi" w:cs="Times New Roman"/>
                <w:color w:val="000000"/>
                <w:sz w:val="16"/>
                <w:szCs w:val="16"/>
                <w:lang w:eastAsia="es-PA"/>
              </w:rPr>
              <w:br/>
              <w:t>C.S de Río Abajo</w:t>
            </w:r>
            <w:r w:rsidRPr="007A09A4">
              <w:rPr>
                <w:rFonts w:asciiTheme="minorHAnsi" w:eastAsia="Times New Roman" w:hAnsiTheme="minorHAnsi" w:cs="Times New Roman"/>
                <w:color w:val="000000"/>
                <w:sz w:val="16"/>
                <w:szCs w:val="16"/>
                <w:lang w:eastAsia="es-PA"/>
              </w:rPr>
              <w:br/>
              <w:t>C. S. de la 24 de dic</w:t>
            </w:r>
            <w:r w:rsidRPr="007A09A4">
              <w:rPr>
                <w:rFonts w:asciiTheme="minorHAnsi" w:eastAsia="Times New Roman" w:hAnsiTheme="minorHAnsi" w:cs="Times New Roman"/>
                <w:color w:val="000000"/>
                <w:sz w:val="16"/>
                <w:szCs w:val="16"/>
                <w:lang w:eastAsia="es-PA"/>
              </w:rPr>
              <w:br/>
              <w:t>C. S de San Felipe</w:t>
            </w:r>
            <w:r w:rsidRPr="007A09A4">
              <w:rPr>
                <w:rFonts w:asciiTheme="minorHAnsi" w:eastAsia="Times New Roman" w:hAnsiTheme="minorHAnsi" w:cs="Times New Roman"/>
                <w:color w:val="000000"/>
                <w:sz w:val="16"/>
                <w:szCs w:val="16"/>
                <w:lang w:eastAsia="es-PA"/>
              </w:rPr>
              <w:br/>
              <w:t>C. S de Felipillo</w:t>
            </w:r>
            <w:r w:rsidRPr="007A09A4">
              <w:rPr>
                <w:rFonts w:asciiTheme="minorHAnsi" w:eastAsia="Times New Roman" w:hAnsiTheme="minorHAnsi" w:cs="Times New Roman"/>
                <w:color w:val="000000"/>
                <w:sz w:val="16"/>
                <w:szCs w:val="16"/>
                <w:lang w:eastAsia="es-PA"/>
              </w:rPr>
              <w:br/>
              <w:t>C. S. de Pedregal</w:t>
            </w:r>
            <w:r w:rsidRPr="007A09A4">
              <w:rPr>
                <w:rFonts w:asciiTheme="minorHAnsi" w:eastAsia="Times New Roman" w:hAnsiTheme="minorHAnsi" w:cs="Times New Roman"/>
                <w:color w:val="000000"/>
                <w:sz w:val="16"/>
                <w:szCs w:val="16"/>
                <w:lang w:eastAsia="es-PA"/>
              </w:rPr>
              <w:br/>
              <w:t>C. S. de Parque Lefevre</w:t>
            </w:r>
            <w:r w:rsidRPr="007A09A4">
              <w:rPr>
                <w:rFonts w:asciiTheme="minorHAnsi" w:eastAsia="Times New Roman" w:hAnsiTheme="minorHAnsi" w:cs="Times New Roman"/>
                <w:color w:val="000000"/>
                <w:sz w:val="16"/>
                <w:szCs w:val="16"/>
                <w:lang w:eastAsia="es-PA"/>
              </w:rPr>
              <w:br/>
              <w:t>Policentro de Juan Díaz</w:t>
            </w:r>
            <w:r w:rsidRPr="007A09A4">
              <w:rPr>
                <w:rFonts w:asciiTheme="minorHAnsi" w:eastAsia="Times New Roman" w:hAnsiTheme="minorHAnsi" w:cs="Times New Roman"/>
                <w:color w:val="000000"/>
                <w:sz w:val="16"/>
                <w:szCs w:val="16"/>
                <w:lang w:eastAsia="es-PA"/>
              </w:rPr>
              <w:br/>
              <w:t>C. S de Taboga</w:t>
            </w:r>
            <w:r w:rsidRPr="007A09A4">
              <w:rPr>
                <w:rFonts w:asciiTheme="minorHAnsi" w:eastAsia="Times New Roman" w:hAnsiTheme="minorHAnsi" w:cs="Times New Roman"/>
                <w:color w:val="000000"/>
                <w:sz w:val="16"/>
                <w:szCs w:val="16"/>
                <w:lang w:eastAsia="es-PA"/>
              </w:rPr>
              <w:br/>
              <w:t>C. S. de las Garzas de Pacora</w:t>
            </w:r>
            <w:r w:rsidRPr="007A09A4">
              <w:rPr>
                <w:rFonts w:asciiTheme="minorHAnsi" w:eastAsia="Times New Roman" w:hAnsiTheme="minorHAnsi" w:cs="Times New Roman"/>
                <w:color w:val="000000"/>
                <w:sz w:val="16"/>
                <w:szCs w:val="16"/>
                <w:lang w:eastAsia="es-PA"/>
              </w:rPr>
              <w:br/>
              <w:t>Centro de operaciones técnicas Nelson Nuñez</w:t>
            </w:r>
            <w:r w:rsidRPr="007A09A4">
              <w:rPr>
                <w:rFonts w:asciiTheme="minorHAnsi" w:eastAsia="Times New Roman" w:hAnsiTheme="minorHAnsi" w:cs="Times New Roman"/>
                <w:color w:val="000000"/>
                <w:sz w:val="16"/>
                <w:szCs w:val="16"/>
                <w:lang w:eastAsia="es-PA"/>
              </w:rPr>
              <w:br/>
              <w:t>C.H.A.A.M-C.S.S.</w:t>
            </w:r>
            <w:r w:rsidRPr="007A09A4">
              <w:rPr>
                <w:rFonts w:asciiTheme="minorHAnsi" w:eastAsia="Times New Roman" w:hAnsiTheme="minorHAnsi" w:cs="Times New Roman"/>
                <w:color w:val="000000"/>
                <w:sz w:val="16"/>
                <w:szCs w:val="16"/>
                <w:lang w:eastAsia="es-PA"/>
              </w:rPr>
              <w:br/>
              <w:t>Polic. Bethania</w:t>
            </w:r>
            <w:r w:rsidRPr="007A09A4">
              <w:rPr>
                <w:rFonts w:asciiTheme="minorHAnsi" w:eastAsia="Times New Roman" w:hAnsiTheme="minorHAnsi" w:cs="Times New Roman"/>
                <w:color w:val="000000"/>
                <w:sz w:val="16"/>
                <w:szCs w:val="16"/>
                <w:lang w:eastAsia="es-PA"/>
              </w:rPr>
              <w:br/>
              <w:t>C. M. Marbella</w:t>
            </w:r>
            <w:r w:rsidRPr="007A09A4">
              <w:rPr>
                <w:rFonts w:asciiTheme="minorHAnsi" w:eastAsia="Times New Roman" w:hAnsiTheme="minorHAnsi" w:cs="Times New Roman"/>
                <w:color w:val="000000"/>
                <w:sz w:val="16"/>
                <w:szCs w:val="16"/>
                <w:lang w:eastAsia="es-PA"/>
              </w:rPr>
              <w:br/>
              <w:t>Hospital Nacional</w:t>
            </w:r>
            <w:r w:rsidRPr="007A09A4">
              <w:rPr>
                <w:rFonts w:asciiTheme="minorHAnsi" w:eastAsia="Times New Roman" w:hAnsiTheme="minorHAnsi" w:cs="Times New Roman"/>
                <w:color w:val="000000"/>
                <w:sz w:val="16"/>
                <w:szCs w:val="16"/>
                <w:lang w:eastAsia="es-PA"/>
              </w:rPr>
              <w:br/>
              <w:t>Pacífica Salud</w:t>
            </w:r>
            <w:r w:rsidRPr="007A09A4">
              <w:rPr>
                <w:rFonts w:asciiTheme="minorHAnsi" w:eastAsia="Times New Roman" w:hAnsiTheme="minorHAnsi" w:cs="Times New Roman"/>
                <w:color w:val="000000"/>
                <w:sz w:val="16"/>
                <w:szCs w:val="16"/>
                <w:lang w:eastAsia="es-PA"/>
              </w:rPr>
              <w:br/>
              <w:t>HEPOTH-CSS</w:t>
            </w:r>
          </w:p>
        </w:tc>
      </w:tr>
      <w:tr w:rsidR="00BC08E9" w:rsidRPr="007A09A4" w14:paraId="086844E9" w14:textId="77777777" w:rsidTr="00AA7F90">
        <w:trPr>
          <w:trHeight w:val="1830"/>
        </w:trPr>
        <w:tc>
          <w:tcPr>
            <w:tcW w:w="1306" w:type="dxa"/>
            <w:shd w:val="clear" w:color="auto" w:fill="FFFFFF" w:themeFill="background1"/>
            <w:vAlign w:val="center"/>
            <w:hideMark/>
          </w:tcPr>
          <w:p w14:paraId="0CA767CC" w14:textId="77777777" w:rsidR="00BC08E9" w:rsidRPr="00C86514" w:rsidRDefault="00BC08E9" w:rsidP="00AA7F90">
            <w:pPr>
              <w:jc w:val="center"/>
              <w:rPr>
                <w:rFonts w:asciiTheme="minorHAnsi" w:eastAsia="Times New Roman" w:hAnsiTheme="minorHAnsi" w:cs="Times New Roman"/>
                <w:b/>
                <w:bCs/>
                <w:color w:val="000000"/>
                <w:sz w:val="18"/>
                <w:szCs w:val="18"/>
                <w:lang w:eastAsia="es-PA"/>
              </w:rPr>
            </w:pPr>
            <w:r w:rsidRPr="00C86514">
              <w:rPr>
                <w:rFonts w:asciiTheme="minorHAnsi" w:eastAsia="Times New Roman" w:hAnsiTheme="minorHAnsi" w:cs="Times New Roman"/>
                <w:b/>
                <w:bCs/>
                <w:color w:val="000000"/>
                <w:sz w:val="18"/>
                <w:szCs w:val="18"/>
                <w:lang w:eastAsia="es-PA"/>
              </w:rPr>
              <w:t>Ngäbe Buglé</w:t>
            </w:r>
          </w:p>
        </w:tc>
        <w:tc>
          <w:tcPr>
            <w:tcW w:w="1985" w:type="dxa"/>
            <w:shd w:val="clear" w:color="auto" w:fill="FFFFFF" w:themeFill="background1"/>
            <w:vAlign w:val="center"/>
            <w:hideMark/>
          </w:tcPr>
          <w:p w14:paraId="0D45A98C" w14:textId="77777777" w:rsidR="00BC08E9" w:rsidRPr="00C86514" w:rsidRDefault="00BC08E9" w:rsidP="00AA7F90">
            <w:pPr>
              <w:jc w:val="center"/>
              <w:rPr>
                <w:rFonts w:asciiTheme="minorHAnsi" w:eastAsia="Times New Roman" w:hAnsiTheme="minorHAnsi" w:cs="Times New Roman"/>
                <w:color w:val="000000"/>
                <w:sz w:val="18"/>
                <w:szCs w:val="18"/>
                <w:lang w:eastAsia="es-PA"/>
              </w:rPr>
            </w:pPr>
            <w:r w:rsidRPr="00C86514">
              <w:rPr>
                <w:rFonts w:asciiTheme="minorHAnsi" w:eastAsia="Times New Roman" w:hAnsiTheme="minorHAnsi" w:cs="Times New Roman"/>
                <w:color w:val="000000"/>
                <w:sz w:val="18"/>
                <w:szCs w:val="18"/>
                <w:lang w:eastAsia="es-PA"/>
              </w:rPr>
              <w:t>HOSPITAL GENERAL ORIENTE CHIRICANO/Sección de parasitología</w:t>
            </w:r>
          </w:p>
        </w:tc>
        <w:tc>
          <w:tcPr>
            <w:tcW w:w="2032" w:type="dxa"/>
            <w:shd w:val="clear" w:color="auto" w:fill="FFFFFF" w:themeFill="background1"/>
            <w:vAlign w:val="center"/>
            <w:hideMark/>
          </w:tcPr>
          <w:p w14:paraId="44860852" w14:textId="77777777" w:rsidR="00BC08E9" w:rsidRPr="00C86514" w:rsidRDefault="00BC08E9" w:rsidP="00AA7F90">
            <w:pPr>
              <w:jc w:val="center"/>
              <w:rPr>
                <w:rFonts w:asciiTheme="minorHAnsi" w:eastAsia="Times New Roman" w:hAnsiTheme="minorHAnsi" w:cs="Times New Roman"/>
                <w:color w:val="000000"/>
                <w:sz w:val="18"/>
                <w:szCs w:val="18"/>
                <w:lang w:eastAsia="es-PA"/>
              </w:rPr>
            </w:pPr>
            <w:r w:rsidRPr="00C86514">
              <w:rPr>
                <w:rFonts w:asciiTheme="minorHAnsi" w:eastAsia="Times New Roman" w:hAnsiTheme="minorHAnsi" w:cs="Times New Roman"/>
                <w:color w:val="000000"/>
                <w:sz w:val="18"/>
                <w:szCs w:val="18"/>
                <w:lang w:eastAsia="es-PA"/>
              </w:rPr>
              <w:t>2 Laboratorista clínico certificado por el LCRSP con el certificado vencido.</w:t>
            </w:r>
          </w:p>
        </w:tc>
        <w:tc>
          <w:tcPr>
            <w:tcW w:w="3630" w:type="dxa"/>
            <w:shd w:val="clear" w:color="auto" w:fill="FFFFFF" w:themeFill="background1"/>
            <w:vAlign w:val="center"/>
            <w:hideMark/>
          </w:tcPr>
          <w:p w14:paraId="71C809BA" w14:textId="77777777" w:rsidR="007D4F33" w:rsidRDefault="007D4F33" w:rsidP="00FC2316">
            <w:pPr>
              <w:jc w:val="left"/>
              <w:rPr>
                <w:rFonts w:asciiTheme="minorHAnsi" w:eastAsia="Times New Roman" w:hAnsiTheme="minorHAnsi" w:cs="Times New Roman"/>
                <w:b/>
                <w:bCs/>
                <w:color w:val="000000"/>
                <w:sz w:val="18"/>
                <w:szCs w:val="18"/>
                <w:lang w:eastAsia="es-PA"/>
              </w:rPr>
            </w:pPr>
          </w:p>
          <w:p w14:paraId="70A3C942" w14:textId="10679B93" w:rsidR="00FC2316" w:rsidRDefault="00BC08E9" w:rsidP="00FC2316">
            <w:pPr>
              <w:jc w:val="left"/>
              <w:rPr>
                <w:rFonts w:asciiTheme="minorHAnsi" w:eastAsia="Times New Roman" w:hAnsiTheme="minorHAnsi" w:cs="Times New Roman"/>
                <w:b/>
                <w:bCs/>
                <w:color w:val="000000"/>
                <w:sz w:val="18"/>
                <w:szCs w:val="18"/>
                <w:lang w:eastAsia="es-PA"/>
              </w:rPr>
            </w:pPr>
            <w:r w:rsidRPr="00C86514">
              <w:rPr>
                <w:rFonts w:asciiTheme="minorHAnsi" w:eastAsia="Times New Roman" w:hAnsiTheme="minorHAnsi" w:cs="Times New Roman"/>
                <w:b/>
                <w:bCs/>
                <w:color w:val="000000"/>
                <w:sz w:val="18"/>
                <w:szCs w:val="18"/>
                <w:lang w:eastAsia="es-PA"/>
              </w:rPr>
              <w:t>1.-Control de calidad Indirecto</w:t>
            </w:r>
            <w:r w:rsidR="00FC2316">
              <w:rPr>
                <w:rFonts w:asciiTheme="minorHAnsi" w:eastAsia="Times New Roman" w:hAnsiTheme="minorHAnsi" w:cs="Times New Roman"/>
                <w:b/>
                <w:bCs/>
                <w:color w:val="000000"/>
                <w:sz w:val="18"/>
                <w:szCs w:val="18"/>
                <w:lang w:eastAsia="es-PA"/>
              </w:rPr>
              <w:t>:</w:t>
            </w:r>
          </w:p>
          <w:p w14:paraId="64FA0EEC" w14:textId="2BD5947A" w:rsidR="00BC08E9" w:rsidRDefault="00BC08E9" w:rsidP="00FC2316">
            <w:pPr>
              <w:jc w:val="left"/>
              <w:rPr>
                <w:rFonts w:asciiTheme="minorHAnsi" w:eastAsia="Times New Roman" w:hAnsiTheme="minorHAnsi" w:cs="Times New Roman"/>
                <w:color w:val="000000"/>
                <w:sz w:val="18"/>
                <w:szCs w:val="18"/>
                <w:lang w:eastAsia="es-PA"/>
              </w:rPr>
            </w:pPr>
            <w:r w:rsidRPr="00C86514">
              <w:rPr>
                <w:rFonts w:asciiTheme="minorHAnsi" w:eastAsia="Times New Roman" w:hAnsiTheme="minorHAnsi" w:cs="Times New Roman"/>
                <w:color w:val="000000"/>
                <w:sz w:val="18"/>
                <w:szCs w:val="18"/>
                <w:lang w:eastAsia="es-PA"/>
              </w:rPr>
              <w:t>5 Laboratorios de la red primaria</w:t>
            </w:r>
          </w:p>
          <w:p w14:paraId="2597F910" w14:textId="77777777" w:rsidR="00FC2316" w:rsidRDefault="00BC08E9" w:rsidP="00FC2316">
            <w:pPr>
              <w:jc w:val="left"/>
              <w:rPr>
                <w:rFonts w:asciiTheme="minorHAnsi" w:eastAsia="Times New Roman" w:hAnsiTheme="minorHAnsi" w:cs="Times New Roman"/>
                <w:b/>
                <w:bCs/>
                <w:color w:val="000000"/>
                <w:sz w:val="18"/>
                <w:szCs w:val="18"/>
                <w:lang w:eastAsia="es-PA"/>
              </w:rPr>
            </w:pPr>
            <w:r w:rsidRPr="00C86514">
              <w:rPr>
                <w:rFonts w:asciiTheme="minorHAnsi" w:eastAsia="Times New Roman" w:hAnsiTheme="minorHAnsi" w:cs="Times New Roman"/>
                <w:color w:val="000000"/>
                <w:sz w:val="18"/>
                <w:szCs w:val="18"/>
                <w:lang w:eastAsia="es-PA"/>
              </w:rPr>
              <w:br w:type="page"/>
            </w:r>
            <w:r w:rsidRPr="00C86514">
              <w:rPr>
                <w:rFonts w:asciiTheme="minorHAnsi" w:eastAsia="Times New Roman" w:hAnsiTheme="minorHAnsi" w:cs="Times New Roman"/>
                <w:b/>
                <w:bCs/>
                <w:color w:val="000000"/>
                <w:sz w:val="18"/>
                <w:szCs w:val="18"/>
                <w:lang w:eastAsia="es-PA"/>
              </w:rPr>
              <w:t>2.-Entrenamiento</w:t>
            </w:r>
            <w:r w:rsidR="00FC2316">
              <w:rPr>
                <w:rFonts w:asciiTheme="minorHAnsi" w:eastAsia="Times New Roman" w:hAnsiTheme="minorHAnsi" w:cs="Times New Roman"/>
                <w:b/>
                <w:bCs/>
                <w:color w:val="000000"/>
                <w:sz w:val="18"/>
                <w:szCs w:val="18"/>
                <w:lang w:eastAsia="es-PA"/>
              </w:rPr>
              <w:t>:</w:t>
            </w:r>
          </w:p>
          <w:p w14:paraId="2258326B" w14:textId="77777777" w:rsidR="008B2EB8" w:rsidRPr="008B2EB8" w:rsidRDefault="00BC08E9" w:rsidP="008B2EB8">
            <w:pPr>
              <w:pStyle w:val="Prrafodelista"/>
              <w:numPr>
                <w:ilvl w:val="0"/>
                <w:numId w:val="45"/>
              </w:numPr>
              <w:jc w:val="left"/>
              <w:rPr>
                <w:rFonts w:asciiTheme="minorHAnsi" w:eastAsia="Times New Roman" w:hAnsiTheme="minorHAnsi" w:cs="Times New Roman"/>
                <w:color w:val="000000"/>
                <w:sz w:val="18"/>
                <w:szCs w:val="18"/>
                <w:lang w:eastAsia="es-PA"/>
              </w:rPr>
            </w:pPr>
            <w:r w:rsidRPr="008B2EB8">
              <w:rPr>
                <w:rFonts w:asciiTheme="minorHAnsi" w:eastAsia="Times New Roman" w:hAnsiTheme="minorHAnsi" w:cs="Times New Roman"/>
                <w:color w:val="000000"/>
                <w:sz w:val="18"/>
                <w:szCs w:val="18"/>
                <w:lang w:eastAsia="es-PA"/>
              </w:rPr>
              <w:t>TM microscopia = 5 frecuencia, por disponibilidad y necesidad.</w:t>
            </w:r>
            <w:r w:rsidRPr="008B2EB8">
              <w:rPr>
                <w:rFonts w:asciiTheme="minorHAnsi" w:eastAsia="Times New Roman" w:hAnsiTheme="minorHAnsi" w:cs="Times New Roman"/>
                <w:color w:val="000000"/>
                <w:sz w:val="18"/>
                <w:szCs w:val="18"/>
                <w:lang w:eastAsia="es-PA"/>
              </w:rPr>
              <w:br w:type="page"/>
            </w:r>
          </w:p>
          <w:p w14:paraId="681B6B78" w14:textId="3C351617" w:rsidR="00BC08E9" w:rsidRPr="008B2EB8" w:rsidRDefault="00BC08E9" w:rsidP="008B2EB8">
            <w:pPr>
              <w:pStyle w:val="Prrafodelista"/>
              <w:numPr>
                <w:ilvl w:val="0"/>
                <w:numId w:val="45"/>
              </w:numPr>
              <w:jc w:val="left"/>
              <w:rPr>
                <w:rFonts w:asciiTheme="minorHAnsi" w:eastAsia="Times New Roman" w:hAnsiTheme="minorHAnsi" w:cs="Times New Roman"/>
                <w:color w:val="000000"/>
                <w:sz w:val="18"/>
                <w:szCs w:val="18"/>
                <w:lang w:eastAsia="es-PA"/>
              </w:rPr>
            </w:pPr>
            <w:r w:rsidRPr="008B2EB8">
              <w:rPr>
                <w:rFonts w:asciiTheme="minorHAnsi" w:eastAsia="Times New Roman" w:hAnsiTheme="minorHAnsi" w:cs="Times New Roman"/>
                <w:color w:val="000000"/>
                <w:sz w:val="18"/>
                <w:szCs w:val="18"/>
                <w:lang w:eastAsia="es-PA"/>
              </w:rPr>
              <w:t xml:space="preserve">TCV con certificación en PDR </w:t>
            </w:r>
            <w:r w:rsidR="00EE4E63" w:rsidRPr="008B2EB8">
              <w:rPr>
                <w:rFonts w:asciiTheme="minorHAnsi" w:eastAsia="Times New Roman" w:hAnsiTheme="minorHAnsi" w:cs="Times New Roman"/>
                <w:color w:val="000000"/>
                <w:sz w:val="18"/>
                <w:szCs w:val="18"/>
                <w:lang w:eastAsia="es-PA"/>
              </w:rPr>
              <w:t>= 49</w:t>
            </w:r>
            <w:r w:rsidRPr="008B2EB8">
              <w:rPr>
                <w:rFonts w:asciiTheme="minorHAnsi" w:eastAsia="Times New Roman" w:hAnsiTheme="minorHAnsi" w:cs="Times New Roman"/>
                <w:color w:val="000000"/>
                <w:sz w:val="18"/>
                <w:szCs w:val="18"/>
                <w:lang w:eastAsia="es-PA"/>
              </w:rPr>
              <w:t>,</w:t>
            </w:r>
            <w:r w:rsidRPr="008B2EB8">
              <w:rPr>
                <w:rFonts w:asciiTheme="minorHAnsi" w:eastAsia="Times New Roman" w:hAnsiTheme="minorHAnsi" w:cs="Times New Roman"/>
                <w:color w:val="000000"/>
                <w:sz w:val="18"/>
                <w:szCs w:val="18"/>
                <w:lang w:eastAsia="es-PA"/>
              </w:rPr>
              <w:br w:type="page"/>
            </w:r>
          </w:p>
          <w:p w14:paraId="1BB45070" w14:textId="77777777" w:rsidR="008B2EB8" w:rsidRDefault="00BC08E9" w:rsidP="00FC2316">
            <w:pPr>
              <w:jc w:val="left"/>
              <w:rPr>
                <w:rFonts w:asciiTheme="minorHAnsi" w:eastAsia="Times New Roman" w:hAnsiTheme="minorHAnsi" w:cs="Times New Roman"/>
                <w:b/>
                <w:bCs/>
                <w:color w:val="000000"/>
                <w:sz w:val="18"/>
                <w:szCs w:val="18"/>
                <w:lang w:eastAsia="es-PA"/>
              </w:rPr>
            </w:pPr>
            <w:r w:rsidRPr="00C86514">
              <w:rPr>
                <w:rFonts w:asciiTheme="minorHAnsi" w:eastAsia="Times New Roman" w:hAnsiTheme="minorHAnsi" w:cs="Times New Roman"/>
                <w:b/>
                <w:bCs/>
                <w:color w:val="000000"/>
                <w:sz w:val="18"/>
                <w:szCs w:val="18"/>
                <w:lang w:eastAsia="es-PA"/>
              </w:rPr>
              <w:t>3.-Supervisión</w:t>
            </w:r>
            <w:r w:rsidR="008B2EB8">
              <w:rPr>
                <w:rFonts w:asciiTheme="minorHAnsi" w:eastAsia="Times New Roman" w:hAnsiTheme="minorHAnsi" w:cs="Times New Roman"/>
                <w:b/>
                <w:bCs/>
                <w:color w:val="000000"/>
                <w:sz w:val="18"/>
                <w:szCs w:val="18"/>
                <w:lang w:eastAsia="es-PA"/>
              </w:rPr>
              <w:t>:</w:t>
            </w:r>
          </w:p>
          <w:p w14:paraId="7EF6BE78" w14:textId="33603EF4" w:rsidR="00BC08E9" w:rsidRDefault="008B2EB8" w:rsidP="00FC2316">
            <w:pPr>
              <w:jc w:val="left"/>
              <w:rPr>
                <w:rFonts w:asciiTheme="minorHAnsi" w:eastAsia="Times New Roman" w:hAnsiTheme="minorHAnsi" w:cs="Times New Roman"/>
                <w:color w:val="000000"/>
                <w:sz w:val="18"/>
                <w:szCs w:val="18"/>
                <w:lang w:eastAsia="es-PA"/>
              </w:rPr>
            </w:pPr>
            <w:r>
              <w:rPr>
                <w:rFonts w:asciiTheme="minorHAnsi" w:eastAsia="Times New Roman" w:hAnsiTheme="minorHAnsi" w:cs="Times New Roman"/>
                <w:color w:val="000000"/>
                <w:sz w:val="18"/>
                <w:szCs w:val="18"/>
                <w:lang w:eastAsia="es-PA"/>
              </w:rPr>
              <w:t>A los colaboradores comunitarios y TCV.</w:t>
            </w:r>
            <w:r w:rsidR="00BC08E9" w:rsidRPr="00C86514">
              <w:rPr>
                <w:rFonts w:asciiTheme="minorHAnsi" w:eastAsia="Times New Roman" w:hAnsiTheme="minorHAnsi" w:cs="Times New Roman"/>
                <w:color w:val="000000"/>
                <w:sz w:val="18"/>
                <w:szCs w:val="18"/>
                <w:lang w:eastAsia="es-PA"/>
              </w:rPr>
              <w:br w:type="page"/>
            </w:r>
          </w:p>
          <w:p w14:paraId="6E3E3894" w14:textId="77777777" w:rsidR="008B2EB8" w:rsidRDefault="00BC08E9" w:rsidP="00FC2316">
            <w:pPr>
              <w:jc w:val="left"/>
              <w:rPr>
                <w:rFonts w:asciiTheme="minorHAnsi" w:eastAsia="Times New Roman" w:hAnsiTheme="minorHAnsi" w:cs="Times New Roman"/>
                <w:color w:val="000000"/>
                <w:sz w:val="18"/>
                <w:szCs w:val="18"/>
                <w:lang w:eastAsia="es-PA"/>
              </w:rPr>
            </w:pPr>
            <w:r w:rsidRPr="00C86514">
              <w:rPr>
                <w:rFonts w:asciiTheme="minorHAnsi" w:eastAsia="Times New Roman" w:hAnsiTheme="minorHAnsi" w:cs="Times New Roman"/>
                <w:b/>
                <w:bCs/>
                <w:color w:val="000000"/>
                <w:sz w:val="18"/>
                <w:szCs w:val="18"/>
                <w:lang w:eastAsia="es-PA"/>
              </w:rPr>
              <w:t xml:space="preserve">4.- Lectura de </w:t>
            </w:r>
            <w:r w:rsidRPr="008B2EB8">
              <w:rPr>
                <w:rFonts w:asciiTheme="minorHAnsi" w:eastAsia="Times New Roman" w:hAnsiTheme="minorHAnsi" w:cs="Times New Roman"/>
                <w:b/>
                <w:bCs/>
                <w:color w:val="000000"/>
                <w:sz w:val="18"/>
                <w:szCs w:val="18"/>
                <w:lang w:eastAsia="es-PA"/>
              </w:rPr>
              <w:t>paneles</w:t>
            </w:r>
            <w:r w:rsidR="008B2EB8" w:rsidRPr="008B2EB8">
              <w:rPr>
                <w:rFonts w:asciiTheme="minorHAnsi" w:eastAsia="Times New Roman" w:hAnsiTheme="minorHAnsi" w:cs="Times New Roman"/>
                <w:b/>
                <w:bCs/>
                <w:color w:val="000000"/>
                <w:sz w:val="18"/>
                <w:szCs w:val="18"/>
                <w:lang w:eastAsia="es-PA"/>
              </w:rPr>
              <w:t xml:space="preserve"> de control directo:</w:t>
            </w:r>
          </w:p>
          <w:p w14:paraId="5AF606AA" w14:textId="3ABCF331" w:rsidR="00BC08E9" w:rsidRPr="00C86514" w:rsidRDefault="008B2EB8" w:rsidP="00FC2316">
            <w:pPr>
              <w:jc w:val="left"/>
              <w:rPr>
                <w:rFonts w:asciiTheme="minorHAnsi" w:eastAsia="Times New Roman" w:hAnsiTheme="minorHAnsi" w:cs="Times New Roman"/>
                <w:color w:val="000000"/>
                <w:sz w:val="18"/>
                <w:szCs w:val="18"/>
                <w:lang w:eastAsia="es-PA"/>
              </w:rPr>
            </w:pPr>
            <w:r>
              <w:rPr>
                <w:rFonts w:asciiTheme="minorHAnsi" w:eastAsia="Times New Roman" w:hAnsiTheme="minorHAnsi" w:cs="Times New Roman"/>
                <w:color w:val="000000"/>
                <w:sz w:val="18"/>
                <w:szCs w:val="18"/>
                <w:lang w:eastAsia="es-PA"/>
              </w:rPr>
              <w:t>S</w:t>
            </w:r>
            <w:r w:rsidR="00BC08E9" w:rsidRPr="00C86514">
              <w:rPr>
                <w:rFonts w:asciiTheme="minorHAnsi" w:eastAsia="Times New Roman" w:hAnsiTheme="minorHAnsi" w:cs="Times New Roman"/>
                <w:color w:val="000000"/>
                <w:sz w:val="18"/>
                <w:szCs w:val="18"/>
                <w:lang w:eastAsia="es-PA"/>
              </w:rPr>
              <w:t>e remite 1 vez al año al ICGES (septiembre de 2022)</w:t>
            </w:r>
          </w:p>
        </w:tc>
        <w:tc>
          <w:tcPr>
            <w:tcW w:w="2261" w:type="dxa"/>
            <w:shd w:val="clear" w:color="auto" w:fill="FFFFFF" w:themeFill="background1"/>
            <w:vAlign w:val="center"/>
            <w:hideMark/>
          </w:tcPr>
          <w:p w14:paraId="2B6A9860" w14:textId="77777777" w:rsidR="00BC08E9" w:rsidRDefault="00BC08E9" w:rsidP="00AA7F90">
            <w:pPr>
              <w:jc w:val="center"/>
              <w:rPr>
                <w:rFonts w:asciiTheme="minorHAnsi" w:eastAsia="Times New Roman" w:hAnsiTheme="minorHAnsi" w:cs="Times New Roman"/>
                <w:b/>
                <w:bCs/>
                <w:color w:val="000000"/>
                <w:sz w:val="18"/>
                <w:szCs w:val="18"/>
                <w:lang w:eastAsia="es-PA"/>
              </w:rPr>
            </w:pPr>
            <w:r w:rsidRPr="00C86514">
              <w:rPr>
                <w:rFonts w:asciiTheme="minorHAnsi" w:eastAsia="Times New Roman" w:hAnsiTheme="minorHAnsi" w:cs="Times New Roman"/>
                <w:b/>
                <w:bCs/>
                <w:color w:val="000000"/>
                <w:sz w:val="18"/>
                <w:szCs w:val="18"/>
                <w:lang w:eastAsia="es-PA"/>
              </w:rPr>
              <w:t>Red primaria:</w:t>
            </w:r>
            <w:r w:rsidRPr="00C86514">
              <w:rPr>
                <w:rFonts w:asciiTheme="minorHAnsi" w:eastAsia="Times New Roman" w:hAnsiTheme="minorHAnsi" w:cs="Times New Roman"/>
                <w:b/>
                <w:bCs/>
                <w:color w:val="000000"/>
                <w:sz w:val="18"/>
                <w:szCs w:val="18"/>
                <w:lang w:eastAsia="es-PA"/>
              </w:rPr>
              <w:br w:type="page"/>
              <w:t>Laboratorios locales con microscopía</w:t>
            </w:r>
          </w:p>
          <w:p w14:paraId="336474F1" w14:textId="77777777" w:rsidR="00BC08E9" w:rsidRDefault="00BC08E9" w:rsidP="00AA7F90">
            <w:pPr>
              <w:jc w:val="center"/>
              <w:rPr>
                <w:rFonts w:asciiTheme="minorHAnsi" w:eastAsia="Times New Roman" w:hAnsiTheme="minorHAnsi" w:cs="Times New Roman"/>
                <w:color w:val="000000"/>
                <w:sz w:val="18"/>
                <w:szCs w:val="18"/>
                <w:lang w:eastAsia="es-PA"/>
              </w:rPr>
            </w:pPr>
            <w:r w:rsidRPr="00C86514">
              <w:rPr>
                <w:rFonts w:asciiTheme="minorHAnsi" w:eastAsia="Times New Roman" w:hAnsiTheme="minorHAnsi" w:cs="Times New Roman"/>
                <w:color w:val="000000"/>
                <w:sz w:val="18"/>
                <w:szCs w:val="18"/>
                <w:lang w:eastAsia="es-PA"/>
              </w:rPr>
              <w:br w:type="page"/>
              <w:t>1. C.S. Hato Chamí</w:t>
            </w:r>
          </w:p>
          <w:p w14:paraId="2FE701C4" w14:textId="77777777" w:rsidR="00BC08E9" w:rsidRDefault="00BC08E9" w:rsidP="00AA7F90">
            <w:pPr>
              <w:jc w:val="center"/>
              <w:rPr>
                <w:rFonts w:asciiTheme="minorHAnsi" w:eastAsia="Times New Roman" w:hAnsiTheme="minorHAnsi" w:cs="Times New Roman"/>
                <w:color w:val="000000"/>
                <w:sz w:val="18"/>
                <w:szCs w:val="18"/>
                <w:lang w:eastAsia="es-PA"/>
              </w:rPr>
            </w:pPr>
            <w:r w:rsidRPr="00C86514">
              <w:rPr>
                <w:rFonts w:asciiTheme="minorHAnsi" w:eastAsia="Times New Roman" w:hAnsiTheme="minorHAnsi" w:cs="Times New Roman"/>
                <w:color w:val="000000"/>
                <w:sz w:val="18"/>
                <w:szCs w:val="18"/>
                <w:lang w:eastAsia="es-PA"/>
              </w:rPr>
              <w:br w:type="page"/>
              <w:t>2. C.S. Soloy</w:t>
            </w:r>
          </w:p>
          <w:p w14:paraId="4C3B893B" w14:textId="77777777" w:rsidR="00BC08E9" w:rsidRDefault="00BC08E9" w:rsidP="00AA7F90">
            <w:pPr>
              <w:jc w:val="center"/>
              <w:rPr>
                <w:rFonts w:asciiTheme="minorHAnsi" w:eastAsia="Times New Roman" w:hAnsiTheme="minorHAnsi" w:cs="Times New Roman"/>
                <w:color w:val="000000"/>
                <w:sz w:val="18"/>
                <w:szCs w:val="18"/>
                <w:lang w:eastAsia="es-PA"/>
              </w:rPr>
            </w:pPr>
            <w:r>
              <w:rPr>
                <w:rFonts w:asciiTheme="minorHAnsi" w:eastAsia="Times New Roman" w:hAnsiTheme="minorHAnsi" w:cs="Times New Roman"/>
                <w:color w:val="000000"/>
                <w:sz w:val="18"/>
                <w:szCs w:val="18"/>
                <w:lang w:eastAsia="es-PA"/>
              </w:rPr>
              <w:t>3. C. de S. de Alto Caballero</w:t>
            </w:r>
          </w:p>
          <w:p w14:paraId="230C6BC9" w14:textId="77777777" w:rsidR="00BC08E9" w:rsidRDefault="00BC08E9" w:rsidP="00AA7F90">
            <w:pPr>
              <w:jc w:val="center"/>
              <w:rPr>
                <w:rFonts w:asciiTheme="minorHAnsi" w:eastAsia="Times New Roman" w:hAnsiTheme="minorHAnsi" w:cs="Times New Roman"/>
                <w:color w:val="000000"/>
                <w:sz w:val="18"/>
                <w:szCs w:val="18"/>
                <w:lang w:eastAsia="es-PA"/>
              </w:rPr>
            </w:pPr>
            <w:r>
              <w:rPr>
                <w:rFonts w:asciiTheme="minorHAnsi" w:eastAsia="Times New Roman" w:hAnsiTheme="minorHAnsi" w:cs="Times New Roman"/>
                <w:color w:val="000000"/>
                <w:sz w:val="18"/>
                <w:szCs w:val="18"/>
                <w:lang w:eastAsia="es-PA"/>
              </w:rPr>
              <w:t>4. C. de Salud de Kankintú</w:t>
            </w:r>
          </w:p>
          <w:p w14:paraId="2E8FBF35" w14:textId="77777777" w:rsidR="00BC08E9" w:rsidRDefault="00BC08E9" w:rsidP="00AA7F90">
            <w:pPr>
              <w:jc w:val="center"/>
              <w:rPr>
                <w:rFonts w:asciiTheme="minorHAnsi" w:eastAsia="Times New Roman" w:hAnsiTheme="minorHAnsi" w:cs="Times New Roman"/>
                <w:color w:val="000000"/>
                <w:sz w:val="18"/>
                <w:szCs w:val="18"/>
                <w:lang w:eastAsia="es-PA"/>
              </w:rPr>
            </w:pPr>
            <w:r>
              <w:rPr>
                <w:rFonts w:asciiTheme="minorHAnsi" w:eastAsia="Times New Roman" w:hAnsiTheme="minorHAnsi" w:cs="Times New Roman"/>
                <w:color w:val="000000"/>
                <w:sz w:val="18"/>
                <w:szCs w:val="18"/>
                <w:lang w:eastAsia="es-PA"/>
              </w:rPr>
              <w:t>5. C. de S. de Quebrada Hacha</w:t>
            </w:r>
          </w:p>
          <w:p w14:paraId="5BA72F24" w14:textId="77777777" w:rsidR="00BC08E9" w:rsidRDefault="00BC08E9" w:rsidP="00AA7F90">
            <w:pPr>
              <w:jc w:val="center"/>
              <w:rPr>
                <w:rFonts w:asciiTheme="minorHAnsi" w:eastAsia="Times New Roman" w:hAnsiTheme="minorHAnsi" w:cs="Times New Roman"/>
                <w:color w:val="000000"/>
                <w:sz w:val="18"/>
                <w:szCs w:val="18"/>
                <w:lang w:eastAsia="es-PA"/>
              </w:rPr>
            </w:pPr>
            <w:r w:rsidRPr="00C86514">
              <w:rPr>
                <w:rFonts w:asciiTheme="minorHAnsi" w:eastAsia="Times New Roman" w:hAnsiTheme="minorHAnsi" w:cs="Times New Roman"/>
                <w:color w:val="000000"/>
                <w:sz w:val="18"/>
                <w:szCs w:val="18"/>
                <w:lang w:eastAsia="es-PA"/>
              </w:rPr>
              <w:br w:type="page"/>
            </w:r>
            <w:r>
              <w:rPr>
                <w:rFonts w:asciiTheme="minorHAnsi" w:eastAsia="Times New Roman" w:hAnsiTheme="minorHAnsi" w:cs="Times New Roman"/>
                <w:color w:val="000000"/>
                <w:sz w:val="18"/>
                <w:szCs w:val="18"/>
                <w:lang w:eastAsia="es-PA"/>
              </w:rPr>
              <w:t>6</w:t>
            </w:r>
            <w:r w:rsidRPr="00C86514">
              <w:rPr>
                <w:rFonts w:asciiTheme="minorHAnsi" w:eastAsia="Times New Roman" w:hAnsiTheme="minorHAnsi" w:cs="Times New Roman"/>
                <w:color w:val="000000"/>
                <w:sz w:val="18"/>
                <w:szCs w:val="18"/>
                <w:lang w:eastAsia="es-PA"/>
              </w:rPr>
              <w:t>. C.S. de Santa Catalina</w:t>
            </w:r>
          </w:p>
          <w:p w14:paraId="37C85E95" w14:textId="77777777" w:rsidR="00BC08E9" w:rsidRPr="00C86514" w:rsidRDefault="00BC08E9" w:rsidP="00AA7F90">
            <w:pPr>
              <w:jc w:val="center"/>
              <w:rPr>
                <w:rFonts w:asciiTheme="minorHAnsi" w:eastAsia="Times New Roman" w:hAnsiTheme="minorHAnsi" w:cs="Times New Roman"/>
                <w:color w:val="000000"/>
                <w:sz w:val="18"/>
                <w:szCs w:val="18"/>
                <w:lang w:eastAsia="es-PA"/>
              </w:rPr>
            </w:pPr>
            <w:r w:rsidRPr="00C86514">
              <w:rPr>
                <w:rFonts w:asciiTheme="minorHAnsi" w:eastAsia="Times New Roman" w:hAnsiTheme="minorHAnsi" w:cs="Times New Roman"/>
                <w:color w:val="000000"/>
                <w:sz w:val="18"/>
                <w:szCs w:val="18"/>
                <w:lang w:eastAsia="es-PA"/>
              </w:rPr>
              <w:br w:type="page"/>
            </w:r>
            <w:r>
              <w:rPr>
                <w:rFonts w:asciiTheme="minorHAnsi" w:eastAsia="Times New Roman" w:hAnsiTheme="minorHAnsi" w:cs="Times New Roman"/>
                <w:color w:val="000000"/>
                <w:sz w:val="18"/>
                <w:szCs w:val="18"/>
                <w:lang w:eastAsia="es-PA"/>
              </w:rPr>
              <w:t>7</w:t>
            </w:r>
            <w:r w:rsidRPr="00C86514">
              <w:rPr>
                <w:rFonts w:asciiTheme="minorHAnsi" w:eastAsia="Times New Roman" w:hAnsiTheme="minorHAnsi" w:cs="Times New Roman"/>
                <w:color w:val="000000"/>
                <w:sz w:val="18"/>
                <w:szCs w:val="18"/>
                <w:lang w:eastAsia="es-PA"/>
              </w:rPr>
              <w:t>. C.S. de Río Chiriquí</w:t>
            </w:r>
            <w:r w:rsidRPr="00C86514">
              <w:rPr>
                <w:rFonts w:asciiTheme="minorHAnsi" w:eastAsia="Times New Roman" w:hAnsiTheme="minorHAnsi" w:cs="Times New Roman"/>
                <w:color w:val="000000"/>
                <w:sz w:val="18"/>
                <w:szCs w:val="18"/>
                <w:lang w:eastAsia="es-PA"/>
              </w:rPr>
              <w:br w:type="page"/>
            </w:r>
          </w:p>
          <w:p w14:paraId="1CE14030" w14:textId="6BB0ED39" w:rsidR="00BC08E9" w:rsidRPr="00C86514" w:rsidRDefault="00BC08E9" w:rsidP="00AA7F90">
            <w:pPr>
              <w:jc w:val="center"/>
              <w:rPr>
                <w:rFonts w:asciiTheme="minorHAnsi" w:eastAsia="Times New Roman" w:hAnsiTheme="minorHAnsi" w:cs="Times New Roman"/>
                <w:b/>
                <w:bCs/>
                <w:color w:val="000000"/>
                <w:sz w:val="18"/>
                <w:szCs w:val="18"/>
                <w:lang w:eastAsia="es-PA"/>
              </w:rPr>
            </w:pPr>
            <w:r w:rsidRPr="00C86514">
              <w:rPr>
                <w:rFonts w:asciiTheme="minorHAnsi" w:eastAsia="Times New Roman" w:hAnsiTheme="minorHAnsi" w:cs="Times New Roman"/>
                <w:b/>
                <w:bCs/>
                <w:color w:val="000000"/>
                <w:sz w:val="18"/>
                <w:szCs w:val="18"/>
                <w:lang w:eastAsia="es-PA"/>
              </w:rPr>
              <w:t>COL COM: 4</w:t>
            </w:r>
            <w:r w:rsidR="00C4230B">
              <w:rPr>
                <w:rFonts w:asciiTheme="minorHAnsi" w:eastAsia="Times New Roman" w:hAnsiTheme="minorHAnsi" w:cs="Times New Roman"/>
                <w:b/>
                <w:bCs/>
                <w:color w:val="000000"/>
                <w:sz w:val="18"/>
                <w:szCs w:val="18"/>
                <w:lang w:eastAsia="es-PA"/>
              </w:rPr>
              <w:t>3</w:t>
            </w:r>
            <w:r w:rsidRPr="00C86514">
              <w:rPr>
                <w:rFonts w:asciiTheme="minorHAnsi" w:eastAsia="Times New Roman" w:hAnsiTheme="minorHAnsi" w:cs="Times New Roman"/>
                <w:color w:val="000000"/>
                <w:sz w:val="18"/>
                <w:szCs w:val="18"/>
                <w:lang w:eastAsia="es-PA"/>
              </w:rPr>
              <w:br w:type="page"/>
            </w:r>
            <w:r>
              <w:rPr>
                <w:rFonts w:asciiTheme="minorHAnsi" w:eastAsia="Times New Roman" w:hAnsiTheme="minorHAnsi" w:cs="Times New Roman"/>
                <w:color w:val="000000"/>
                <w:sz w:val="18"/>
                <w:szCs w:val="18"/>
                <w:lang w:eastAsia="es-PA"/>
              </w:rPr>
              <w:t xml:space="preserve">   </w:t>
            </w:r>
            <w:r w:rsidRPr="00C86514">
              <w:rPr>
                <w:rFonts w:asciiTheme="minorHAnsi" w:eastAsia="Times New Roman" w:hAnsiTheme="minorHAnsi" w:cs="Times New Roman"/>
                <w:b/>
                <w:bCs/>
                <w:color w:val="000000"/>
                <w:sz w:val="18"/>
                <w:szCs w:val="18"/>
                <w:lang w:eastAsia="es-PA"/>
              </w:rPr>
              <w:t>TCV: 49</w:t>
            </w:r>
          </w:p>
        </w:tc>
      </w:tr>
      <w:tr w:rsidR="00BC08E9" w:rsidRPr="007A09A4" w14:paraId="03A28C8E" w14:textId="77777777" w:rsidTr="00AA7F90">
        <w:trPr>
          <w:trHeight w:val="2114"/>
        </w:trPr>
        <w:tc>
          <w:tcPr>
            <w:tcW w:w="1306" w:type="dxa"/>
            <w:vAlign w:val="center"/>
            <w:hideMark/>
          </w:tcPr>
          <w:p w14:paraId="23285F76" w14:textId="77777777" w:rsidR="00BC08E9" w:rsidRPr="007A09A4" w:rsidRDefault="00BC08E9" w:rsidP="00AA7F90">
            <w:pPr>
              <w:jc w:val="center"/>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b/>
                <w:bCs/>
                <w:color w:val="000000"/>
                <w:sz w:val="18"/>
                <w:szCs w:val="18"/>
                <w:lang w:eastAsia="es-PA"/>
              </w:rPr>
              <w:lastRenderedPageBreak/>
              <w:t>Panamá Este</w:t>
            </w:r>
          </w:p>
        </w:tc>
        <w:tc>
          <w:tcPr>
            <w:tcW w:w="1985" w:type="dxa"/>
            <w:vAlign w:val="center"/>
          </w:tcPr>
          <w:p w14:paraId="5EE2E9E9" w14:textId="4699C4D5" w:rsidR="00BC08E9" w:rsidRPr="007A09A4" w:rsidRDefault="00BC08E9" w:rsidP="00AA7F90">
            <w:pPr>
              <w:jc w:val="center"/>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t>C. DE S. PACORA</w:t>
            </w:r>
          </w:p>
        </w:tc>
        <w:tc>
          <w:tcPr>
            <w:tcW w:w="2032" w:type="dxa"/>
            <w:vAlign w:val="center"/>
          </w:tcPr>
          <w:p w14:paraId="42348AC0" w14:textId="0D7B0B58" w:rsidR="00BC08E9" w:rsidRPr="007A09A4" w:rsidRDefault="00BC08E9" w:rsidP="00AA7F90">
            <w:pPr>
              <w:jc w:val="center"/>
              <w:rPr>
                <w:rFonts w:asciiTheme="minorHAnsi" w:eastAsia="Times New Roman" w:hAnsiTheme="minorHAnsi" w:cs="Times New Roman"/>
                <w:color w:val="000000"/>
                <w:sz w:val="18"/>
                <w:szCs w:val="18"/>
                <w:lang w:eastAsia="es-PA"/>
              </w:rPr>
            </w:pPr>
            <w:r>
              <w:rPr>
                <w:rFonts w:asciiTheme="minorHAnsi" w:eastAsia="Times New Roman" w:hAnsiTheme="minorHAnsi" w:cs="Times New Roman"/>
                <w:color w:val="000000"/>
                <w:sz w:val="18"/>
                <w:szCs w:val="18"/>
                <w:lang w:eastAsia="es-PA"/>
              </w:rPr>
              <w:t>2</w:t>
            </w:r>
            <w:r w:rsidRPr="007A09A4">
              <w:rPr>
                <w:rFonts w:asciiTheme="minorHAnsi" w:eastAsia="Times New Roman" w:hAnsiTheme="minorHAnsi" w:cs="Times New Roman"/>
                <w:color w:val="000000"/>
                <w:sz w:val="18"/>
                <w:szCs w:val="18"/>
                <w:lang w:eastAsia="es-PA"/>
              </w:rPr>
              <w:t xml:space="preserve"> Laboratorista</w:t>
            </w:r>
            <w:r w:rsidR="003107F2">
              <w:rPr>
                <w:rFonts w:asciiTheme="minorHAnsi" w:eastAsia="Times New Roman" w:hAnsiTheme="minorHAnsi" w:cs="Times New Roman"/>
                <w:color w:val="000000"/>
                <w:sz w:val="18"/>
                <w:szCs w:val="18"/>
                <w:lang w:eastAsia="es-PA"/>
              </w:rPr>
              <w:t>s</w:t>
            </w:r>
            <w:r w:rsidRPr="007A09A4">
              <w:rPr>
                <w:rFonts w:asciiTheme="minorHAnsi" w:eastAsia="Times New Roman" w:hAnsiTheme="minorHAnsi" w:cs="Times New Roman"/>
                <w:color w:val="000000"/>
                <w:sz w:val="18"/>
                <w:szCs w:val="18"/>
                <w:lang w:eastAsia="es-PA"/>
              </w:rPr>
              <w:t xml:space="preserve"> clínico certificado por el LCRSP</w:t>
            </w:r>
          </w:p>
        </w:tc>
        <w:tc>
          <w:tcPr>
            <w:tcW w:w="3630" w:type="dxa"/>
            <w:vAlign w:val="center"/>
          </w:tcPr>
          <w:p w14:paraId="12BC43B0" w14:textId="77777777" w:rsidR="008B2EB8" w:rsidRDefault="00BC08E9" w:rsidP="008B2EB8">
            <w:pPr>
              <w:jc w:val="left"/>
              <w:rPr>
                <w:rFonts w:asciiTheme="minorHAnsi" w:eastAsia="Times New Roman" w:hAnsiTheme="minorHAnsi" w:cs="Times New Roman"/>
                <w:b/>
                <w:bCs/>
                <w:color w:val="000000"/>
                <w:sz w:val="18"/>
                <w:szCs w:val="18"/>
                <w:lang w:eastAsia="es-PA"/>
              </w:rPr>
            </w:pPr>
            <w:r w:rsidRPr="00C86514">
              <w:rPr>
                <w:rFonts w:asciiTheme="minorHAnsi" w:eastAsia="Times New Roman" w:hAnsiTheme="minorHAnsi" w:cs="Times New Roman"/>
                <w:b/>
                <w:bCs/>
                <w:color w:val="000000"/>
                <w:sz w:val="18"/>
                <w:szCs w:val="18"/>
                <w:lang w:eastAsia="es-PA"/>
              </w:rPr>
              <w:t>1.-Control de calidad Indirecto</w:t>
            </w:r>
            <w:r w:rsidR="008B2EB8">
              <w:rPr>
                <w:rFonts w:asciiTheme="minorHAnsi" w:eastAsia="Times New Roman" w:hAnsiTheme="minorHAnsi" w:cs="Times New Roman"/>
                <w:b/>
                <w:bCs/>
                <w:color w:val="000000"/>
                <w:sz w:val="18"/>
                <w:szCs w:val="18"/>
                <w:lang w:eastAsia="es-PA"/>
              </w:rPr>
              <w:t>:</w:t>
            </w:r>
          </w:p>
          <w:p w14:paraId="74BBD24C" w14:textId="11AE41FB" w:rsidR="00BC08E9" w:rsidRDefault="00BC08E9" w:rsidP="008B2EB8">
            <w:pPr>
              <w:jc w:val="left"/>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t>a ningún laboratorio de la micro red, envían directo al Gorgas</w:t>
            </w:r>
            <w:r w:rsidR="0079187E">
              <w:rPr>
                <w:rFonts w:asciiTheme="minorHAnsi" w:eastAsia="Times New Roman" w:hAnsiTheme="minorHAnsi" w:cs="Times New Roman"/>
                <w:color w:val="000000"/>
                <w:sz w:val="18"/>
                <w:szCs w:val="18"/>
                <w:lang w:eastAsia="es-PA"/>
              </w:rPr>
              <w:t>.</w:t>
            </w:r>
            <w:r w:rsidRPr="007A09A4">
              <w:rPr>
                <w:rFonts w:asciiTheme="minorHAnsi" w:eastAsia="Times New Roman" w:hAnsiTheme="minorHAnsi" w:cs="Times New Roman"/>
                <w:color w:val="000000"/>
                <w:sz w:val="18"/>
                <w:szCs w:val="18"/>
                <w:lang w:eastAsia="es-PA"/>
              </w:rPr>
              <w:br w:type="page"/>
            </w:r>
          </w:p>
          <w:p w14:paraId="1851EEF9" w14:textId="77777777" w:rsidR="0079187E" w:rsidRDefault="00BC08E9" w:rsidP="008B2EB8">
            <w:pPr>
              <w:jc w:val="left"/>
              <w:rPr>
                <w:rFonts w:asciiTheme="minorHAnsi" w:eastAsia="Times New Roman" w:hAnsiTheme="minorHAnsi" w:cs="Times New Roman"/>
                <w:b/>
                <w:bCs/>
                <w:color w:val="000000"/>
                <w:sz w:val="18"/>
                <w:szCs w:val="18"/>
                <w:lang w:eastAsia="es-PA"/>
              </w:rPr>
            </w:pPr>
            <w:r w:rsidRPr="00C86514">
              <w:rPr>
                <w:rFonts w:asciiTheme="minorHAnsi" w:eastAsia="Times New Roman" w:hAnsiTheme="minorHAnsi" w:cs="Times New Roman"/>
                <w:b/>
                <w:bCs/>
                <w:color w:val="000000"/>
                <w:sz w:val="18"/>
                <w:szCs w:val="18"/>
                <w:lang w:eastAsia="es-PA"/>
              </w:rPr>
              <w:t>2.-Entrenamiento</w:t>
            </w:r>
            <w:r w:rsidR="0079187E">
              <w:rPr>
                <w:rFonts w:asciiTheme="minorHAnsi" w:eastAsia="Times New Roman" w:hAnsiTheme="minorHAnsi" w:cs="Times New Roman"/>
                <w:b/>
                <w:bCs/>
                <w:color w:val="000000"/>
                <w:sz w:val="18"/>
                <w:szCs w:val="18"/>
                <w:lang w:eastAsia="es-PA"/>
              </w:rPr>
              <w:t>:</w:t>
            </w:r>
          </w:p>
          <w:p w14:paraId="36AF265E" w14:textId="77777777" w:rsidR="00AE6475" w:rsidRPr="00AE6475" w:rsidRDefault="00BC08E9" w:rsidP="00AE6475">
            <w:pPr>
              <w:pStyle w:val="Prrafodelista"/>
              <w:numPr>
                <w:ilvl w:val="0"/>
                <w:numId w:val="46"/>
              </w:numPr>
              <w:jc w:val="left"/>
              <w:rPr>
                <w:rFonts w:asciiTheme="minorHAnsi" w:eastAsia="Times New Roman" w:hAnsiTheme="minorHAnsi" w:cs="Times New Roman"/>
                <w:color w:val="000000"/>
                <w:sz w:val="18"/>
                <w:szCs w:val="18"/>
                <w:lang w:eastAsia="es-PA"/>
              </w:rPr>
            </w:pPr>
            <w:r w:rsidRPr="00AE6475">
              <w:rPr>
                <w:rFonts w:asciiTheme="minorHAnsi" w:eastAsia="Times New Roman" w:hAnsiTheme="minorHAnsi" w:cs="Times New Roman"/>
                <w:color w:val="000000"/>
                <w:sz w:val="18"/>
                <w:szCs w:val="18"/>
                <w:lang w:eastAsia="es-PA"/>
              </w:rPr>
              <w:t>a 1 TM se le ha dado entrenamiento en microscopia</w:t>
            </w:r>
          </w:p>
          <w:p w14:paraId="647F92B0" w14:textId="0D86B363" w:rsidR="00BC08E9" w:rsidRPr="00AE6475" w:rsidRDefault="00BC08E9" w:rsidP="00AE6475">
            <w:pPr>
              <w:pStyle w:val="Prrafodelista"/>
              <w:numPr>
                <w:ilvl w:val="0"/>
                <w:numId w:val="46"/>
              </w:numPr>
              <w:jc w:val="left"/>
              <w:rPr>
                <w:rFonts w:asciiTheme="minorHAnsi" w:eastAsia="Times New Roman" w:hAnsiTheme="minorHAnsi" w:cs="Times New Roman"/>
                <w:color w:val="000000"/>
                <w:sz w:val="18"/>
                <w:szCs w:val="18"/>
                <w:lang w:eastAsia="es-PA"/>
              </w:rPr>
            </w:pPr>
            <w:r w:rsidRPr="00AE6475">
              <w:rPr>
                <w:rFonts w:asciiTheme="minorHAnsi" w:eastAsia="Times New Roman" w:hAnsiTheme="minorHAnsi" w:cs="Times New Roman"/>
                <w:color w:val="000000"/>
                <w:sz w:val="18"/>
                <w:szCs w:val="18"/>
                <w:lang w:eastAsia="es-PA"/>
              </w:rPr>
              <w:t xml:space="preserve">TCV le ha dado entrenamiento en PDR= </w:t>
            </w:r>
            <w:r w:rsidRPr="00AE6475">
              <w:rPr>
                <w:rFonts w:asciiTheme="minorHAnsi" w:eastAsia="Times New Roman" w:hAnsiTheme="minorHAnsi" w:cs="Times New Roman"/>
                <w:b/>
                <w:bCs/>
                <w:color w:val="000000"/>
                <w:sz w:val="18"/>
                <w:szCs w:val="18"/>
                <w:lang w:eastAsia="es-PA"/>
              </w:rPr>
              <w:t>36</w:t>
            </w:r>
            <w:r w:rsidRPr="00AE6475">
              <w:rPr>
                <w:rFonts w:asciiTheme="minorHAnsi" w:eastAsia="Times New Roman" w:hAnsiTheme="minorHAnsi" w:cs="Times New Roman"/>
                <w:color w:val="000000"/>
                <w:sz w:val="18"/>
                <w:szCs w:val="18"/>
                <w:lang w:eastAsia="es-PA"/>
              </w:rPr>
              <w:t>,</w:t>
            </w:r>
            <w:r w:rsidRPr="00AE6475">
              <w:rPr>
                <w:rFonts w:asciiTheme="minorHAnsi" w:eastAsia="Times New Roman" w:hAnsiTheme="minorHAnsi" w:cs="Times New Roman"/>
                <w:color w:val="000000"/>
                <w:sz w:val="18"/>
                <w:szCs w:val="18"/>
                <w:lang w:eastAsia="es-PA"/>
              </w:rPr>
              <w:br w:type="page"/>
            </w:r>
          </w:p>
          <w:p w14:paraId="59D0CCC9" w14:textId="77777777" w:rsidR="00BF65B1" w:rsidRDefault="00BC08E9" w:rsidP="008B2EB8">
            <w:pPr>
              <w:jc w:val="left"/>
              <w:rPr>
                <w:rFonts w:asciiTheme="minorHAnsi" w:eastAsia="Times New Roman" w:hAnsiTheme="minorHAnsi" w:cs="Times New Roman"/>
                <w:b/>
                <w:bCs/>
                <w:color w:val="000000"/>
                <w:sz w:val="18"/>
                <w:szCs w:val="18"/>
                <w:lang w:eastAsia="es-PA"/>
              </w:rPr>
            </w:pPr>
            <w:r w:rsidRPr="00C86514">
              <w:rPr>
                <w:rFonts w:asciiTheme="minorHAnsi" w:eastAsia="Times New Roman" w:hAnsiTheme="minorHAnsi" w:cs="Times New Roman"/>
                <w:b/>
                <w:bCs/>
                <w:color w:val="000000"/>
                <w:sz w:val="18"/>
                <w:szCs w:val="18"/>
                <w:lang w:eastAsia="es-PA"/>
              </w:rPr>
              <w:t>3.-Supervisión</w:t>
            </w:r>
            <w:r w:rsidR="00BF65B1">
              <w:rPr>
                <w:rFonts w:asciiTheme="minorHAnsi" w:eastAsia="Times New Roman" w:hAnsiTheme="minorHAnsi" w:cs="Times New Roman"/>
                <w:b/>
                <w:bCs/>
                <w:color w:val="000000"/>
                <w:sz w:val="18"/>
                <w:szCs w:val="18"/>
                <w:lang w:eastAsia="es-PA"/>
              </w:rPr>
              <w:t>:</w:t>
            </w:r>
          </w:p>
          <w:p w14:paraId="0D2B4521" w14:textId="032B072E" w:rsidR="00BC08E9" w:rsidRPr="00BF65B1" w:rsidRDefault="00BC08E9" w:rsidP="008B2EB8">
            <w:pPr>
              <w:jc w:val="left"/>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color w:val="000000"/>
                <w:sz w:val="18"/>
                <w:szCs w:val="18"/>
                <w:lang w:eastAsia="es-PA"/>
              </w:rPr>
              <w:t>ninguna</w:t>
            </w:r>
          </w:p>
          <w:p w14:paraId="177BD7B9" w14:textId="4F7A2554" w:rsidR="00AE6475" w:rsidRDefault="00BC08E9" w:rsidP="008B2EB8">
            <w:pPr>
              <w:jc w:val="left"/>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color w:val="000000"/>
                <w:sz w:val="18"/>
                <w:szCs w:val="18"/>
                <w:lang w:eastAsia="es-PA"/>
              </w:rPr>
              <w:br w:type="page"/>
            </w:r>
            <w:r w:rsidRPr="00C86514">
              <w:rPr>
                <w:rFonts w:asciiTheme="minorHAnsi" w:eastAsia="Times New Roman" w:hAnsiTheme="minorHAnsi" w:cs="Times New Roman"/>
                <w:b/>
                <w:bCs/>
                <w:color w:val="000000"/>
                <w:sz w:val="18"/>
                <w:szCs w:val="18"/>
                <w:lang w:eastAsia="es-PA"/>
              </w:rPr>
              <w:t xml:space="preserve">4.- </w:t>
            </w:r>
            <w:r w:rsidR="00AE6475" w:rsidRPr="00AE6475">
              <w:rPr>
                <w:rFonts w:asciiTheme="minorHAnsi" w:eastAsia="Times New Roman" w:hAnsiTheme="minorHAnsi" w:cs="Times New Roman"/>
                <w:b/>
                <w:bCs/>
                <w:color w:val="000000"/>
                <w:sz w:val="18"/>
                <w:szCs w:val="18"/>
                <w:lang w:eastAsia="es-PA"/>
              </w:rPr>
              <w:t>Lectura de paneles de control directo</w:t>
            </w:r>
            <w:r w:rsidR="00AE6475">
              <w:rPr>
                <w:rFonts w:asciiTheme="minorHAnsi" w:eastAsia="Times New Roman" w:hAnsiTheme="minorHAnsi" w:cs="Times New Roman"/>
                <w:b/>
                <w:bCs/>
                <w:color w:val="000000"/>
                <w:sz w:val="18"/>
                <w:szCs w:val="18"/>
                <w:lang w:eastAsia="es-PA"/>
              </w:rPr>
              <w:t>:</w:t>
            </w:r>
          </w:p>
          <w:p w14:paraId="5007B8A3" w14:textId="31C2BCA7" w:rsidR="00BC08E9" w:rsidRPr="007A09A4" w:rsidRDefault="00AE6475" w:rsidP="008B2EB8">
            <w:pPr>
              <w:jc w:val="left"/>
              <w:rPr>
                <w:rFonts w:asciiTheme="minorHAnsi" w:eastAsia="Times New Roman" w:hAnsiTheme="minorHAnsi" w:cs="Times New Roman"/>
                <w:color w:val="000000"/>
                <w:sz w:val="18"/>
                <w:szCs w:val="18"/>
                <w:lang w:eastAsia="es-PA"/>
              </w:rPr>
            </w:pPr>
            <w:r>
              <w:rPr>
                <w:rFonts w:asciiTheme="minorHAnsi" w:eastAsia="Times New Roman" w:hAnsiTheme="minorHAnsi" w:cs="Times New Roman"/>
                <w:color w:val="000000"/>
                <w:sz w:val="18"/>
                <w:szCs w:val="18"/>
                <w:lang w:eastAsia="es-PA"/>
              </w:rPr>
              <w:t>S</w:t>
            </w:r>
            <w:r w:rsidR="00BC08E9" w:rsidRPr="007A09A4">
              <w:rPr>
                <w:rFonts w:asciiTheme="minorHAnsi" w:eastAsia="Times New Roman" w:hAnsiTheme="minorHAnsi" w:cs="Times New Roman"/>
                <w:color w:val="000000"/>
                <w:sz w:val="18"/>
                <w:szCs w:val="18"/>
                <w:lang w:eastAsia="es-PA"/>
              </w:rPr>
              <w:t>e remite 1 vez al año al ICGES (Sí, en octubre de 2022)</w:t>
            </w:r>
          </w:p>
        </w:tc>
        <w:tc>
          <w:tcPr>
            <w:tcW w:w="2261" w:type="dxa"/>
            <w:vAlign w:val="center"/>
          </w:tcPr>
          <w:p w14:paraId="53432127" w14:textId="77777777" w:rsidR="00BC08E9" w:rsidRDefault="00BC08E9" w:rsidP="00AA7F90">
            <w:pPr>
              <w:jc w:val="center"/>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b/>
                <w:bCs/>
                <w:color w:val="000000"/>
                <w:sz w:val="18"/>
                <w:szCs w:val="18"/>
                <w:lang w:eastAsia="es-PA"/>
              </w:rPr>
              <w:t>Laboratorios locales con microscopía</w:t>
            </w:r>
          </w:p>
          <w:p w14:paraId="515BAA23" w14:textId="77777777" w:rsidR="00BC08E9" w:rsidRPr="00451643" w:rsidRDefault="00BC08E9" w:rsidP="00AA7F90">
            <w:pPr>
              <w:jc w:val="center"/>
              <w:rPr>
                <w:rFonts w:asciiTheme="minorHAnsi" w:eastAsia="Times New Roman" w:hAnsiTheme="minorHAnsi" w:cs="Times New Roman"/>
                <w:color w:val="000000"/>
                <w:sz w:val="18"/>
                <w:szCs w:val="18"/>
                <w:lang w:eastAsia="es-PA"/>
              </w:rPr>
            </w:pPr>
            <w:r w:rsidRPr="00451643">
              <w:rPr>
                <w:rFonts w:asciiTheme="minorHAnsi" w:eastAsia="Times New Roman" w:hAnsiTheme="minorHAnsi" w:cs="Times New Roman"/>
                <w:color w:val="000000"/>
                <w:sz w:val="18"/>
                <w:szCs w:val="18"/>
                <w:lang w:eastAsia="es-PA"/>
              </w:rPr>
              <w:br w:type="page"/>
            </w:r>
            <w:r>
              <w:rPr>
                <w:rFonts w:asciiTheme="minorHAnsi" w:eastAsia="Times New Roman" w:hAnsiTheme="minorHAnsi" w:cs="Times New Roman"/>
                <w:color w:val="000000"/>
                <w:sz w:val="18"/>
                <w:szCs w:val="18"/>
                <w:lang w:eastAsia="es-PA"/>
              </w:rPr>
              <w:t>1.</w:t>
            </w:r>
            <w:r w:rsidRPr="00451643">
              <w:rPr>
                <w:rFonts w:asciiTheme="minorHAnsi" w:eastAsia="Times New Roman" w:hAnsiTheme="minorHAnsi" w:cs="Times New Roman"/>
                <w:color w:val="000000"/>
                <w:sz w:val="18"/>
                <w:szCs w:val="18"/>
                <w:lang w:eastAsia="es-PA"/>
              </w:rPr>
              <w:t>MinsaCapsi de Tortí, Sección de Hematología.</w:t>
            </w:r>
          </w:p>
          <w:p w14:paraId="449AD9CE" w14:textId="38855C41" w:rsidR="00BC08E9" w:rsidRPr="00C86514" w:rsidRDefault="00BC08E9" w:rsidP="00AA7F90">
            <w:pPr>
              <w:pStyle w:val="Prrafodelista"/>
              <w:ind w:left="2"/>
              <w:jc w:val="center"/>
              <w:rPr>
                <w:rFonts w:asciiTheme="minorHAnsi" w:eastAsia="Times New Roman" w:hAnsiTheme="minorHAnsi" w:cs="Times New Roman"/>
                <w:color w:val="000000"/>
                <w:sz w:val="18"/>
                <w:szCs w:val="18"/>
                <w:lang w:eastAsia="es-PA"/>
              </w:rPr>
            </w:pPr>
            <w:r>
              <w:rPr>
                <w:rFonts w:asciiTheme="minorHAnsi" w:eastAsia="Times New Roman" w:hAnsiTheme="minorHAnsi" w:cs="Times New Roman"/>
                <w:color w:val="000000"/>
                <w:sz w:val="18"/>
                <w:szCs w:val="18"/>
                <w:lang w:eastAsia="es-PA"/>
              </w:rPr>
              <w:t>2.</w:t>
            </w:r>
            <w:r w:rsidRPr="00C86514">
              <w:rPr>
                <w:rFonts w:asciiTheme="minorHAnsi" w:eastAsia="Times New Roman" w:hAnsiTheme="minorHAnsi" w:cs="Times New Roman"/>
                <w:color w:val="000000"/>
                <w:sz w:val="18"/>
                <w:szCs w:val="18"/>
                <w:lang w:eastAsia="es-PA"/>
              </w:rPr>
              <w:t xml:space="preserve">Policentro de </w:t>
            </w:r>
            <w:r w:rsidR="00EE4E63" w:rsidRPr="00C86514">
              <w:rPr>
                <w:rFonts w:asciiTheme="minorHAnsi" w:eastAsia="Times New Roman" w:hAnsiTheme="minorHAnsi" w:cs="Times New Roman"/>
                <w:color w:val="000000"/>
                <w:sz w:val="18"/>
                <w:szCs w:val="18"/>
                <w:lang w:eastAsia="es-PA"/>
              </w:rPr>
              <w:t>Chepo, Sección</w:t>
            </w:r>
            <w:r w:rsidRPr="00C86514">
              <w:rPr>
                <w:rFonts w:asciiTheme="minorHAnsi" w:eastAsia="Times New Roman" w:hAnsiTheme="minorHAnsi" w:cs="Times New Roman"/>
                <w:color w:val="000000"/>
                <w:sz w:val="18"/>
                <w:szCs w:val="18"/>
                <w:lang w:eastAsia="es-PA"/>
              </w:rPr>
              <w:t xml:space="preserve"> de Parasitología.</w:t>
            </w:r>
          </w:p>
        </w:tc>
      </w:tr>
      <w:tr w:rsidR="00BC08E9" w:rsidRPr="007A09A4" w14:paraId="25835F42" w14:textId="77777777" w:rsidTr="00AA7F90">
        <w:trPr>
          <w:trHeight w:val="1440"/>
        </w:trPr>
        <w:tc>
          <w:tcPr>
            <w:tcW w:w="1306" w:type="dxa"/>
            <w:vAlign w:val="center"/>
            <w:hideMark/>
          </w:tcPr>
          <w:p w14:paraId="0DF6D976" w14:textId="77777777" w:rsidR="00BC08E9" w:rsidRPr="007A09A4" w:rsidRDefault="00BC08E9" w:rsidP="00AA7F90">
            <w:pPr>
              <w:jc w:val="center"/>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b/>
                <w:bCs/>
                <w:color w:val="000000"/>
                <w:sz w:val="18"/>
                <w:szCs w:val="18"/>
                <w:lang w:eastAsia="es-PA"/>
              </w:rPr>
              <w:t>Panamá Norte</w:t>
            </w:r>
          </w:p>
        </w:tc>
        <w:tc>
          <w:tcPr>
            <w:tcW w:w="1985" w:type="dxa"/>
            <w:vAlign w:val="center"/>
            <w:hideMark/>
          </w:tcPr>
          <w:p w14:paraId="52014E58" w14:textId="77777777" w:rsidR="00BC08E9" w:rsidRPr="007A09A4" w:rsidRDefault="00BC08E9" w:rsidP="00AA7F90">
            <w:pPr>
              <w:jc w:val="center"/>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t>C. DE S. CHILIBRE</w:t>
            </w:r>
            <w:r w:rsidRPr="007A09A4">
              <w:rPr>
                <w:rFonts w:asciiTheme="minorHAnsi" w:eastAsia="Times New Roman" w:hAnsiTheme="minorHAnsi" w:cs="Times New Roman"/>
                <w:color w:val="000000"/>
                <w:sz w:val="18"/>
                <w:szCs w:val="18"/>
                <w:lang w:eastAsia="es-PA"/>
              </w:rPr>
              <w:br/>
              <w:t>En la sección de Microbiología del Laboratorio.</w:t>
            </w:r>
          </w:p>
        </w:tc>
        <w:tc>
          <w:tcPr>
            <w:tcW w:w="2032" w:type="dxa"/>
            <w:vAlign w:val="center"/>
            <w:hideMark/>
          </w:tcPr>
          <w:p w14:paraId="172774F1" w14:textId="77777777" w:rsidR="00BC08E9" w:rsidRPr="007A09A4" w:rsidRDefault="00BC08E9" w:rsidP="00AA7F90">
            <w:pPr>
              <w:jc w:val="center"/>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t>1 Laboratorista clínico certificado por el LCRSP</w:t>
            </w:r>
          </w:p>
        </w:tc>
        <w:tc>
          <w:tcPr>
            <w:tcW w:w="3630" w:type="dxa"/>
            <w:vAlign w:val="center"/>
            <w:hideMark/>
          </w:tcPr>
          <w:p w14:paraId="5FBDF566" w14:textId="5B6F861B" w:rsidR="00BC08E9" w:rsidRDefault="00BC08E9" w:rsidP="008B2EB8">
            <w:pPr>
              <w:jc w:val="left"/>
              <w:rPr>
                <w:rFonts w:asciiTheme="minorHAnsi" w:eastAsia="Times New Roman" w:hAnsiTheme="minorHAnsi" w:cs="Times New Roman"/>
                <w:b/>
                <w:bCs/>
                <w:color w:val="000000"/>
                <w:sz w:val="18"/>
                <w:szCs w:val="18"/>
                <w:lang w:eastAsia="es-PA"/>
              </w:rPr>
            </w:pPr>
            <w:r w:rsidRPr="00FD79D8">
              <w:rPr>
                <w:rFonts w:asciiTheme="minorHAnsi" w:eastAsia="Times New Roman" w:hAnsiTheme="minorHAnsi" w:cs="Times New Roman"/>
                <w:b/>
                <w:bCs/>
                <w:color w:val="000000"/>
                <w:sz w:val="18"/>
                <w:szCs w:val="18"/>
                <w:lang w:eastAsia="es-PA"/>
              </w:rPr>
              <w:t>1.-Control de calidad Indirecto</w:t>
            </w:r>
            <w:r w:rsidR="00A948DC">
              <w:rPr>
                <w:rFonts w:asciiTheme="minorHAnsi" w:eastAsia="Times New Roman" w:hAnsiTheme="minorHAnsi" w:cs="Times New Roman"/>
                <w:b/>
                <w:bCs/>
                <w:color w:val="000000"/>
                <w:sz w:val="18"/>
                <w:szCs w:val="18"/>
                <w:lang w:eastAsia="es-PA"/>
              </w:rPr>
              <w:t>:</w:t>
            </w:r>
          </w:p>
          <w:p w14:paraId="110687F7" w14:textId="3BE902BB" w:rsidR="00A948DC" w:rsidRDefault="00B659FC" w:rsidP="008B2EB8">
            <w:pPr>
              <w:jc w:val="left"/>
              <w:rPr>
                <w:rFonts w:asciiTheme="minorHAnsi" w:eastAsia="Times New Roman" w:hAnsiTheme="minorHAnsi" w:cs="Times New Roman"/>
                <w:color w:val="000000"/>
                <w:sz w:val="18"/>
                <w:szCs w:val="18"/>
                <w:lang w:eastAsia="es-PA"/>
              </w:rPr>
            </w:pPr>
            <w:r w:rsidRPr="00B659FC">
              <w:rPr>
                <w:rFonts w:asciiTheme="minorHAnsi" w:eastAsia="Times New Roman" w:hAnsiTheme="minorHAnsi" w:cs="Times New Roman"/>
                <w:color w:val="000000"/>
                <w:sz w:val="18"/>
                <w:szCs w:val="18"/>
                <w:lang w:eastAsia="es-PA"/>
              </w:rPr>
              <w:t>No se realiza a ningún laboratorio debido a que el diagnóstico microscópico se concentra en la instalación donde se halla el laboratorio regional de malaria para optimizar el uso de los insumos.</w:t>
            </w:r>
          </w:p>
          <w:p w14:paraId="636C180A" w14:textId="77777777" w:rsidR="00BF65B1" w:rsidRDefault="00BC08E9" w:rsidP="008B2EB8">
            <w:pPr>
              <w:jc w:val="left"/>
              <w:rPr>
                <w:rFonts w:asciiTheme="minorHAnsi" w:eastAsia="Times New Roman" w:hAnsiTheme="minorHAnsi" w:cs="Times New Roman"/>
                <w:color w:val="000000"/>
                <w:sz w:val="18"/>
                <w:szCs w:val="18"/>
                <w:lang w:eastAsia="es-PA"/>
              </w:rPr>
            </w:pPr>
            <w:r w:rsidRPr="00FD79D8">
              <w:rPr>
                <w:rFonts w:asciiTheme="minorHAnsi" w:eastAsia="Times New Roman" w:hAnsiTheme="minorHAnsi" w:cs="Times New Roman"/>
                <w:b/>
                <w:bCs/>
                <w:color w:val="000000"/>
                <w:sz w:val="18"/>
                <w:szCs w:val="18"/>
                <w:lang w:eastAsia="es-PA"/>
              </w:rPr>
              <w:t>2.-Entrenamiento</w:t>
            </w:r>
            <w:r w:rsidR="00BF65B1">
              <w:rPr>
                <w:rFonts w:asciiTheme="minorHAnsi" w:eastAsia="Times New Roman" w:hAnsiTheme="minorHAnsi" w:cs="Times New Roman"/>
                <w:color w:val="000000"/>
                <w:sz w:val="18"/>
                <w:szCs w:val="18"/>
                <w:lang w:eastAsia="es-PA"/>
              </w:rPr>
              <w:t>:</w:t>
            </w:r>
          </w:p>
          <w:p w14:paraId="6A58A1FA" w14:textId="1616BE6B" w:rsidR="00AE6475" w:rsidRDefault="00AE6475" w:rsidP="008B2EB8">
            <w:pPr>
              <w:jc w:val="left"/>
              <w:rPr>
                <w:rFonts w:asciiTheme="minorHAnsi" w:eastAsia="Times New Roman" w:hAnsiTheme="minorHAnsi" w:cs="Times New Roman"/>
                <w:color w:val="000000"/>
                <w:sz w:val="18"/>
                <w:szCs w:val="18"/>
                <w:lang w:eastAsia="es-PA"/>
              </w:rPr>
            </w:pPr>
            <w:r>
              <w:rPr>
                <w:rFonts w:asciiTheme="minorHAnsi" w:eastAsia="Times New Roman" w:hAnsiTheme="minorHAnsi" w:cs="Times New Roman"/>
                <w:color w:val="000000"/>
                <w:sz w:val="18"/>
                <w:szCs w:val="18"/>
                <w:lang w:eastAsia="es-PA"/>
              </w:rPr>
              <w:t>ninguno</w:t>
            </w:r>
          </w:p>
          <w:p w14:paraId="718A672B" w14:textId="10929BB5" w:rsidR="00BF65B1" w:rsidRDefault="00BC08E9" w:rsidP="008B2EB8">
            <w:pPr>
              <w:jc w:val="left"/>
              <w:rPr>
                <w:rFonts w:asciiTheme="minorHAnsi" w:eastAsia="Times New Roman" w:hAnsiTheme="minorHAnsi" w:cs="Times New Roman"/>
                <w:b/>
                <w:bCs/>
                <w:color w:val="000000"/>
                <w:sz w:val="18"/>
                <w:szCs w:val="18"/>
                <w:lang w:eastAsia="es-PA"/>
              </w:rPr>
            </w:pPr>
            <w:r w:rsidRPr="00FD79D8">
              <w:rPr>
                <w:rFonts w:asciiTheme="minorHAnsi" w:eastAsia="Times New Roman" w:hAnsiTheme="minorHAnsi" w:cs="Times New Roman"/>
                <w:b/>
                <w:bCs/>
                <w:color w:val="000000"/>
                <w:sz w:val="18"/>
                <w:szCs w:val="18"/>
                <w:lang w:eastAsia="es-PA"/>
              </w:rPr>
              <w:t>3.-Supervisión</w:t>
            </w:r>
            <w:r w:rsidR="00BF65B1">
              <w:rPr>
                <w:rFonts w:asciiTheme="minorHAnsi" w:eastAsia="Times New Roman" w:hAnsiTheme="minorHAnsi" w:cs="Times New Roman"/>
                <w:b/>
                <w:bCs/>
                <w:color w:val="000000"/>
                <w:sz w:val="18"/>
                <w:szCs w:val="18"/>
                <w:lang w:eastAsia="es-PA"/>
              </w:rPr>
              <w:t>:</w:t>
            </w:r>
          </w:p>
          <w:p w14:paraId="1687660E" w14:textId="64F9DA5E" w:rsidR="00AE6475" w:rsidRDefault="00AE6475" w:rsidP="008B2EB8">
            <w:pPr>
              <w:jc w:val="left"/>
              <w:rPr>
                <w:rFonts w:asciiTheme="minorHAnsi" w:eastAsia="Times New Roman" w:hAnsiTheme="minorHAnsi" w:cs="Times New Roman"/>
                <w:color w:val="000000"/>
                <w:sz w:val="18"/>
                <w:szCs w:val="18"/>
                <w:lang w:eastAsia="es-PA"/>
              </w:rPr>
            </w:pPr>
            <w:r>
              <w:rPr>
                <w:rFonts w:asciiTheme="minorHAnsi" w:eastAsia="Times New Roman" w:hAnsiTheme="minorHAnsi" w:cs="Times New Roman"/>
                <w:color w:val="000000"/>
                <w:sz w:val="18"/>
                <w:szCs w:val="18"/>
                <w:lang w:eastAsia="es-PA"/>
              </w:rPr>
              <w:t>Ninguna</w:t>
            </w:r>
          </w:p>
          <w:p w14:paraId="7699C403" w14:textId="603B30E6" w:rsidR="00BF65B1" w:rsidRDefault="00BC08E9" w:rsidP="008B2EB8">
            <w:pPr>
              <w:jc w:val="left"/>
              <w:rPr>
                <w:rFonts w:asciiTheme="minorHAnsi" w:eastAsia="Times New Roman" w:hAnsiTheme="minorHAnsi" w:cs="Times New Roman"/>
                <w:b/>
                <w:bCs/>
                <w:color w:val="000000"/>
                <w:sz w:val="18"/>
                <w:szCs w:val="18"/>
                <w:lang w:eastAsia="es-PA"/>
              </w:rPr>
            </w:pPr>
            <w:r w:rsidRPr="00FD79D8">
              <w:rPr>
                <w:rFonts w:asciiTheme="minorHAnsi" w:eastAsia="Times New Roman" w:hAnsiTheme="minorHAnsi" w:cs="Times New Roman"/>
                <w:b/>
                <w:bCs/>
                <w:color w:val="000000"/>
                <w:sz w:val="18"/>
                <w:szCs w:val="18"/>
                <w:lang w:eastAsia="es-PA"/>
              </w:rPr>
              <w:t>4.-Lectura de paneles</w:t>
            </w:r>
            <w:r w:rsidR="00BF65B1">
              <w:rPr>
                <w:rFonts w:asciiTheme="minorHAnsi" w:eastAsia="Times New Roman" w:hAnsiTheme="minorHAnsi" w:cs="Times New Roman"/>
                <w:b/>
                <w:bCs/>
                <w:color w:val="000000"/>
                <w:sz w:val="18"/>
                <w:szCs w:val="18"/>
                <w:lang w:eastAsia="es-PA"/>
              </w:rPr>
              <w:t xml:space="preserve"> de control directo:</w:t>
            </w:r>
          </w:p>
          <w:p w14:paraId="157C3E92" w14:textId="334A5D8F" w:rsidR="00BC08E9" w:rsidRPr="007A09A4" w:rsidRDefault="00BF65B1" w:rsidP="008B2EB8">
            <w:pPr>
              <w:jc w:val="left"/>
              <w:rPr>
                <w:rFonts w:asciiTheme="minorHAnsi" w:eastAsia="Times New Roman" w:hAnsiTheme="minorHAnsi" w:cs="Times New Roman"/>
                <w:color w:val="000000"/>
                <w:sz w:val="18"/>
                <w:szCs w:val="18"/>
                <w:lang w:eastAsia="es-PA"/>
              </w:rPr>
            </w:pPr>
            <w:r>
              <w:rPr>
                <w:rFonts w:asciiTheme="minorHAnsi" w:eastAsia="Times New Roman" w:hAnsiTheme="minorHAnsi" w:cs="Times New Roman"/>
                <w:color w:val="000000"/>
                <w:sz w:val="18"/>
                <w:szCs w:val="18"/>
                <w:lang w:eastAsia="es-PA"/>
              </w:rPr>
              <w:t>S</w:t>
            </w:r>
            <w:r w:rsidR="00BC08E9" w:rsidRPr="007A09A4">
              <w:rPr>
                <w:rFonts w:asciiTheme="minorHAnsi" w:eastAsia="Times New Roman" w:hAnsiTheme="minorHAnsi" w:cs="Times New Roman"/>
                <w:color w:val="000000"/>
                <w:sz w:val="18"/>
                <w:szCs w:val="18"/>
                <w:lang w:eastAsia="es-PA"/>
              </w:rPr>
              <w:t>e remite 1 vez al año al ICGES (agosto 2022)</w:t>
            </w:r>
          </w:p>
        </w:tc>
        <w:tc>
          <w:tcPr>
            <w:tcW w:w="2261" w:type="dxa"/>
            <w:vAlign w:val="center"/>
            <w:hideMark/>
          </w:tcPr>
          <w:p w14:paraId="5A792BD2" w14:textId="77777777" w:rsidR="00BC08E9" w:rsidRDefault="00BC08E9" w:rsidP="00AA7F90">
            <w:pPr>
              <w:jc w:val="center"/>
              <w:rPr>
                <w:rFonts w:asciiTheme="minorHAnsi" w:eastAsia="Times New Roman" w:hAnsiTheme="minorHAnsi" w:cs="Times New Roman"/>
                <w:color w:val="000000"/>
                <w:sz w:val="18"/>
                <w:szCs w:val="18"/>
                <w:lang w:eastAsia="es-PA"/>
              </w:rPr>
            </w:pPr>
            <w:r>
              <w:rPr>
                <w:rFonts w:asciiTheme="minorHAnsi" w:eastAsia="Times New Roman" w:hAnsiTheme="minorHAnsi" w:cs="Times New Roman"/>
                <w:color w:val="000000"/>
                <w:sz w:val="18"/>
                <w:szCs w:val="18"/>
                <w:lang w:eastAsia="es-PA"/>
              </w:rPr>
              <w:t>1. C. de S. de Alcalde Díaz</w:t>
            </w:r>
          </w:p>
          <w:p w14:paraId="75930DBF" w14:textId="77777777" w:rsidR="00BC08E9" w:rsidRPr="007A09A4" w:rsidRDefault="00BC08E9" w:rsidP="00AA7F90">
            <w:pPr>
              <w:jc w:val="center"/>
              <w:rPr>
                <w:rFonts w:asciiTheme="minorHAnsi" w:eastAsia="Times New Roman" w:hAnsiTheme="minorHAnsi" w:cs="Times New Roman"/>
                <w:color w:val="000000"/>
                <w:sz w:val="18"/>
                <w:szCs w:val="18"/>
                <w:lang w:eastAsia="es-PA"/>
              </w:rPr>
            </w:pPr>
            <w:r>
              <w:rPr>
                <w:rFonts w:asciiTheme="minorHAnsi" w:eastAsia="Times New Roman" w:hAnsiTheme="minorHAnsi" w:cs="Times New Roman"/>
                <w:color w:val="000000"/>
                <w:sz w:val="18"/>
                <w:szCs w:val="18"/>
                <w:lang w:eastAsia="es-PA"/>
              </w:rPr>
              <w:t xml:space="preserve">2. </w:t>
            </w:r>
            <w:r w:rsidRPr="007A09A4">
              <w:rPr>
                <w:rFonts w:asciiTheme="minorHAnsi" w:eastAsia="Times New Roman" w:hAnsiTheme="minorHAnsi" w:cs="Times New Roman"/>
                <w:color w:val="000000"/>
                <w:sz w:val="18"/>
                <w:szCs w:val="18"/>
                <w:lang w:eastAsia="es-PA"/>
              </w:rPr>
              <w:t>Ulaps Edilberto Culiolis.</w:t>
            </w:r>
          </w:p>
        </w:tc>
      </w:tr>
      <w:tr w:rsidR="00BC08E9" w:rsidRPr="007A09A4" w14:paraId="324B2CD0" w14:textId="77777777" w:rsidTr="00AA7F90">
        <w:trPr>
          <w:trHeight w:val="1680"/>
        </w:trPr>
        <w:tc>
          <w:tcPr>
            <w:tcW w:w="1306" w:type="dxa"/>
            <w:vAlign w:val="center"/>
            <w:hideMark/>
          </w:tcPr>
          <w:p w14:paraId="3BEA3F05" w14:textId="77777777" w:rsidR="00BC08E9" w:rsidRPr="007A09A4" w:rsidRDefault="00BC08E9" w:rsidP="00AA7F90">
            <w:pPr>
              <w:jc w:val="center"/>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b/>
                <w:bCs/>
                <w:color w:val="000000"/>
                <w:sz w:val="18"/>
                <w:szCs w:val="18"/>
                <w:lang w:eastAsia="es-PA"/>
              </w:rPr>
              <w:t>Panamá Oeste</w:t>
            </w:r>
          </w:p>
        </w:tc>
        <w:tc>
          <w:tcPr>
            <w:tcW w:w="1985" w:type="dxa"/>
            <w:vAlign w:val="center"/>
            <w:hideMark/>
          </w:tcPr>
          <w:p w14:paraId="248066B4" w14:textId="77777777" w:rsidR="00BC08E9" w:rsidRPr="007A09A4" w:rsidRDefault="00BC08E9" w:rsidP="00AA7F90">
            <w:pPr>
              <w:jc w:val="center"/>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t>MINSA CAPSI EL COCO/Parasitología</w:t>
            </w:r>
          </w:p>
        </w:tc>
        <w:tc>
          <w:tcPr>
            <w:tcW w:w="2032" w:type="dxa"/>
            <w:vAlign w:val="center"/>
            <w:hideMark/>
          </w:tcPr>
          <w:p w14:paraId="6CF0D098" w14:textId="77777777" w:rsidR="00BC08E9" w:rsidRPr="007A09A4" w:rsidRDefault="00BC08E9" w:rsidP="00AA7F90">
            <w:pPr>
              <w:jc w:val="center"/>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t>1 Laboratorista clínico certificado por el LCRSP</w:t>
            </w:r>
          </w:p>
        </w:tc>
        <w:tc>
          <w:tcPr>
            <w:tcW w:w="3630" w:type="dxa"/>
            <w:vAlign w:val="center"/>
            <w:hideMark/>
          </w:tcPr>
          <w:p w14:paraId="59BBE5E4" w14:textId="77777777" w:rsidR="00AE6475" w:rsidRDefault="00BC08E9" w:rsidP="008B2EB8">
            <w:pPr>
              <w:jc w:val="left"/>
              <w:rPr>
                <w:rFonts w:asciiTheme="minorHAnsi" w:eastAsia="Times New Roman" w:hAnsiTheme="minorHAnsi" w:cs="Times New Roman"/>
                <w:b/>
                <w:bCs/>
                <w:color w:val="000000"/>
                <w:sz w:val="18"/>
                <w:szCs w:val="18"/>
                <w:lang w:eastAsia="es-PA"/>
              </w:rPr>
            </w:pPr>
            <w:r w:rsidRPr="00FD79D8">
              <w:rPr>
                <w:rFonts w:asciiTheme="minorHAnsi" w:eastAsia="Times New Roman" w:hAnsiTheme="minorHAnsi" w:cs="Times New Roman"/>
                <w:b/>
                <w:bCs/>
                <w:color w:val="000000"/>
                <w:sz w:val="18"/>
                <w:szCs w:val="18"/>
                <w:lang w:eastAsia="es-PA"/>
              </w:rPr>
              <w:t>1.-Control de calidad Indirecto</w:t>
            </w:r>
            <w:r w:rsidR="00AE6475">
              <w:rPr>
                <w:rFonts w:asciiTheme="minorHAnsi" w:eastAsia="Times New Roman" w:hAnsiTheme="minorHAnsi" w:cs="Times New Roman"/>
                <w:b/>
                <w:bCs/>
                <w:color w:val="000000"/>
                <w:sz w:val="18"/>
                <w:szCs w:val="18"/>
                <w:lang w:eastAsia="es-PA"/>
              </w:rPr>
              <w:t>:</w:t>
            </w:r>
          </w:p>
          <w:p w14:paraId="6FA717D1" w14:textId="77777777" w:rsidR="00AE6475" w:rsidRDefault="00BC08E9" w:rsidP="008B2EB8">
            <w:pPr>
              <w:jc w:val="left"/>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t>Minsa Capsi de Burunga; C.S. de Nuevo Chorrillo; C.S. Artemio Jaén; C.S. de Capira</w:t>
            </w:r>
            <w:r w:rsidR="00AE6475">
              <w:rPr>
                <w:rFonts w:asciiTheme="minorHAnsi" w:eastAsia="Times New Roman" w:hAnsiTheme="minorHAnsi" w:cs="Times New Roman"/>
                <w:color w:val="000000"/>
                <w:sz w:val="18"/>
                <w:szCs w:val="18"/>
                <w:lang w:eastAsia="es-PA"/>
              </w:rPr>
              <w:t>.</w:t>
            </w:r>
          </w:p>
          <w:p w14:paraId="77734DF1" w14:textId="77777777" w:rsidR="00AE6475" w:rsidRDefault="00BC08E9" w:rsidP="008B2EB8">
            <w:pPr>
              <w:jc w:val="left"/>
              <w:rPr>
                <w:rFonts w:asciiTheme="minorHAnsi" w:eastAsia="Times New Roman" w:hAnsiTheme="minorHAnsi" w:cs="Times New Roman"/>
                <w:b/>
                <w:bCs/>
                <w:color w:val="000000"/>
                <w:sz w:val="18"/>
                <w:szCs w:val="18"/>
                <w:lang w:eastAsia="es-PA"/>
              </w:rPr>
            </w:pPr>
            <w:r w:rsidRPr="00FD79D8">
              <w:rPr>
                <w:rFonts w:asciiTheme="minorHAnsi" w:eastAsia="Times New Roman" w:hAnsiTheme="minorHAnsi" w:cs="Times New Roman"/>
                <w:b/>
                <w:bCs/>
                <w:color w:val="000000"/>
                <w:sz w:val="18"/>
                <w:szCs w:val="18"/>
                <w:lang w:eastAsia="es-PA"/>
              </w:rPr>
              <w:t>2.-Entrenamiento</w:t>
            </w:r>
            <w:r w:rsidR="00AE6475">
              <w:rPr>
                <w:rFonts w:asciiTheme="minorHAnsi" w:eastAsia="Times New Roman" w:hAnsiTheme="minorHAnsi" w:cs="Times New Roman"/>
                <w:b/>
                <w:bCs/>
                <w:color w:val="000000"/>
                <w:sz w:val="18"/>
                <w:szCs w:val="18"/>
                <w:lang w:eastAsia="es-PA"/>
              </w:rPr>
              <w:t>:</w:t>
            </w:r>
          </w:p>
          <w:p w14:paraId="11408A64" w14:textId="3AF018E9" w:rsidR="00AE6475" w:rsidRDefault="00AE6475" w:rsidP="008B2EB8">
            <w:pPr>
              <w:jc w:val="left"/>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t>N</w:t>
            </w:r>
            <w:r w:rsidR="00BC08E9" w:rsidRPr="007A09A4">
              <w:rPr>
                <w:rFonts w:asciiTheme="minorHAnsi" w:eastAsia="Times New Roman" w:hAnsiTheme="minorHAnsi" w:cs="Times New Roman"/>
                <w:color w:val="000000"/>
                <w:sz w:val="18"/>
                <w:szCs w:val="18"/>
                <w:lang w:eastAsia="es-PA"/>
              </w:rPr>
              <w:t>ingun</w:t>
            </w:r>
            <w:r>
              <w:rPr>
                <w:rFonts w:asciiTheme="minorHAnsi" w:eastAsia="Times New Roman" w:hAnsiTheme="minorHAnsi" w:cs="Times New Roman"/>
                <w:color w:val="000000"/>
                <w:sz w:val="18"/>
                <w:szCs w:val="18"/>
                <w:lang w:eastAsia="es-PA"/>
              </w:rPr>
              <w:t>o</w:t>
            </w:r>
          </w:p>
          <w:p w14:paraId="74E2BF70" w14:textId="77777777" w:rsidR="00AE6475" w:rsidRDefault="00BC08E9" w:rsidP="008B2EB8">
            <w:pPr>
              <w:jc w:val="left"/>
              <w:rPr>
                <w:rFonts w:asciiTheme="minorHAnsi" w:eastAsia="Times New Roman" w:hAnsiTheme="minorHAnsi" w:cs="Times New Roman"/>
                <w:b/>
                <w:bCs/>
                <w:color w:val="000000"/>
                <w:sz w:val="18"/>
                <w:szCs w:val="18"/>
                <w:lang w:eastAsia="es-PA"/>
              </w:rPr>
            </w:pPr>
            <w:r w:rsidRPr="00FD79D8">
              <w:rPr>
                <w:rFonts w:asciiTheme="minorHAnsi" w:eastAsia="Times New Roman" w:hAnsiTheme="minorHAnsi" w:cs="Times New Roman"/>
                <w:b/>
                <w:bCs/>
                <w:color w:val="000000"/>
                <w:sz w:val="18"/>
                <w:szCs w:val="18"/>
                <w:lang w:eastAsia="es-PA"/>
              </w:rPr>
              <w:t>3.-Supervisión</w:t>
            </w:r>
            <w:r w:rsidR="00AE6475">
              <w:rPr>
                <w:rFonts w:asciiTheme="minorHAnsi" w:eastAsia="Times New Roman" w:hAnsiTheme="minorHAnsi" w:cs="Times New Roman"/>
                <w:b/>
                <w:bCs/>
                <w:color w:val="000000"/>
                <w:sz w:val="18"/>
                <w:szCs w:val="18"/>
                <w:lang w:eastAsia="es-PA"/>
              </w:rPr>
              <w:t>:</w:t>
            </w:r>
          </w:p>
          <w:p w14:paraId="23BB274B" w14:textId="5667B526" w:rsidR="00AE6475" w:rsidRDefault="00AE6475" w:rsidP="008B2EB8">
            <w:pPr>
              <w:jc w:val="left"/>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t>N</w:t>
            </w:r>
            <w:r w:rsidR="00BC08E9" w:rsidRPr="007A09A4">
              <w:rPr>
                <w:rFonts w:asciiTheme="minorHAnsi" w:eastAsia="Times New Roman" w:hAnsiTheme="minorHAnsi" w:cs="Times New Roman"/>
                <w:color w:val="000000"/>
                <w:sz w:val="18"/>
                <w:szCs w:val="18"/>
                <w:lang w:eastAsia="es-PA"/>
              </w:rPr>
              <w:t>inguna</w:t>
            </w:r>
          </w:p>
          <w:p w14:paraId="6FF0690B" w14:textId="77777777" w:rsidR="00AE6475" w:rsidRDefault="00BC08E9" w:rsidP="008B2EB8">
            <w:pPr>
              <w:jc w:val="left"/>
              <w:rPr>
                <w:rFonts w:asciiTheme="minorHAnsi" w:eastAsia="Times New Roman" w:hAnsiTheme="minorHAnsi" w:cs="Times New Roman"/>
                <w:b/>
                <w:bCs/>
                <w:color w:val="000000"/>
                <w:sz w:val="18"/>
                <w:szCs w:val="18"/>
                <w:lang w:eastAsia="es-PA"/>
              </w:rPr>
            </w:pPr>
            <w:r w:rsidRPr="00FD79D8">
              <w:rPr>
                <w:rFonts w:asciiTheme="minorHAnsi" w:eastAsia="Times New Roman" w:hAnsiTheme="minorHAnsi" w:cs="Times New Roman"/>
                <w:b/>
                <w:bCs/>
                <w:color w:val="000000"/>
                <w:sz w:val="18"/>
                <w:szCs w:val="18"/>
                <w:lang w:eastAsia="es-PA"/>
              </w:rPr>
              <w:t>4.- Lectura de paneles</w:t>
            </w:r>
            <w:r w:rsidR="00AE6475">
              <w:rPr>
                <w:rFonts w:asciiTheme="minorHAnsi" w:eastAsia="Times New Roman" w:hAnsiTheme="minorHAnsi" w:cs="Times New Roman"/>
                <w:b/>
                <w:bCs/>
                <w:color w:val="000000"/>
                <w:sz w:val="18"/>
                <w:szCs w:val="18"/>
                <w:lang w:eastAsia="es-PA"/>
              </w:rPr>
              <w:t xml:space="preserve"> de control directo:</w:t>
            </w:r>
          </w:p>
          <w:p w14:paraId="6D7F42D0" w14:textId="76E1C280" w:rsidR="00BC08E9" w:rsidRPr="007A09A4" w:rsidRDefault="00AE6475" w:rsidP="008B2EB8">
            <w:pPr>
              <w:jc w:val="left"/>
              <w:rPr>
                <w:rFonts w:asciiTheme="minorHAnsi" w:eastAsia="Times New Roman" w:hAnsiTheme="minorHAnsi" w:cs="Times New Roman"/>
                <w:color w:val="000000"/>
                <w:sz w:val="18"/>
                <w:szCs w:val="18"/>
                <w:lang w:eastAsia="es-PA"/>
              </w:rPr>
            </w:pPr>
            <w:r>
              <w:rPr>
                <w:rFonts w:asciiTheme="minorHAnsi" w:eastAsia="Times New Roman" w:hAnsiTheme="minorHAnsi" w:cs="Times New Roman"/>
                <w:color w:val="000000"/>
                <w:sz w:val="18"/>
                <w:szCs w:val="18"/>
                <w:lang w:eastAsia="es-PA"/>
              </w:rPr>
              <w:t>S</w:t>
            </w:r>
            <w:r w:rsidR="00BC08E9" w:rsidRPr="007A09A4">
              <w:rPr>
                <w:rFonts w:asciiTheme="minorHAnsi" w:eastAsia="Times New Roman" w:hAnsiTheme="minorHAnsi" w:cs="Times New Roman"/>
                <w:color w:val="000000"/>
                <w:sz w:val="18"/>
                <w:szCs w:val="18"/>
                <w:lang w:eastAsia="es-PA"/>
              </w:rPr>
              <w:t>e remite 1 vez al año al ICGES (julio 2022)</w:t>
            </w:r>
          </w:p>
        </w:tc>
        <w:tc>
          <w:tcPr>
            <w:tcW w:w="2261" w:type="dxa"/>
            <w:vAlign w:val="center"/>
            <w:hideMark/>
          </w:tcPr>
          <w:p w14:paraId="46331F79" w14:textId="77777777" w:rsidR="00BC08E9" w:rsidRPr="007A09A4" w:rsidRDefault="00BC08E9" w:rsidP="00AA7F90">
            <w:pPr>
              <w:jc w:val="center"/>
              <w:rPr>
                <w:rFonts w:asciiTheme="minorHAnsi" w:eastAsia="Times New Roman" w:hAnsiTheme="minorHAnsi" w:cs="Times New Roman"/>
                <w:color w:val="000000"/>
                <w:sz w:val="16"/>
                <w:szCs w:val="16"/>
                <w:lang w:eastAsia="es-PA"/>
              </w:rPr>
            </w:pPr>
            <w:r w:rsidRPr="007A09A4">
              <w:rPr>
                <w:rFonts w:asciiTheme="minorHAnsi" w:eastAsia="Times New Roman" w:hAnsiTheme="minorHAnsi" w:cs="Times New Roman"/>
                <w:color w:val="000000"/>
                <w:sz w:val="16"/>
                <w:szCs w:val="16"/>
                <w:lang w:eastAsia="es-PA"/>
              </w:rPr>
              <w:t>1. Minsa Capsi de Burunga</w:t>
            </w:r>
            <w:r w:rsidRPr="007A09A4">
              <w:rPr>
                <w:rFonts w:asciiTheme="minorHAnsi" w:eastAsia="Times New Roman" w:hAnsiTheme="minorHAnsi" w:cs="Times New Roman"/>
                <w:color w:val="000000"/>
                <w:sz w:val="16"/>
                <w:szCs w:val="16"/>
                <w:lang w:eastAsia="es-PA"/>
              </w:rPr>
              <w:br/>
              <w:t>2. C. S de Nuevo Chorrillo</w:t>
            </w:r>
            <w:r w:rsidRPr="007A09A4">
              <w:rPr>
                <w:rFonts w:asciiTheme="minorHAnsi" w:eastAsia="Times New Roman" w:hAnsiTheme="minorHAnsi" w:cs="Times New Roman"/>
                <w:color w:val="000000"/>
                <w:sz w:val="16"/>
                <w:szCs w:val="16"/>
                <w:lang w:eastAsia="es-PA"/>
              </w:rPr>
              <w:br/>
              <w:t>3. C.S. Artemio Jaén</w:t>
            </w:r>
            <w:r w:rsidRPr="007A09A4">
              <w:rPr>
                <w:rFonts w:asciiTheme="minorHAnsi" w:eastAsia="Times New Roman" w:hAnsiTheme="minorHAnsi" w:cs="Times New Roman"/>
                <w:color w:val="000000"/>
                <w:sz w:val="16"/>
                <w:szCs w:val="16"/>
                <w:lang w:eastAsia="es-PA"/>
              </w:rPr>
              <w:br/>
              <w:t>4. C.S. de Capira</w:t>
            </w:r>
          </w:p>
        </w:tc>
      </w:tr>
      <w:tr w:rsidR="00BC08E9" w:rsidRPr="007A09A4" w14:paraId="3B266E20" w14:textId="77777777" w:rsidTr="00AA7F90">
        <w:trPr>
          <w:trHeight w:val="559"/>
        </w:trPr>
        <w:tc>
          <w:tcPr>
            <w:tcW w:w="1306" w:type="dxa"/>
            <w:vAlign w:val="center"/>
            <w:hideMark/>
          </w:tcPr>
          <w:p w14:paraId="090308D3" w14:textId="77777777" w:rsidR="00BC08E9" w:rsidRPr="007A09A4" w:rsidRDefault="00BC08E9" w:rsidP="00AA7F90">
            <w:pPr>
              <w:jc w:val="center"/>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b/>
                <w:bCs/>
                <w:color w:val="000000"/>
                <w:sz w:val="18"/>
                <w:szCs w:val="18"/>
                <w:lang w:eastAsia="es-PA"/>
              </w:rPr>
              <w:t>San Miguelito</w:t>
            </w:r>
          </w:p>
        </w:tc>
        <w:tc>
          <w:tcPr>
            <w:tcW w:w="1985" w:type="dxa"/>
            <w:vAlign w:val="center"/>
            <w:hideMark/>
          </w:tcPr>
          <w:p w14:paraId="54763149" w14:textId="77777777" w:rsidR="00BC08E9" w:rsidRPr="007A09A4" w:rsidRDefault="00BC08E9" w:rsidP="00AA7F90">
            <w:pPr>
              <w:jc w:val="center"/>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t>C. DE S. NUEVO VERANILLO</w:t>
            </w:r>
          </w:p>
        </w:tc>
        <w:tc>
          <w:tcPr>
            <w:tcW w:w="2032" w:type="dxa"/>
            <w:vAlign w:val="center"/>
            <w:hideMark/>
          </w:tcPr>
          <w:p w14:paraId="554DA4EB" w14:textId="6E0034ED" w:rsidR="00BC08E9" w:rsidRPr="007A09A4" w:rsidRDefault="00BC08E9" w:rsidP="00AA7F90">
            <w:pPr>
              <w:jc w:val="center"/>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t xml:space="preserve">1. Laboratorio Clínico </w:t>
            </w:r>
            <w:r w:rsidR="003107F2" w:rsidRPr="007A09A4">
              <w:rPr>
                <w:rFonts w:asciiTheme="minorHAnsi" w:eastAsia="Times New Roman" w:hAnsiTheme="minorHAnsi" w:cs="Times New Roman"/>
                <w:color w:val="000000"/>
                <w:sz w:val="18"/>
                <w:szCs w:val="18"/>
                <w:lang w:eastAsia="es-PA"/>
              </w:rPr>
              <w:t>Regional,</w:t>
            </w:r>
            <w:r w:rsidRPr="007A09A4">
              <w:rPr>
                <w:rFonts w:asciiTheme="minorHAnsi" w:eastAsia="Times New Roman" w:hAnsiTheme="minorHAnsi" w:cs="Times New Roman"/>
                <w:color w:val="000000"/>
                <w:sz w:val="18"/>
                <w:szCs w:val="18"/>
                <w:lang w:eastAsia="es-PA"/>
              </w:rPr>
              <w:t xml:space="preserve"> Habilitado por CTS Res.1 con las condiciones mínimas de </w:t>
            </w:r>
            <w:r w:rsidRPr="007A09A4">
              <w:rPr>
                <w:rFonts w:asciiTheme="minorHAnsi" w:eastAsia="Times New Roman" w:hAnsiTheme="minorHAnsi" w:cs="Times New Roman"/>
                <w:color w:val="000000"/>
                <w:sz w:val="18"/>
                <w:szCs w:val="18"/>
                <w:lang w:eastAsia="es-PA"/>
              </w:rPr>
              <w:lastRenderedPageBreak/>
              <w:t>operación. Un laboratorista Certificado por el LCRSP.</w:t>
            </w:r>
          </w:p>
        </w:tc>
        <w:tc>
          <w:tcPr>
            <w:tcW w:w="3630" w:type="dxa"/>
            <w:vAlign w:val="center"/>
            <w:hideMark/>
          </w:tcPr>
          <w:p w14:paraId="2209AE17" w14:textId="77777777" w:rsidR="00AE6475" w:rsidRDefault="00BC08E9" w:rsidP="008B2EB8">
            <w:pPr>
              <w:jc w:val="left"/>
              <w:rPr>
                <w:rFonts w:asciiTheme="minorHAnsi" w:eastAsia="Times New Roman" w:hAnsiTheme="minorHAnsi" w:cs="Times New Roman"/>
                <w:b/>
                <w:bCs/>
                <w:color w:val="000000"/>
                <w:sz w:val="18"/>
                <w:szCs w:val="18"/>
                <w:lang w:eastAsia="es-PA"/>
              </w:rPr>
            </w:pPr>
            <w:r w:rsidRPr="00FD79D8">
              <w:rPr>
                <w:rFonts w:asciiTheme="minorHAnsi" w:eastAsia="Times New Roman" w:hAnsiTheme="minorHAnsi" w:cs="Times New Roman"/>
                <w:b/>
                <w:bCs/>
                <w:color w:val="000000"/>
                <w:sz w:val="18"/>
                <w:szCs w:val="18"/>
                <w:lang w:eastAsia="es-PA"/>
              </w:rPr>
              <w:lastRenderedPageBreak/>
              <w:t>1.-Control de calidad Indirecto</w:t>
            </w:r>
            <w:r w:rsidR="00AE6475">
              <w:rPr>
                <w:rFonts w:asciiTheme="minorHAnsi" w:eastAsia="Times New Roman" w:hAnsiTheme="minorHAnsi" w:cs="Times New Roman"/>
                <w:b/>
                <w:bCs/>
                <w:color w:val="000000"/>
                <w:sz w:val="18"/>
                <w:szCs w:val="18"/>
                <w:lang w:eastAsia="es-PA"/>
              </w:rPr>
              <w:t>:</w:t>
            </w:r>
          </w:p>
          <w:p w14:paraId="1EBCBEB0" w14:textId="0CFC3C53" w:rsidR="00BC08E9" w:rsidRDefault="008A297A" w:rsidP="008B2EB8">
            <w:pPr>
              <w:jc w:val="left"/>
              <w:rPr>
                <w:rFonts w:asciiTheme="minorHAnsi" w:eastAsia="Times New Roman" w:hAnsiTheme="minorHAnsi" w:cs="Times New Roman"/>
                <w:color w:val="000000"/>
                <w:sz w:val="18"/>
                <w:szCs w:val="18"/>
                <w:lang w:eastAsia="es-PA"/>
              </w:rPr>
            </w:pPr>
            <w:r>
              <w:rPr>
                <w:rFonts w:asciiTheme="minorHAnsi" w:eastAsia="Times New Roman" w:hAnsiTheme="minorHAnsi" w:cs="Times New Roman"/>
                <w:color w:val="000000"/>
                <w:sz w:val="18"/>
                <w:szCs w:val="18"/>
                <w:lang w:eastAsia="es-PA"/>
              </w:rPr>
              <w:lastRenderedPageBreak/>
              <w:t>A</w:t>
            </w:r>
            <w:r w:rsidR="00BC08E9" w:rsidRPr="007A09A4">
              <w:rPr>
                <w:rFonts w:asciiTheme="minorHAnsi" w:eastAsia="Times New Roman" w:hAnsiTheme="minorHAnsi" w:cs="Times New Roman"/>
                <w:color w:val="000000"/>
                <w:sz w:val="18"/>
                <w:szCs w:val="18"/>
                <w:lang w:eastAsia="es-PA"/>
              </w:rPr>
              <w:t xml:space="preserve"> los 5 Laboratorios que componen </w:t>
            </w:r>
            <w:r>
              <w:rPr>
                <w:rFonts w:asciiTheme="minorHAnsi" w:eastAsia="Times New Roman" w:hAnsiTheme="minorHAnsi" w:cs="Times New Roman"/>
                <w:color w:val="000000"/>
                <w:sz w:val="18"/>
                <w:szCs w:val="18"/>
                <w:lang w:eastAsia="es-PA"/>
              </w:rPr>
              <w:t>l</w:t>
            </w:r>
            <w:r w:rsidR="00BC08E9" w:rsidRPr="007A09A4">
              <w:rPr>
                <w:rFonts w:asciiTheme="minorHAnsi" w:eastAsia="Times New Roman" w:hAnsiTheme="minorHAnsi" w:cs="Times New Roman"/>
                <w:color w:val="000000"/>
                <w:sz w:val="18"/>
                <w:szCs w:val="18"/>
                <w:lang w:eastAsia="es-PA"/>
              </w:rPr>
              <w:t>a Región actualmente.</w:t>
            </w:r>
          </w:p>
          <w:p w14:paraId="601E570D" w14:textId="77777777" w:rsidR="008A297A" w:rsidRDefault="00BC08E9" w:rsidP="008B2EB8">
            <w:pPr>
              <w:jc w:val="left"/>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color w:val="000000"/>
                <w:sz w:val="18"/>
                <w:szCs w:val="18"/>
                <w:lang w:eastAsia="es-PA"/>
              </w:rPr>
              <w:br w:type="page"/>
            </w:r>
            <w:r w:rsidRPr="00FD79D8">
              <w:rPr>
                <w:rFonts w:asciiTheme="minorHAnsi" w:eastAsia="Times New Roman" w:hAnsiTheme="minorHAnsi" w:cs="Times New Roman"/>
                <w:b/>
                <w:bCs/>
                <w:color w:val="000000"/>
                <w:sz w:val="18"/>
                <w:szCs w:val="18"/>
                <w:lang w:eastAsia="es-PA"/>
              </w:rPr>
              <w:t>2.-Entrenamiento</w:t>
            </w:r>
            <w:r w:rsidR="008A297A">
              <w:rPr>
                <w:rFonts w:asciiTheme="minorHAnsi" w:eastAsia="Times New Roman" w:hAnsiTheme="minorHAnsi" w:cs="Times New Roman"/>
                <w:b/>
                <w:bCs/>
                <w:color w:val="000000"/>
                <w:sz w:val="18"/>
                <w:szCs w:val="18"/>
                <w:lang w:eastAsia="es-PA"/>
              </w:rPr>
              <w:t>:</w:t>
            </w:r>
          </w:p>
          <w:p w14:paraId="3B04CE8A" w14:textId="7F3C2AF5" w:rsidR="008A297A" w:rsidRPr="008A297A" w:rsidRDefault="00BC08E9" w:rsidP="008A297A">
            <w:pPr>
              <w:pStyle w:val="Prrafodelista"/>
              <w:numPr>
                <w:ilvl w:val="0"/>
                <w:numId w:val="47"/>
              </w:numPr>
              <w:jc w:val="left"/>
              <w:rPr>
                <w:rFonts w:asciiTheme="minorHAnsi" w:eastAsia="Times New Roman" w:hAnsiTheme="minorHAnsi" w:cs="Times New Roman"/>
                <w:color w:val="000000"/>
                <w:sz w:val="18"/>
                <w:szCs w:val="18"/>
                <w:lang w:eastAsia="es-PA"/>
              </w:rPr>
            </w:pPr>
            <w:r w:rsidRPr="008A297A">
              <w:rPr>
                <w:rFonts w:asciiTheme="minorHAnsi" w:eastAsia="Times New Roman" w:hAnsiTheme="minorHAnsi" w:cs="Times New Roman"/>
                <w:color w:val="000000"/>
                <w:sz w:val="18"/>
                <w:szCs w:val="18"/>
                <w:lang w:eastAsia="es-PA"/>
              </w:rPr>
              <w:t xml:space="preserve">Se han refrescado en microscopía a la mayoría de </w:t>
            </w:r>
            <w:r w:rsidR="003107F2" w:rsidRPr="008A297A">
              <w:rPr>
                <w:rFonts w:asciiTheme="minorHAnsi" w:eastAsia="Times New Roman" w:hAnsiTheme="minorHAnsi" w:cs="Times New Roman"/>
                <w:color w:val="000000"/>
                <w:sz w:val="18"/>
                <w:szCs w:val="18"/>
                <w:lang w:eastAsia="es-PA"/>
              </w:rPr>
              <w:t>los Laboratoristas</w:t>
            </w:r>
            <w:r w:rsidRPr="008A297A">
              <w:rPr>
                <w:rFonts w:asciiTheme="minorHAnsi" w:eastAsia="Times New Roman" w:hAnsiTheme="minorHAnsi" w:cs="Times New Roman"/>
                <w:color w:val="000000"/>
                <w:sz w:val="18"/>
                <w:szCs w:val="18"/>
                <w:lang w:eastAsia="es-PA"/>
              </w:rPr>
              <w:t xml:space="preserve"> de la Región en total 10 funcionarios y </w:t>
            </w:r>
          </w:p>
          <w:p w14:paraId="3BF5F292" w14:textId="77777777" w:rsidR="008A297A" w:rsidRPr="008A297A" w:rsidRDefault="00BC08E9" w:rsidP="008A297A">
            <w:pPr>
              <w:pStyle w:val="Prrafodelista"/>
              <w:numPr>
                <w:ilvl w:val="0"/>
                <w:numId w:val="47"/>
              </w:numPr>
              <w:jc w:val="left"/>
              <w:rPr>
                <w:rFonts w:asciiTheme="minorHAnsi" w:eastAsia="Times New Roman" w:hAnsiTheme="minorHAnsi" w:cs="Times New Roman"/>
                <w:color w:val="000000"/>
                <w:sz w:val="18"/>
                <w:szCs w:val="18"/>
                <w:lang w:eastAsia="es-PA"/>
              </w:rPr>
            </w:pPr>
            <w:r w:rsidRPr="008A297A">
              <w:rPr>
                <w:rFonts w:asciiTheme="minorHAnsi" w:eastAsia="Times New Roman" w:hAnsiTheme="minorHAnsi" w:cs="Times New Roman"/>
                <w:color w:val="000000"/>
                <w:sz w:val="18"/>
                <w:szCs w:val="18"/>
                <w:lang w:eastAsia="es-PA"/>
              </w:rPr>
              <w:t xml:space="preserve">5 TCV </w:t>
            </w:r>
          </w:p>
          <w:p w14:paraId="49EC2E51" w14:textId="45BC3546" w:rsidR="00BC08E9" w:rsidRPr="008A297A" w:rsidRDefault="00BC08E9" w:rsidP="008A297A">
            <w:pPr>
              <w:pStyle w:val="Prrafodelista"/>
              <w:numPr>
                <w:ilvl w:val="0"/>
                <w:numId w:val="47"/>
              </w:numPr>
              <w:jc w:val="left"/>
              <w:rPr>
                <w:rFonts w:asciiTheme="minorHAnsi" w:eastAsia="Times New Roman" w:hAnsiTheme="minorHAnsi" w:cs="Times New Roman"/>
                <w:color w:val="000000"/>
                <w:sz w:val="18"/>
                <w:szCs w:val="18"/>
                <w:lang w:eastAsia="es-PA"/>
              </w:rPr>
            </w:pPr>
            <w:r w:rsidRPr="008A297A">
              <w:rPr>
                <w:rFonts w:asciiTheme="minorHAnsi" w:eastAsia="Times New Roman" w:hAnsiTheme="minorHAnsi" w:cs="Times New Roman"/>
                <w:color w:val="000000"/>
                <w:sz w:val="18"/>
                <w:szCs w:val="18"/>
                <w:lang w:eastAsia="es-PA"/>
              </w:rPr>
              <w:t xml:space="preserve">los refrescamientos en microscopía a los funcionarios nuevos que vayan </w:t>
            </w:r>
            <w:r w:rsidR="003107F2" w:rsidRPr="008A297A">
              <w:rPr>
                <w:rFonts w:asciiTheme="minorHAnsi" w:eastAsia="Times New Roman" w:hAnsiTheme="minorHAnsi" w:cs="Times New Roman"/>
                <w:color w:val="000000"/>
                <w:sz w:val="18"/>
                <w:szCs w:val="18"/>
                <w:lang w:eastAsia="es-PA"/>
              </w:rPr>
              <w:t>llegando</w:t>
            </w:r>
            <w:r w:rsidR="00FA661A">
              <w:rPr>
                <w:rFonts w:asciiTheme="minorHAnsi" w:eastAsia="Times New Roman" w:hAnsiTheme="minorHAnsi" w:cs="Times New Roman"/>
                <w:color w:val="000000"/>
                <w:sz w:val="18"/>
                <w:szCs w:val="18"/>
                <w:lang w:eastAsia="es-PA"/>
              </w:rPr>
              <w:t xml:space="preserve"> a</w:t>
            </w:r>
            <w:r w:rsidR="003107F2" w:rsidRPr="008A297A">
              <w:rPr>
                <w:rFonts w:asciiTheme="minorHAnsi" w:eastAsia="Times New Roman" w:hAnsiTheme="minorHAnsi" w:cs="Times New Roman"/>
                <w:color w:val="000000"/>
                <w:sz w:val="18"/>
                <w:szCs w:val="18"/>
                <w:lang w:eastAsia="es-PA"/>
              </w:rPr>
              <w:t xml:space="preserve"> la</w:t>
            </w:r>
            <w:r w:rsidRPr="008A297A">
              <w:rPr>
                <w:rFonts w:asciiTheme="minorHAnsi" w:eastAsia="Times New Roman" w:hAnsiTheme="minorHAnsi" w:cs="Times New Roman"/>
                <w:color w:val="000000"/>
                <w:sz w:val="18"/>
                <w:szCs w:val="18"/>
                <w:lang w:eastAsia="es-PA"/>
              </w:rPr>
              <w:t xml:space="preserve"> Región y a los que lo soliciten, en cuanto a los TCV se les ha dado refrescamiento en Gota </w:t>
            </w:r>
            <w:r w:rsidR="005552DE" w:rsidRPr="008A297A">
              <w:rPr>
                <w:rFonts w:asciiTheme="minorHAnsi" w:eastAsia="Times New Roman" w:hAnsiTheme="minorHAnsi" w:cs="Times New Roman"/>
                <w:color w:val="000000"/>
                <w:sz w:val="18"/>
                <w:szCs w:val="18"/>
                <w:lang w:eastAsia="es-PA"/>
              </w:rPr>
              <w:t>gruesa,</w:t>
            </w:r>
            <w:r w:rsidRPr="008A297A">
              <w:rPr>
                <w:rFonts w:asciiTheme="minorHAnsi" w:eastAsia="Times New Roman" w:hAnsiTheme="minorHAnsi" w:cs="Times New Roman"/>
                <w:color w:val="000000"/>
                <w:sz w:val="18"/>
                <w:szCs w:val="18"/>
                <w:lang w:eastAsia="es-PA"/>
              </w:rPr>
              <w:t xml:space="preserve"> cuando así lo soliciten.</w:t>
            </w:r>
            <w:r w:rsidRPr="008A297A">
              <w:rPr>
                <w:rFonts w:asciiTheme="minorHAnsi" w:eastAsia="Times New Roman" w:hAnsiTheme="minorHAnsi" w:cs="Times New Roman"/>
                <w:color w:val="000000"/>
                <w:sz w:val="18"/>
                <w:szCs w:val="18"/>
                <w:lang w:eastAsia="es-PA"/>
              </w:rPr>
              <w:br w:type="page"/>
            </w:r>
          </w:p>
          <w:p w14:paraId="62161942" w14:textId="77777777" w:rsidR="008A297A" w:rsidRDefault="00BC08E9" w:rsidP="008B2EB8">
            <w:pPr>
              <w:jc w:val="left"/>
              <w:rPr>
                <w:rFonts w:asciiTheme="minorHAnsi" w:eastAsia="Times New Roman" w:hAnsiTheme="minorHAnsi" w:cs="Times New Roman"/>
                <w:b/>
                <w:bCs/>
                <w:color w:val="000000"/>
                <w:sz w:val="18"/>
                <w:szCs w:val="18"/>
                <w:lang w:eastAsia="es-PA"/>
              </w:rPr>
            </w:pPr>
            <w:r w:rsidRPr="00FD79D8">
              <w:rPr>
                <w:rFonts w:asciiTheme="minorHAnsi" w:eastAsia="Times New Roman" w:hAnsiTheme="minorHAnsi" w:cs="Times New Roman"/>
                <w:b/>
                <w:bCs/>
                <w:color w:val="000000"/>
                <w:sz w:val="18"/>
                <w:szCs w:val="18"/>
                <w:lang w:eastAsia="es-PA"/>
              </w:rPr>
              <w:t>3.-Supervisión</w:t>
            </w:r>
            <w:r w:rsidR="008A297A">
              <w:rPr>
                <w:rFonts w:asciiTheme="minorHAnsi" w:eastAsia="Times New Roman" w:hAnsiTheme="minorHAnsi" w:cs="Times New Roman"/>
                <w:b/>
                <w:bCs/>
                <w:color w:val="000000"/>
                <w:sz w:val="18"/>
                <w:szCs w:val="18"/>
                <w:lang w:eastAsia="es-PA"/>
              </w:rPr>
              <w:t>:</w:t>
            </w:r>
          </w:p>
          <w:p w14:paraId="04B9C51A" w14:textId="04D3EB9F" w:rsidR="00BC08E9" w:rsidRDefault="004F7CF6" w:rsidP="008B2EB8">
            <w:pPr>
              <w:jc w:val="left"/>
              <w:rPr>
                <w:rFonts w:asciiTheme="minorHAnsi" w:eastAsia="Times New Roman" w:hAnsiTheme="minorHAnsi" w:cs="Times New Roman"/>
                <w:color w:val="000000"/>
                <w:sz w:val="18"/>
                <w:szCs w:val="18"/>
                <w:lang w:eastAsia="es-PA"/>
              </w:rPr>
            </w:pPr>
            <w:r>
              <w:rPr>
                <w:rFonts w:asciiTheme="minorHAnsi" w:eastAsia="Times New Roman" w:hAnsiTheme="minorHAnsi" w:cs="Times New Roman"/>
                <w:color w:val="000000"/>
                <w:sz w:val="18"/>
                <w:szCs w:val="18"/>
                <w:lang w:eastAsia="es-PA"/>
              </w:rPr>
              <w:t>ninguna</w:t>
            </w:r>
          </w:p>
          <w:p w14:paraId="0D874BA6" w14:textId="77777777" w:rsidR="008A297A" w:rsidRDefault="00BC08E9" w:rsidP="008B2EB8">
            <w:pPr>
              <w:jc w:val="left"/>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color w:val="000000"/>
                <w:sz w:val="18"/>
                <w:szCs w:val="18"/>
                <w:lang w:eastAsia="es-PA"/>
              </w:rPr>
              <w:br w:type="page"/>
            </w:r>
            <w:r w:rsidRPr="00FD79D8">
              <w:rPr>
                <w:rFonts w:asciiTheme="minorHAnsi" w:eastAsia="Times New Roman" w:hAnsiTheme="minorHAnsi" w:cs="Times New Roman"/>
                <w:b/>
                <w:bCs/>
                <w:color w:val="000000"/>
                <w:sz w:val="18"/>
                <w:szCs w:val="18"/>
                <w:lang w:eastAsia="es-PA"/>
              </w:rPr>
              <w:t>4.-Lectura de paneles</w:t>
            </w:r>
            <w:r w:rsidR="008A297A">
              <w:rPr>
                <w:rFonts w:asciiTheme="minorHAnsi" w:eastAsia="Times New Roman" w:hAnsiTheme="minorHAnsi" w:cs="Times New Roman"/>
                <w:b/>
                <w:bCs/>
                <w:color w:val="000000"/>
                <w:sz w:val="18"/>
                <w:szCs w:val="18"/>
                <w:lang w:eastAsia="es-PA"/>
              </w:rPr>
              <w:t xml:space="preserve"> de control directo:</w:t>
            </w:r>
          </w:p>
          <w:p w14:paraId="08370EB2" w14:textId="636615F5" w:rsidR="00BC08E9" w:rsidRPr="007A09A4" w:rsidRDefault="00BC08E9" w:rsidP="008B2EB8">
            <w:pPr>
              <w:jc w:val="left"/>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t xml:space="preserve">se remite 1 vez al año al ICGES </w:t>
            </w:r>
            <w:r w:rsidR="00FA661A" w:rsidRPr="007A09A4">
              <w:rPr>
                <w:rFonts w:asciiTheme="minorHAnsi" w:eastAsia="Times New Roman" w:hAnsiTheme="minorHAnsi" w:cs="Times New Roman"/>
                <w:color w:val="000000"/>
                <w:sz w:val="18"/>
                <w:szCs w:val="18"/>
                <w:lang w:eastAsia="es-PA"/>
              </w:rPr>
              <w:t>= No</w:t>
            </w:r>
            <w:r w:rsidR="00CC13A4">
              <w:rPr>
                <w:rFonts w:asciiTheme="minorHAnsi" w:eastAsia="Times New Roman" w:hAnsiTheme="minorHAnsi" w:cs="Times New Roman"/>
                <w:color w:val="000000"/>
                <w:sz w:val="18"/>
                <w:szCs w:val="18"/>
                <w:lang w:eastAsia="es-PA"/>
              </w:rPr>
              <w:t>.</w:t>
            </w:r>
          </w:p>
        </w:tc>
        <w:tc>
          <w:tcPr>
            <w:tcW w:w="2261" w:type="dxa"/>
            <w:vAlign w:val="center"/>
            <w:hideMark/>
          </w:tcPr>
          <w:p w14:paraId="433B6EA6" w14:textId="77777777" w:rsidR="00BC08E9" w:rsidRDefault="00BC08E9" w:rsidP="00AA7F90">
            <w:pPr>
              <w:jc w:val="center"/>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lastRenderedPageBreak/>
              <w:t xml:space="preserve">Existen 2 Policlínicas de la CSS, Un hospital de 2do. </w:t>
            </w:r>
            <w:r w:rsidRPr="007A09A4">
              <w:rPr>
                <w:rFonts w:asciiTheme="minorHAnsi" w:eastAsia="Times New Roman" w:hAnsiTheme="minorHAnsi" w:cs="Times New Roman"/>
                <w:color w:val="000000"/>
                <w:sz w:val="18"/>
                <w:szCs w:val="18"/>
                <w:lang w:eastAsia="es-PA"/>
              </w:rPr>
              <w:lastRenderedPageBreak/>
              <w:t>Nivel de la CSS. Un Hospital Regional del MINSA,</w:t>
            </w:r>
          </w:p>
          <w:p w14:paraId="5A10A1AE" w14:textId="77777777" w:rsidR="00BC08E9" w:rsidRPr="007A09A4" w:rsidRDefault="00BC08E9" w:rsidP="00AA7F90">
            <w:pPr>
              <w:jc w:val="center"/>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t>Centros de Salud del MINSA con diagn</w:t>
            </w:r>
            <w:r>
              <w:rPr>
                <w:rFonts w:asciiTheme="minorHAnsi" w:eastAsia="Times New Roman" w:hAnsiTheme="minorHAnsi" w:cs="Times New Roman"/>
                <w:color w:val="000000"/>
                <w:sz w:val="18"/>
                <w:szCs w:val="18"/>
                <w:lang w:eastAsia="es-PA"/>
              </w:rPr>
              <w:t>ó</w:t>
            </w:r>
            <w:r w:rsidRPr="007A09A4">
              <w:rPr>
                <w:rFonts w:asciiTheme="minorHAnsi" w:eastAsia="Times New Roman" w:hAnsiTheme="minorHAnsi" w:cs="Times New Roman"/>
                <w:color w:val="000000"/>
                <w:sz w:val="18"/>
                <w:szCs w:val="18"/>
                <w:lang w:eastAsia="es-PA"/>
              </w:rPr>
              <w:t>stico microscópico:</w:t>
            </w:r>
          </w:p>
          <w:p w14:paraId="4B178613" w14:textId="77777777" w:rsidR="00BC08E9" w:rsidRPr="00FD79D8" w:rsidRDefault="00BC08E9" w:rsidP="008D5134">
            <w:pPr>
              <w:pStyle w:val="Prrafodelista"/>
              <w:numPr>
                <w:ilvl w:val="0"/>
                <w:numId w:val="17"/>
              </w:numPr>
              <w:jc w:val="center"/>
              <w:rPr>
                <w:rFonts w:asciiTheme="minorHAnsi" w:eastAsia="Times New Roman" w:hAnsiTheme="minorHAnsi" w:cs="Times New Roman"/>
                <w:color w:val="000000"/>
                <w:sz w:val="18"/>
                <w:szCs w:val="18"/>
                <w:lang w:eastAsia="es-PA"/>
              </w:rPr>
            </w:pPr>
            <w:r w:rsidRPr="00FD79D8">
              <w:rPr>
                <w:rFonts w:asciiTheme="minorHAnsi" w:eastAsia="Times New Roman" w:hAnsiTheme="minorHAnsi" w:cs="Times New Roman"/>
                <w:color w:val="000000"/>
                <w:sz w:val="18"/>
                <w:szCs w:val="18"/>
                <w:lang w:eastAsia="es-PA"/>
              </w:rPr>
              <w:t>Amelia Denis de Icaza</w:t>
            </w:r>
          </w:p>
          <w:p w14:paraId="607F5606" w14:textId="77777777" w:rsidR="00BC08E9" w:rsidRPr="00FD79D8" w:rsidRDefault="00BC08E9" w:rsidP="008D5134">
            <w:pPr>
              <w:pStyle w:val="Prrafodelista"/>
              <w:numPr>
                <w:ilvl w:val="0"/>
                <w:numId w:val="17"/>
              </w:numPr>
              <w:jc w:val="center"/>
              <w:rPr>
                <w:rFonts w:asciiTheme="minorHAnsi" w:eastAsia="Times New Roman" w:hAnsiTheme="minorHAnsi" w:cs="Times New Roman"/>
                <w:color w:val="000000"/>
                <w:sz w:val="18"/>
                <w:szCs w:val="18"/>
                <w:lang w:eastAsia="es-PA"/>
              </w:rPr>
            </w:pPr>
            <w:r w:rsidRPr="00FD79D8">
              <w:rPr>
                <w:rFonts w:asciiTheme="minorHAnsi" w:eastAsia="Times New Roman" w:hAnsiTheme="minorHAnsi" w:cs="Times New Roman"/>
                <w:color w:val="000000"/>
                <w:sz w:val="18"/>
                <w:szCs w:val="18"/>
                <w:lang w:eastAsia="es-PA"/>
              </w:rPr>
              <w:t>Torrijos Carter</w:t>
            </w:r>
          </w:p>
          <w:p w14:paraId="10141D31" w14:textId="77777777" w:rsidR="00BC08E9" w:rsidRPr="00FD79D8" w:rsidRDefault="00BC08E9" w:rsidP="008D5134">
            <w:pPr>
              <w:pStyle w:val="Prrafodelista"/>
              <w:numPr>
                <w:ilvl w:val="0"/>
                <w:numId w:val="17"/>
              </w:numPr>
              <w:jc w:val="center"/>
              <w:rPr>
                <w:rFonts w:asciiTheme="minorHAnsi" w:eastAsia="Times New Roman" w:hAnsiTheme="minorHAnsi" w:cs="Times New Roman"/>
                <w:color w:val="000000"/>
                <w:sz w:val="18"/>
                <w:szCs w:val="18"/>
                <w:lang w:eastAsia="es-PA"/>
              </w:rPr>
            </w:pPr>
            <w:r w:rsidRPr="00FD79D8">
              <w:rPr>
                <w:rFonts w:asciiTheme="minorHAnsi" w:eastAsia="Times New Roman" w:hAnsiTheme="minorHAnsi" w:cs="Times New Roman"/>
                <w:color w:val="000000"/>
                <w:sz w:val="18"/>
                <w:szCs w:val="18"/>
                <w:lang w:eastAsia="es-PA"/>
              </w:rPr>
              <w:t>Cerro Batea</w:t>
            </w:r>
          </w:p>
          <w:p w14:paraId="6EB0A1B0" w14:textId="77777777" w:rsidR="00BC08E9" w:rsidRPr="00FD79D8" w:rsidRDefault="00BC08E9" w:rsidP="008D5134">
            <w:pPr>
              <w:pStyle w:val="Prrafodelista"/>
              <w:numPr>
                <w:ilvl w:val="0"/>
                <w:numId w:val="17"/>
              </w:numPr>
              <w:jc w:val="center"/>
              <w:rPr>
                <w:rFonts w:asciiTheme="minorHAnsi" w:eastAsia="Times New Roman" w:hAnsiTheme="minorHAnsi" w:cs="Times New Roman"/>
                <w:color w:val="000000"/>
                <w:sz w:val="18"/>
                <w:szCs w:val="18"/>
                <w:lang w:eastAsia="es-PA"/>
              </w:rPr>
            </w:pPr>
            <w:r w:rsidRPr="00FD79D8">
              <w:rPr>
                <w:rFonts w:asciiTheme="minorHAnsi" w:eastAsia="Times New Roman" w:hAnsiTheme="minorHAnsi" w:cs="Times New Roman"/>
                <w:color w:val="000000"/>
                <w:sz w:val="18"/>
                <w:szCs w:val="18"/>
                <w:lang w:eastAsia="es-PA"/>
              </w:rPr>
              <w:t>Valle de Urracá</w:t>
            </w:r>
          </w:p>
          <w:p w14:paraId="0937C252" w14:textId="77777777" w:rsidR="00BC08E9" w:rsidRPr="007A09A4" w:rsidRDefault="00BC08E9" w:rsidP="00AA7F90">
            <w:pPr>
              <w:jc w:val="center"/>
              <w:rPr>
                <w:rFonts w:asciiTheme="minorHAnsi" w:eastAsia="Times New Roman" w:hAnsiTheme="minorHAnsi" w:cs="Times New Roman"/>
                <w:color w:val="000000"/>
                <w:sz w:val="18"/>
                <w:szCs w:val="18"/>
                <w:lang w:eastAsia="es-PA"/>
              </w:rPr>
            </w:pPr>
          </w:p>
        </w:tc>
      </w:tr>
      <w:tr w:rsidR="00BC08E9" w:rsidRPr="007A09A4" w14:paraId="0E7C0EB3" w14:textId="77777777" w:rsidTr="000F0E5F">
        <w:trPr>
          <w:trHeight w:val="70"/>
        </w:trPr>
        <w:tc>
          <w:tcPr>
            <w:tcW w:w="1306" w:type="dxa"/>
            <w:vAlign w:val="center"/>
            <w:hideMark/>
          </w:tcPr>
          <w:p w14:paraId="4C5B8D27" w14:textId="77777777" w:rsidR="00BC08E9" w:rsidRPr="007A09A4" w:rsidRDefault="00BC08E9" w:rsidP="00AA7F90">
            <w:pPr>
              <w:jc w:val="center"/>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b/>
                <w:bCs/>
                <w:color w:val="000000"/>
                <w:sz w:val="18"/>
                <w:szCs w:val="18"/>
                <w:lang w:eastAsia="es-PA"/>
              </w:rPr>
              <w:lastRenderedPageBreak/>
              <w:t>Veraguas</w:t>
            </w:r>
          </w:p>
        </w:tc>
        <w:tc>
          <w:tcPr>
            <w:tcW w:w="1985" w:type="dxa"/>
            <w:vAlign w:val="center"/>
            <w:hideMark/>
          </w:tcPr>
          <w:p w14:paraId="6F42EE9A" w14:textId="77777777" w:rsidR="00BC08E9" w:rsidRPr="007A09A4" w:rsidRDefault="00BC08E9" w:rsidP="00AA7F90">
            <w:pPr>
              <w:jc w:val="center"/>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t>Laboratorio de diagnósticos especiales de Veraguas.</w:t>
            </w:r>
            <w:r w:rsidRPr="007A09A4">
              <w:rPr>
                <w:rFonts w:asciiTheme="minorHAnsi" w:eastAsia="Times New Roman" w:hAnsiTheme="minorHAnsi" w:cs="Times New Roman"/>
                <w:color w:val="000000"/>
                <w:sz w:val="18"/>
                <w:szCs w:val="18"/>
                <w:lang w:eastAsia="es-PA"/>
              </w:rPr>
              <w:br/>
              <w:t>El Aseguramiento de la calidad se realiza en la sección de malaria.</w:t>
            </w:r>
          </w:p>
        </w:tc>
        <w:tc>
          <w:tcPr>
            <w:tcW w:w="2032" w:type="dxa"/>
            <w:vAlign w:val="center"/>
            <w:hideMark/>
          </w:tcPr>
          <w:p w14:paraId="75C87730" w14:textId="77777777" w:rsidR="00BC08E9" w:rsidRPr="007A09A4" w:rsidRDefault="00BC08E9" w:rsidP="00AA7F90">
            <w:pPr>
              <w:jc w:val="center"/>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t>1 Laboratorista clínico certificado por el LCRSP.</w:t>
            </w:r>
          </w:p>
        </w:tc>
        <w:tc>
          <w:tcPr>
            <w:tcW w:w="3630" w:type="dxa"/>
            <w:vAlign w:val="center"/>
            <w:hideMark/>
          </w:tcPr>
          <w:p w14:paraId="1131E1B4" w14:textId="77777777" w:rsidR="00CC13A4" w:rsidRDefault="00BC08E9" w:rsidP="008B2EB8">
            <w:pPr>
              <w:jc w:val="left"/>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b/>
                <w:bCs/>
                <w:color w:val="000000"/>
                <w:sz w:val="18"/>
                <w:szCs w:val="18"/>
                <w:lang w:eastAsia="es-PA"/>
              </w:rPr>
              <w:t>1.-Control de calidad Indirecto</w:t>
            </w:r>
            <w:r w:rsidR="00CC13A4">
              <w:rPr>
                <w:rFonts w:asciiTheme="minorHAnsi" w:eastAsia="Times New Roman" w:hAnsiTheme="minorHAnsi" w:cs="Times New Roman"/>
                <w:b/>
                <w:bCs/>
                <w:color w:val="000000"/>
                <w:sz w:val="18"/>
                <w:szCs w:val="18"/>
                <w:lang w:eastAsia="es-PA"/>
              </w:rPr>
              <w:t>:</w:t>
            </w:r>
          </w:p>
          <w:p w14:paraId="0549D935" w14:textId="77777777" w:rsidR="00CC13A4" w:rsidRDefault="00BC08E9" w:rsidP="008B2EB8">
            <w:pPr>
              <w:jc w:val="left"/>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color w:val="000000"/>
                <w:sz w:val="18"/>
                <w:szCs w:val="18"/>
                <w:lang w:eastAsia="es-PA"/>
              </w:rPr>
              <w:t>El laboratorio envía sus resultados al LCRSP, no se realiza microscopia en otros centros)</w:t>
            </w:r>
            <w:r w:rsidRPr="007A09A4">
              <w:rPr>
                <w:rFonts w:asciiTheme="minorHAnsi" w:eastAsia="Times New Roman" w:hAnsiTheme="minorHAnsi" w:cs="Times New Roman"/>
                <w:color w:val="000000"/>
                <w:sz w:val="18"/>
                <w:szCs w:val="18"/>
                <w:lang w:eastAsia="es-PA"/>
              </w:rPr>
              <w:br/>
            </w:r>
          </w:p>
          <w:p w14:paraId="0537D5AF" w14:textId="3C90423C" w:rsidR="00CC13A4" w:rsidRDefault="00BC08E9" w:rsidP="008B2EB8">
            <w:pPr>
              <w:jc w:val="left"/>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b/>
                <w:bCs/>
                <w:color w:val="000000"/>
                <w:sz w:val="18"/>
                <w:szCs w:val="18"/>
                <w:lang w:eastAsia="es-PA"/>
              </w:rPr>
              <w:t>2.-Entrenamiento</w:t>
            </w:r>
          </w:p>
          <w:p w14:paraId="033F05D3" w14:textId="15F443D0" w:rsidR="00CC13A4" w:rsidRDefault="00BC08E9" w:rsidP="008B2EB8">
            <w:pPr>
              <w:jc w:val="left"/>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color w:val="000000"/>
                <w:sz w:val="18"/>
                <w:szCs w:val="18"/>
                <w:lang w:eastAsia="es-PA"/>
              </w:rPr>
              <w:br/>
              <w:t>TCV le ha dado entrenamiento en PDR= 6 en el 2021 y 6 en el 2023),</w:t>
            </w:r>
            <w:r w:rsidRPr="007A09A4">
              <w:rPr>
                <w:rFonts w:asciiTheme="minorHAnsi" w:eastAsia="Times New Roman" w:hAnsiTheme="minorHAnsi" w:cs="Times New Roman"/>
                <w:color w:val="000000"/>
                <w:sz w:val="18"/>
                <w:szCs w:val="18"/>
                <w:lang w:eastAsia="es-PA"/>
              </w:rPr>
              <w:br/>
            </w:r>
          </w:p>
          <w:p w14:paraId="7BD6F620" w14:textId="77777777" w:rsidR="00CC13A4" w:rsidRDefault="00BC08E9" w:rsidP="008B2EB8">
            <w:pPr>
              <w:jc w:val="left"/>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b/>
                <w:bCs/>
                <w:color w:val="000000"/>
                <w:sz w:val="18"/>
                <w:szCs w:val="18"/>
                <w:lang w:eastAsia="es-PA"/>
              </w:rPr>
              <w:t>3.-Supervisión</w:t>
            </w:r>
          </w:p>
          <w:p w14:paraId="5D133432" w14:textId="0DD4612C" w:rsidR="00CC13A4" w:rsidRDefault="00BC08E9" w:rsidP="008B2EB8">
            <w:pPr>
              <w:jc w:val="left"/>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color w:val="000000"/>
                <w:sz w:val="18"/>
                <w:szCs w:val="18"/>
                <w:lang w:eastAsia="es-PA"/>
              </w:rPr>
              <w:t>ninguna</w:t>
            </w:r>
            <w:r w:rsidRPr="007A09A4">
              <w:rPr>
                <w:rFonts w:asciiTheme="minorHAnsi" w:eastAsia="Times New Roman" w:hAnsiTheme="minorHAnsi" w:cs="Times New Roman"/>
                <w:color w:val="000000"/>
                <w:sz w:val="18"/>
                <w:szCs w:val="18"/>
                <w:lang w:eastAsia="es-PA"/>
              </w:rPr>
              <w:br/>
            </w:r>
          </w:p>
          <w:p w14:paraId="2EEB33A9" w14:textId="77777777" w:rsidR="00CC13A4" w:rsidRDefault="00BC08E9" w:rsidP="008B2EB8">
            <w:pPr>
              <w:jc w:val="left"/>
              <w:rPr>
                <w:rFonts w:asciiTheme="minorHAnsi" w:eastAsia="Times New Roman" w:hAnsiTheme="minorHAnsi" w:cs="Times New Roman"/>
                <w:b/>
                <w:bCs/>
                <w:color w:val="000000"/>
                <w:sz w:val="18"/>
                <w:szCs w:val="18"/>
                <w:lang w:eastAsia="es-PA"/>
              </w:rPr>
            </w:pPr>
            <w:r w:rsidRPr="007A09A4">
              <w:rPr>
                <w:rFonts w:asciiTheme="minorHAnsi" w:eastAsia="Times New Roman" w:hAnsiTheme="minorHAnsi" w:cs="Times New Roman"/>
                <w:b/>
                <w:bCs/>
                <w:color w:val="000000"/>
                <w:sz w:val="18"/>
                <w:szCs w:val="18"/>
                <w:lang w:eastAsia="es-PA"/>
              </w:rPr>
              <w:t>4.-Lectura de paneles</w:t>
            </w:r>
            <w:r w:rsidR="00CC13A4">
              <w:rPr>
                <w:rFonts w:asciiTheme="minorHAnsi" w:eastAsia="Times New Roman" w:hAnsiTheme="minorHAnsi" w:cs="Times New Roman"/>
                <w:b/>
                <w:bCs/>
                <w:color w:val="000000"/>
                <w:sz w:val="18"/>
                <w:szCs w:val="18"/>
                <w:lang w:eastAsia="es-PA"/>
              </w:rPr>
              <w:t xml:space="preserve"> de control directo:</w:t>
            </w:r>
          </w:p>
          <w:p w14:paraId="26916659" w14:textId="2EA020A7" w:rsidR="00BC08E9" w:rsidRPr="007A09A4" w:rsidRDefault="00CC13A4" w:rsidP="008B2EB8">
            <w:pPr>
              <w:jc w:val="left"/>
              <w:rPr>
                <w:rFonts w:asciiTheme="minorHAnsi" w:eastAsia="Times New Roman" w:hAnsiTheme="minorHAnsi" w:cs="Times New Roman"/>
                <w:color w:val="000000"/>
                <w:sz w:val="18"/>
                <w:szCs w:val="18"/>
                <w:lang w:eastAsia="es-PA"/>
              </w:rPr>
            </w:pPr>
            <w:r>
              <w:rPr>
                <w:rFonts w:asciiTheme="minorHAnsi" w:eastAsia="Times New Roman" w:hAnsiTheme="minorHAnsi" w:cs="Times New Roman"/>
                <w:color w:val="000000"/>
                <w:sz w:val="18"/>
                <w:szCs w:val="18"/>
                <w:lang w:eastAsia="es-PA"/>
              </w:rPr>
              <w:t>S</w:t>
            </w:r>
            <w:r w:rsidR="00BC08E9" w:rsidRPr="007A09A4">
              <w:rPr>
                <w:rFonts w:asciiTheme="minorHAnsi" w:eastAsia="Times New Roman" w:hAnsiTheme="minorHAnsi" w:cs="Times New Roman"/>
                <w:color w:val="000000"/>
                <w:sz w:val="18"/>
                <w:szCs w:val="18"/>
                <w:lang w:eastAsia="es-PA"/>
              </w:rPr>
              <w:t>e remite 1 vez al año al ICGES (Sí, en septiembre de 2022)</w:t>
            </w:r>
          </w:p>
        </w:tc>
        <w:tc>
          <w:tcPr>
            <w:tcW w:w="2261" w:type="dxa"/>
            <w:vAlign w:val="center"/>
            <w:hideMark/>
          </w:tcPr>
          <w:p w14:paraId="33102C30" w14:textId="5270E884" w:rsidR="00BC08E9" w:rsidRPr="007A09A4" w:rsidRDefault="00BC08E9" w:rsidP="00AA7F90">
            <w:pPr>
              <w:jc w:val="center"/>
              <w:rPr>
                <w:rFonts w:asciiTheme="minorHAnsi" w:eastAsia="Times New Roman" w:hAnsiTheme="minorHAnsi" w:cs="Times New Roman"/>
                <w:color w:val="000000"/>
                <w:sz w:val="18"/>
                <w:szCs w:val="18"/>
                <w:lang w:eastAsia="es-PA"/>
              </w:rPr>
            </w:pPr>
            <w:r w:rsidRPr="007A09A4">
              <w:rPr>
                <w:rFonts w:asciiTheme="minorHAnsi" w:eastAsia="Times New Roman" w:hAnsiTheme="minorHAnsi" w:cs="Times New Roman"/>
                <w:color w:val="000000"/>
                <w:sz w:val="18"/>
                <w:szCs w:val="18"/>
                <w:lang w:eastAsia="es-PA"/>
              </w:rPr>
              <w:t>12 TCV</w:t>
            </w:r>
            <w:r w:rsidRPr="007A09A4">
              <w:rPr>
                <w:rFonts w:asciiTheme="minorHAnsi" w:eastAsia="Times New Roman" w:hAnsiTheme="minorHAnsi" w:cs="Times New Roman"/>
                <w:color w:val="000000"/>
                <w:sz w:val="18"/>
                <w:szCs w:val="18"/>
                <w:lang w:eastAsia="es-PA"/>
              </w:rPr>
              <w:br/>
            </w:r>
            <w:r w:rsidR="004F7CF6" w:rsidRPr="007A09A4">
              <w:rPr>
                <w:rFonts w:asciiTheme="minorHAnsi" w:eastAsia="Times New Roman" w:hAnsiTheme="minorHAnsi" w:cs="Times New Roman"/>
                <w:color w:val="000000"/>
                <w:sz w:val="18"/>
                <w:szCs w:val="18"/>
                <w:lang w:eastAsia="es-PA"/>
              </w:rPr>
              <w:t>Policlínica</w:t>
            </w:r>
            <w:r w:rsidRPr="007A09A4">
              <w:rPr>
                <w:rFonts w:asciiTheme="minorHAnsi" w:eastAsia="Times New Roman" w:hAnsiTheme="minorHAnsi" w:cs="Times New Roman"/>
                <w:color w:val="000000"/>
                <w:sz w:val="18"/>
                <w:szCs w:val="18"/>
                <w:lang w:eastAsia="es-PA"/>
              </w:rPr>
              <w:t xml:space="preserve"> de Santiago, envía información.</w:t>
            </w:r>
            <w:r w:rsidRPr="007A09A4">
              <w:rPr>
                <w:rFonts w:asciiTheme="minorHAnsi" w:eastAsia="Times New Roman" w:hAnsiTheme="minorHAnsi" w:cs="Times New Roman"/>
                <w:color w:val="000000"/>
                <w:sz w:val="18"/>
                <w:szCs w:val="18"/>
                <w:lang w:eastAsia="es-PA"/>
              </w:rPr>
              <w:br/>
              <w:t>Hospital de Soná, envía información.</w:t>
            </w:r>
          </w:p>
        </w:tc>
      </w:tr>
    </w:tbl>
    <w:p w14:paraId="509423B7" w14:textId="77777777" w:rsidR="00676B55" w:rsidRPr="00BC08E9" w:rsidRDefault="00676B55">
      <w:pPr>
        <w:rPr>
          <w:rFonts w:asciiTheme="minorHAnsi" w:hAnsiTheme="minorHAnsi"/>
          <w:color w:val="4472C4" w:themeColor="accent1"/>
          <w:sz w:val="28"/>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48F6A14" w14:textId="77777777" w:rsidR="00676B55" w:rsidRDefault="00676B55">
      <w:pPr>
        <w:rPr>
          <w:rFonts w:asciiTheme="minorHAnsi" w:hAnsiTheme="minorHAnsi"/>
        </w:rPr>
      </w:pPr>
      <w:r>
        <w:rPr>
          <w:rFonts w:asciiTheme="minorHAnsi" w:hAnsiTheme="minorHAnsi"/>
        </w:rPr>
        <w:br w:type="page"/>
      </w:r>
    </w:p>
    <w:p w14:paraId="12382C3A" w14:textId="06E8E5B5" w:rsidR="004F7CF6" w:rsidRDefault="00537FE8">
      <w:pPr>
        <w:rPr>
          <w:rFonts w:asciiTheme="majorHAnsi" w:hAnsiTheme="majorHAnsi" w:cstheme="majorHAnsi"/>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63E3C">
        <w:rPr>
          <w:rFonts w:asciiTheme="majorHAnsi" w:hAnsiTheme="majorHAnsi" w:cstheme="majorHAnsi"/>
          <w:bCs/>
          <w:noProof/>
          <w:color w:val="4472C4" w:themeColor="accent1"/>
          <w:sz w:val="26"/>
          <w:szCs w:val="26"/>
          <w:lang w:eastAsia="es-P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drawing>
          <wp:anchor distT="0" distB="0" distL="114300" distR="114300" simplePos="0" relativeHeight="251631616" behindDoc="0" locked="0" layoutInCell="1" allowOverlap="1" wp14:anchorId="1DC10F25" wp14:editId="4C4E7539">
            <wp:simplePos x="0" y="0"/>
            <wp:positionH relativeFrom="margin">
              <wp:posOffset>-920115</wp:posOffset>
            </wp:positionH>
            <wp:positionV relativeFrom="margin">
              <wp:posOffset>2635250</wp:posOffset>
            </wp:positionV>
            <wp:extent cx="7245350" cy="3802380"/>
            <wp:effectExtent l="178435" t="164465" r="381635" b="362585"/>
            <wp:wrapSquare wrapText="bothSides"/>
            <wp:docPr id="925245158" name="Imagen 1"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245158" name="Imagen 1" descr="Interfaz de usuario gráfica, Aplicación, Tabla&#10;&#10;Descripción generada automáticamente"/>
                    <pic:cNvPicPr/>
                  </pic:nvPicPr>
                  <pic:blipFill rotWithShape="1">
                    <a:blip r:embed="rId43" cstate="print">
                      <a:extLst>
                        <a:ext uri="{28A0092B-C50C-407E-A947-70E740481C1C}">
                          <a14:useLocalDpi xmlns:a14="http://schemas.microsoft.com/office/drawing/2010/main" val="0"/>
                        </a:ext>
                      </a:extLst>
                    </a:blip>
                    <a:srcRect l="1185" t="30021" r="3704" b="10451"/>
                    <a:stretch/>
                  </pic:blipFill>
                  <pic:spPr bwMode="auto">
                    <a:xfrm rot="16200000">
                      <a:off x="0" y="0"/>
                      <a:ext cx="7245350" cy="38023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522E" w:rsidRPr="00B63E3C">
        <w:rPr>
          <w:rFonts w:asciiTheme="majorHAnsi" w:hAnsiTheme="majorHAnsi" w:cstheme="majorHAnsi"/>
          <w:bCs/>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Anexo</w:t>
      </w:r>
      <w:r w:rsidR="005A3E0A">
        <w:rPr>
          <w:rFonts w:asciiTheme="majorHAnsi" w:hAnsiTheme="majorHAnsi" w:cstheme="majorHAnsi"/>
          <w:bCs/>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B63E3C" w:rsidRPr="00B63E3C">
        <w:rPr>
          <w:rFonts w:asciiTheme="majorHAnsi" w:hAnsiTheme="majorHAnsi" w:cstheme="majorHAnsi"/>
          <w:bCs/>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r w:rsidR="0000522E" w:rsidRPr="00B63E3C">
        <w:rPr>
          <w:rFonts w:asciiTheme="majorHAnsi" w:hAnsiTheme="majorHAnsi" w:cstheme="majorHAnsi"/>
          <w:bCs/>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6E30F7">
        <w:rPr>
          <w:rFonts w:asciiTheme="majorHAnsi" w:hAnsiTheme="majorHAnsi" w:cstheme="majorHAnsi"/>
          <w:bCs/>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0522E" w:rsidRPr="00B63E3C">
        <w:rPr>
          <w:rFonts w:asciiTheme="majorHAnsi" w:hAnsiTheme="majorHAnsi" w:cstheme="majorHAnsi"/>
          <w:bCs/>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Registro para el envío de láminas y resultados del CCI por parte del Participante. Ejemplo </w:t>
      </w:r>
      <w:r w:rsidR="004F7CF6">
        <w:rPr>
          <w:rFonts w:asciiTheme="majorHAnsi" w:hAnsiTheme="majorHAnsi" w:cstheme="majorHAnsi"/>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023F37A7" w14:textId="5E8AE9CC" w:rsidR="00EC2385" w:rsidRDefault="006E30F7">
      <w:pPr>
        <w:rPr>
          <w:rFonts w:asciiTheme="majorHAnsi" w:hAnsiTheme="majorHAnsi" w:cstheme="majorHAnsi"/>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E30F7">
        <w:rPr>
          <w:rFonts w:asciiTheme="majorHAnsi" w:hAnsiTheme="majorHAnsi" w:cstheme="majorHAnsi"/>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Anexo </w:t>
      </w:r>
      <w:r w:rsidR="0076012B">
        <w:rPr>
          <w:rFonts w:asciiTheme="majorHAnsi" w:hAnsiTheme="majorHAnsi" w:cstheme="majorHAnsi"/>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r w:rsidRPr="006E30F7">
        <w:rPr>
          <w:rFonts w:asciiTheme="majorHAnsi" w:hAnsiTheme="majorHAnsi" w:cstheme="majorHAnsi"/>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3095C" w:rsidRPr="006E30F7">
        <w:rPr>
          <w:rFonts w:asciiTheme="majorHAnsi" w:hAnsiTheme="majorHAnsi" w:cstheme="majorHAnsi"/>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Registro info</w:t>
      </w:r>
      <w:r w:rsidR="000E623A">
        <w:rPr>
          <w:rFonts w:asciiTheme="majorHAnsi" w:hAnsiTheme="majorHAnsi" w:cstheme="majorHAnsi"/>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rme de retroalimentación del Control de Calidad Indirecto</w:t>
      </w:r>
      <w:r w:rsidR="00A3095C" w:rsidRPr="006E30F7">
        <w:rPr>
          <w:rFonts w:asciiTheme="majorHAnsi" w:hAnsiTheme="majorHAnsi" w:cstheme="majorHAnsi"/>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2ACFFD90" w14:textId="22D59FDF" w:rsidR="00AC0B0E" w:rsidRPr="006E30F7" w:rsidRDefault="00A350E4">
      <w:pPr>
        <w:rPr>
          <w:rFonts w:asciiTheme="majorHAnsi" w:hAnsiTheme="majorHAnsi" w:cstheme="majorHAnsi"/>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661A">
        <w:rPr>
          <w:rFonts w:asciiTheme="minorHAnsi" w:hAnsiTheme="minorHAnsi" w:cstheme="minorHAnsi"/>
          <w:noProof/>
          <w:lang w:eastAsia="es-PA"/>
          <w14:ligatures w14:val="standardContextual"/>
        </w:rPr>
        <w:drawing>
          <wp:anchor distT="0" distB="0" distL="114300" distR="114300" simplePos="0" relativeHeight="251884544" behindDoc="0" locked="0" layoutInCell="1" allowOverlap="1" wp14:anchorId="04BFB602" wp14:editId="11A75782">
            <wp:simplePos x="0" y="0"/>
            <wp:positionH relativeFrom="page">
              <wp:align>center</wp:align>
            </wp:positionH>
            <wp:positionV relativeFrom="margin">
              <wp:posOffset>630343</wp:posOffset>
            </wp:positionV>
            <wp:extent cx="5158800" cy="7365600"/>
            <wp:effectExtent l="19050" t="19050" r="22860" b="2603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4243" t="21424" r="66741" b="4948"/>
                    <a:stretch/>
                  </pic:blipFill>
                  <pic:spPr bwMode="auto">
                    <a:xfrm>
                      <a:off x="0" y="0"/>
                      <a:ext cx="5158800" cy="736560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28E1EB" w14:textId="604A70C8" w:rsidR="002474B9" w:rsidRDefault="002474B9" w:rsidP="6578F40F">
      <w:pPr>
        <w:rPr>
          <w:rFonts w:asciiTheme="minorHAnsi" w:hAnsiTheme="minorHAnsi"/>
          <w:sz w:val="16"/>
          <w:szCs w:val="16"/>
        </w:rPr>
      </w:pPr>
    </w:p>
    <w:p w14:paraId="77A0A73E" w14:textId="3072ABF9" w:rsidR="002474B9" w:rsidRPr="000E623A" w:rsidRDefault="002474B9" w:rsidP="6578F40F">
      <w:pPr>
        <w:rPr>
          <w:rFonts w:asciiTheme="majorHAnsi" w:hAnsiTheme="majorHAnsi" w:cstheme="majorHAnsi"/>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E623A">
        <w:rPr>
          <w:rFonts w:asciiTheme="majorHAnsi" w:hAnsiTheme="majorHAnsi" w:cstheme="majorHAnsi"/>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Anexo </w:t>
      </w:r>
      <w:r w:rsidR="00B60F2A">
        <w:rPr>
          <w:rFonts w:asciiTheme="majorHAnsi" w:hAnsiTheme="majorHAnsi" w:cstheme="majorHAnsi"/>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7. </w:t>
      </w:r>
      <w:r w:rsidR="00B60F2A" w:rsidRPr="00B60F2A">
        <w:rPr>
          <w:rFonts w:asciiTheme="majorHAnsi" w:hAnsiTheme="majorHAnsi" w:cstheme="majorHAnsi"/>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Registro de Resultados Del Programa de Evaluación Externa del Desempeño (PEED) en el Diagnóstico por Gota Gruesa y Frotis de Malaria por Coloración de Giemsa</w:t>
      </w:r>
    </w:p>
    <w:p w14:paraId="5D63BF37" w14:textId="3A3C4001" w:rsidR="00AC0B0E" w:rsidRDefault="004A51D2" w:rsidP="6578F40F">
      <w:pPr>
        <w:rPr>
          <w:rFonts w:asciiTheme="minorHAnsi" w:hAnsiTheme="minorHAnsi"/>
          <w:sz w:val="16"/>
          <w:szCs w:val="16"/>
        </w:rPr>
      </w:pPr>
      <w:r>
        <w:rPr>
          <w:noProof/>
          <w:lang w:eastAsia="es-PA"/>
        </w:rPr>
        <w:drawing>
          <wp:anchor distT="0" distB="0" distL="114300" distR="114300" simplePos="0" relativeHeight="251885568" behindDoc="0" locked="0" layoutInCell="1" allowOverlap="1" wp14:anchorId="61A36BBC" wp14:editId="0066D2C3">
            <wp:simplePos x="0" y="0"/>
            <wp:positionH relativeFrom="margin">
              <wp:align>center</wp:align>
            </wp:positionH>
            <wp:positionV relativeFrom="page">
              <wp:posOffset>1903941</wp:posOffset>
            </wp:positionV>
            <wp:extent cx="6244590" cy="5217795"/>
            <wp:effectExtent l="38100" t="38100" r="41910" b="4000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1247" t="18180" r="49790" b="9083"/>
                    <a:stretch/>
                  </pic:blipFill>
                  <pic:spPr bwMode="auto">
                    <a:xfrm>
                      <a:off x="0" y="0"/>
                      <a:ext cx="6244590" cy="5217795"/>
                    </a:xfrm>
                    <a:prstGeom prst="rect">
                      <a:avLst/>
                    </a:prstGeom>
                    <a:ln w="28575">
                      <a:solidFill>
                        <a:schemeClr val="accent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0B0E" w:rsidRPr="6578F40F">
        <w:rPr>
          <w:rFonts w:asciiTheme="minorHAnsi" w:hAnsiTheme="minorHAnsi"/>
          <w:sz w:val="16"/>
          <w:szCs w:val="16"/>
        </w:rPr>
        <w:br w:type="page"/>
      </w:r>
    </w:p>
    <w:p w14:paraId="712633AE" w14:textId="31DABE49" w:rsidR="00AC0B0E" w:rsidRPr="00AC0B0E" w:rsidRDefault="000C7DAC">
      <w:pPr>
        <w:rPr>
          <w:rFonts w:asciiTheme="minorHAnsi" w:hAnsiTheme="minorHAnsi"/>
          <w:noProof/>
        </w:rPr>
      </w:pPr>
      <w:r>
        <w:rPr>
          <w:noProof/>
          <w:lang w:eastAsia="es-PA"/>
          <w14:ligatures w14:val="standardContextual"/>
        </w:rPr>
        <w:lastRenderedPageBreak/>
        <w:drawing>
          <wp:anchor distT="0" distB="0" distL="114300" distR="114300" simplePos="0" relativeHeight="251674624" behindDoc="0" locked="0" layoutInCell="1" allowOverlap="1" wp14:anchorId="2C4B5950" wp14:editId="5BEE2B54">
            <wp:simplePos x="0" y="0"/>
            <wp:positionH relativeFrom="margin">
              <wp:posOffset>236220</wp:posOffset>
            </wp:positionH>
            <wp:positionV relativeFrom="paragraph">
              <wp:posOffset>1165860</wp:posOffset>
            </wp:positionV>
            <wp:extent cx="5819775" cy="5297805"/>
            <wp:effectExtent l="19050" t="19050" r="28575" b="1714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17312" t="16294" r="16327" b="7061"/>
                    <a:stretch/>
                  </pic:blipFill>
                  <pic:spPr bwMode="auto">
                    <a:xfrm>
                      <a:off x="0" y="0"/>
                      <a:ext cx="5819775" cy="5297805"/>
                    </a:xfrm>
                    <a:prstGeom prst="rect">
                      <a:avLst/>
                    </a:prstGeom>
                    <a:ln>
                      <a:solidFill>
                        <a:schemeClr val="accent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0B0E" w:rsidRPr="00AC0B0E">
        <w:rPr>
          <w:rFonts w:asciiTheme="majorHAnsi" w:hAnsiTheme="majorHAnsi" w:cstheme="majorHAns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Anexo 8. </w:t>
      </w:r>
      <w:r w:rsidR="00AC0B0E" w:rsidRPr="00AC0B0E">
        <w:rPr>
          <w:rFonts w:asciiTheme="majorHAnsi" w:hAnsiTheme="majorHAnsi" w:cstheme="majorHAnsi"/>
          <w:noProof/>
          <w:color w:val="4472C4" w:themeColor="accent1"/>
          <w:sz w:val="28"/>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Registro de supervisiones</w:t>
      </w:r>
      <w:r w:rsidR="00AC0B0E" w:rsidRPr="00AC0B0E">
        <w:rPr>
          <w:rFonts w:asciiTheme="minorHAnsi" w:hAnsiTheme="minorHAnsi"/>
          <w:noProof/>
        </w:rPr>
        <w:br w:type="page"/>
      </w:r>
    </w:p>
    <w:p w14:paraId="4C50156B" w14:textId="3F6B2455" w:rsidR="000C2972" w:rsidRPr="005A3E0A" w:rsidRDefault="00B61E42">
      <w:pPr>
        <w:rPr>
          <w:rFonts w:asciiTheme="majorHAnsi" w:hAnsiTheme="majorHAnsi" w:cstheme="majorHAnsi"/>
          <w:b/>
          <w:bCs/>
          <w:szCs w:val="24"/>
        </w:rPr>
      </w:pPr>
      <w:r w:rsidRPr="005A3E0A">
        <w:rPr>
          <w:rFonts w:asciiTheme="majorHAnsi" w:hAnsiTheme="majorHAnsi" w:cstheme="majorHAnsi"/>
          <w:bCs/>
          <w:noProof/>
          <w:color w:val="4472C4" w:themeColor="accent1"/>
          <w:szCs w:val="24"/>
          <w:lang w:eastAsia="es-P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drawing>
          <wp:anchor distT="0" distB="0" distL="114300" distR="114300" simplePos="0" relativeHeight="251635712" behindDoc="0" locked="0" layoutInCell="1" allowOverlap="1" wp14:anchorId="4ECB7C12" wp14:editId="23262F96">
            <wp:simplePos x="0" y="0"/>
            <wp:positionH relativeFrom="margin">
              <wp:align>center</wp:align>
            </wp:positionH>
            <wp:positionV relativeFrom="margin">
              <wp:align>bottom</wp:align>
            </wp:positionV>
            <wp:extent cx="4883150" cy="7700010"/>
            <wp:effectExtent l="0" t="0" r="0" b="0"/>
            <wp:wrapSquare wrapText="bothSides"/>
            <wp:docPr id="97568057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83150" cy="7700010"/>
                    </a:xfrm>
                    <a:prstGeom prst="rect">
                      <a:avLst/>
                    </a:prstGeom>
                    <a:noFill/>
                  </pic:spPr>
                </pic:pic>
              </a:graphicData>
            </a:graphic>
          </wp:anchor>
        </w:drawing>
      </w:r>
      <w:r w:rsidR="006E2150" w:rsidRPr="005A3E0A">
        <w:rPr>
          <w:rFonts w:asciiTheme="majorHAnsi" w:hAnsiTheme="majorHAnsi" w:cstheme="majorHAnsi"/>
          <w:bCs/>
          <w:color w:val="4472C4"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Anexo</w:t>
      </w:r>
      <w:r w:rsidR="006E30F7" w:rsidRPr="005A3E0A">
        <w:rPr>
          <w:rFonts w:asciiTheme="majorHAnsi" w:hAnsiTheme="majorHAnsi" w:cstheme="majorHAnsi"/>
          <w:bCs/>
          <w:color w:val="4472C4"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1089F" w:rsidRPr="005A3E0A">
        <w:rPr>
          <w:rFonts w:asciiTheme="majorHAnsi" w:hAnsiTheme="majorHAnsi" w:cstheme="majorHAnsi"/>
          <w:bCs/>
          <w:color w:val="4472C4"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w:t>
      </w:r>
      <w:r w:rsidR="006E30F7" w:rsidRPr="005A3E0A">
        <w:rPr>
          <w:rFonts w:asciiTheme="majorHAnsi" w:hAnsiTheme="majorHAnsi" w:cstheme="majorHAnsi"/>
          <w:bCs/>
          <w:color w:val="4472C4"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0359C">
        <w:rPr>
          <w:rFonts w:asciiTheme="majorHAnsi" w:hAnsiTheme="majorHAnsi" w:cstheme="majorHAnsi"/>
          <w:bCs/>
          <w:color w:val="4472C4"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Hoja de notificación</w:t>
      </w:r>
      <w:r w:rsidR="00B006D1">
        <w:rPr>
          <w:rFonts w:asciiTheme="majorHAnsi" w:hAnsiTheme="majorHAnsi" w:cstheme="majorHAnsi"/>
          <w:bCs/>
          <w:color w:val="4472C4"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vigente</w:t>
      </w:r>
      <w:r w:rsidR="00CB32DB">
        <w:rPr>
          <w:rFonts w:asciiTheme="majorHAnsi" w:hAnsiTheme="majorHAnsi" w:cstheme="majorHAnsi"/>
          <w:bCs/>
          <w:color w:val="4472C4"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E0359C">
        <w:rPr>
          <w:rFonts w:asciiTheme="majorHAnsi" w:hAnsiTheme="majorHAnsi" w:cstheme="majorHAnsi"/>
          <w:bCs/>
          <w:color w:val="4472C4"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versión </w:t>
      </w:r>
      <w:r w:rsidR="006E2150" w:rsidRPr="005A3E0A">
        <w:rPr>
          <w:rFonts w:asciiTheme="majorHAnsi" w:hAnsiTheme="majorHAnsi" w:cstheme="majorHAnsi"/>
          <w:bCs/>
          <w:color w:val="4472C4"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julio de 2019</w:t>
      </w:r>
    </w:p>
    <w:p w14:paraId="643AA541" w14:textId="77777777" w:rsidR="00760751" w:rsidRDefault="00760751">
      <w:pPr>
        <w:rPr>
          <w:rFonts w:asciiTheme="majorHAnsi" w:eastAsia="Times New Roman" w:hAnsiTheme="majorHAnsi" w:cstheme="majorHAnsi"/>
          <w:bCs/>
          <w:noProof/>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8E2A201" w14:textId="77777777" w:rsidR="00760751" w:rsidRDefault="00760751">
      <w:pPr>
        <w:rPr>
          <w:rFonts w:asciiTheme="majorHAnsi" w:eastAsia="Times New Roman" w:hAnsiTheme="majorHAnsi" w:cstheme="majorHAnsi"/>
          <w:bCs/>
          <w:noProof/>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96DCFB6" w14:textId="77777777" w:rsidR="00760751" w:rsidRDefault="00760751">
      <w:pPr>
        <w:rPr>
          <w:rFonts w:asciiTheme="majorHAnsi" w:eastAsia="Times New Roman" w:hAnsiTheme="majorHAnsi" w:cstheme="majorHAnsi"/>
          <w:bCs/>
          <w:noProof/>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4C660AB" w14:textId="77777777" w:rsidR="00760751" w:rsidRDefault="00760751">
      <w:pPr>
        <w:rPr>
          <w:rFonts w:asciiTheme="majorHAnsi" w:eastAsia="Times New Roman" w:hAnsiTheme="majorHAnsi" w:cstheme="majorHAnsi"/>
          <w:bCs/>
          <w:noProof/>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9775B03" w14:textId="77777777" w:rsidR="00760751" w:rsidRDefault="001549E6">
      <w:pPr>
        <w:rPr>
          <w:rFonts w:asciiTheme="majorHAnsi" w:eastAsia="Times New Roman" w:hAnsiTheme="majorHAnsi" w:cstheme="majorHAnsi"/>
          <w:bCs/>
          <w:noProof/>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80DE7">
        <w:rPr>
          <w:rFonts w:asciiTheme="majorHAnsi" w:eastAsia="Times New Roman" w:hAnsiTheme="majorHAnsi" w:cstheme="majorHAnsi"/>
          <w:bCs/>
          <w:noProof/>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Anexo</w:t>
      </w:r>
      <w:r w:rsidR="006076A8">
        <w:rPr>
          <w:rFonts w:asciiTheme="majorHAnsi" w:eastAsia="Times New Roman" w:hAnsiTheme="majorHAnsi" w:cstheme="majorHAnsi"/>
          <w:bCs/>
          <w:noProof/>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6076A8" w:rsidRPr="006076A8">
        <w:rPr>
          <w:rFonts w:asciiTheme="majorHAnsi" w:eastAsia="Times New Roman" w:hAnsiTheme="majorHAnsi" w:cstheme="majorHAnsi"/>
          <w:bCs/>
          <w:noProof/>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w:t>
      </w:r>
      <w:r w:rsidR="006076A8" w:rsidRPr="006076A8">
        <w:rPr>
          <w:rFonts w:asciiTheme="majorHAnsi" w:eastAsia="Times New Roman" w:hAnsiTheme="majorHAnsi" w:cstheme="majorHAnsi"/>
          <w:bCs/>
          <w:noProof/>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Algoritmo de diagnóstico laboratorial de malaria</w:t>
      </w:r>
    </w:p>
    <w:p w14:paraId="0658977F" w14:textId="40420B7B" w:rsidR="00760751" w:rsidRDefault="00760751">
      <w:pPr>
        <w:rPr>
          <w:rFonts w:asciiTheme="majorHAnsi" w:eastAsia="Times New Roman" w:hAnsiTheme="majorHAnsi" w:cstheme="majorHAnsi"/>
          <w:bCs/>
          <w:noProof/>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80DE7">
        <w:rPr>
          <w:rFonts w:eastAsia="Times New Roman" w:cs="Arial"/>
          <w:bCs/>
          <w:noProof/>
          <w:color w:val="4472C4" w:themeColor="accent1"/>
          <w:sz w:val="26"/>
          <w:szCs w:val="26"/>
          <w:lang w:eastAsia="es-P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mc:AlternateContent>
          <mc:Choice Requires="wpg">
            <w:drawing>
              <wp:anchor distT="0" distB="0" distL="114300" distR="114300" simplePos="0" relativeHeight="251649024" behindDoc="0" locked="0" layoutInCell="1" allowOverlap="1" wp14:anchorId="20388F49" wp14:editId="0C39B27C">
                <wp:simplePos x="0" y="0"/>
                <wp:positionH relativeFrom="column">
                  <wp:posOffset>-739140</wp:posOffset>
                </wp:positionH>
                <wp:positionV relativeFrom="page">
                  <wp:posOffset>1760220</wp:posOffset>
                </wp:positionV>
                <wp:extent cx="6924040" cy="4011930"/>
                <wp:effectExtent l="0" t="0" r="0" b="7620"/>
                <wp:wrapSquare wrapText="bothSides"/>
                <wp:docPr id="415122658" name="Grupo 1"/>
                <wp:cNvGraphicFramePr/>
                <a:graphic xmlns:a="http://schemas.openxmlformats.org/drawingml/2006/main">
                  <a:graphicData uri="http://schemas.microsoft.com/office/word/2010/wordprocessingGroup">
                    <wpg:wgp>
                      <wpg:cNvGrpSpPr/>
                      <wpg:grpSpPr>
                        <a:xfrm>
                          <a:off x="0" y="0"/>
                          <a:ext cx="6924040" cy="4011930"/>
                          <a:chOff x="0" y="0"/>
                          <a:chExt cx="7416800" cy="4171950"/>
                        </a:xfrm>
                      </wpg:grpSpPr>
                      <pic:pic xmlns:pic="http://schemas.openxmlformats.org/drawingml/2006/picture">
                        <pic:nvPicPr>
                          <pic:cNvPr id="18" name="Imagen 18" descr="Diagrama&#10;&#10;Descripción generada automáticamente"/>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7416800" cy="4171950"/>
                          </a:xfrm>
                          <a:prstGeom prst="rect">
                            <a:avLst/>
                          </a:prstGeom>
                        </pic:spPr>
                      </pic:pic>
                      <wps:wsp>
                        <wps:cNvPr id="623930476" name="Cuadro de texto 3"/>
                        <wps:cNvSpPr txBox="1"/>
                        <wps:spPr>
                          <a:xfrm>
                            <a:off x="5363308" y="52754"/>
                            <a:ext cx="1560830" cy="291465"/>
                          </a:xfrm>
                          <a:prstGeom prst="rect">
                            <a:avLst/>
                          </a:prstGeom>
                          <a:solidFill>
                            <a:sysClr val="window" lastClr="FFFFFF"/>
                          </a:solidFill>
                          <a:ln w="6350">
                            <a:noFill/>
                          </a:ln>
                        </wps:spPr>
                        <wps:txbx>
                          <w:txbxContent>
                            <w:p w14:paraId="78571F2D" w14:textId="77777777" w:rsidR="00FC1C82" w:rsidRPr="009E491A" w:rsidRDefault="00FC1C82" w:rsidP="0043776D">
                              <w:pPr>
                                <w:rPr>
                                  <w:rFonts w:cs="Arial"/>
                                  <w:sz w:val="26"/>
                                  <w:szCs w:val="26"/>
                                </w:rPr>
                              </w:pPr>
                              <w:r w:rsidRPr="009E491A">
                                <w:rPr>
                                  <w:rFonts w:cs="Arial"/>
                                  <w:sz w:val="26"/>
                                  <w:szCs w:val="26"/>
                                </w:rPr>
                                <w:t>con microscopía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388F49" id="Grupo 1" o:spid="_x0000_s1061" style="position:absolute;left:0;text-align:left;margin-left:-58.2pt;margin-top:138.6pt;width:545.2pt;height:315.9pt;z-index:251649024;mso-position-vertical-relative:page;mso-width-relative:margin;mso-height-relative:margin" coordsize="74168,41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62" type="#_x0000_t75" alt="Diagrama&#10;&#10;Descripción generada automáticamente" style="position:absolute;width:74168;height:41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">
                  <v:imagedata r:id="rId49" o:title="Diagrama&#10;&#10;Descripción generada automáticamente"/>
                </v:shape>
                <v:shape id="_x0000_s1063" type="#_x0000_t202" style="position:absolute;left:53633;top:527;width:15608;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" fillcolor="window" stroked="f" strokeweight=".5pt">
                  <v:textbox>
                    <w:txbxContent>
                      <w:p w14:paraId="78571F2D" w14:textId="77777777" w:rsidR="00FC1C82" w:rsidRPr="009E491A" w:rsidRDefault="00FC1C82" w:rsidP="0043776D">
                        <w:pPr>
                          <w:rPr>
                            <w:rFonts w:cs="Arial"/>
                            <w:sz w:val="26"/>
                            <w:szCs w:val="26"/>
                          </w:rPr>
                        </w:pPr>
                        <w:r w:rsidRPr="009E491A">
                          <w:rPr>
                            <w:rFonts w:cs="Arial"/>
                            <w:sz w:val="26"/>
                            <w:szCs w:val="26"/>
                          </w:rPr>
                          <w:t>con microscopía</w:t>
                        </w:r>
                      </w:p>
                    </w:txbxContent>
                  </v:textbox>
                </v:shape>
                <w10:wrap type="square" anchory="page"/>
              </v:group>
            </w:pict>
          </mc:Fallback>
        </mc:AlternateContent>
      </w:r>
    </w:p>
    <w:p w14:paraId="478AC671" w14:textId="18564281" w:rsidR="00760751" w:rsidRDefault="00760751">
      <w:pPr>
        <w:rPr>
          <w:rFonts w:asciiTheme="majorHAnsi" w:eastAsia="Times New Roman" w:hAnsiTheme="majorHAnsi" w:cstheme="majorHAnsi"/>
          <w:bCs/>
          <w:noProof/>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1EBBC96" w14:textId="258F7421" w:rsidR="00760751" w:rsidRDefault="00760751">
      <w:pPr>
        <w:rPr>
          <w:rFonts w:asciiTheme="majorHAnsi" w:eastAsia="Times New Roman" w:hAnsiTheme="majorHAnsi" w:cstheme="majorHAnsi"/>
          <w:bCs/>
          <w:noProof/>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BAE90AC" w14:textId="40E78C09" w:rsidR="00760751" w:rsidRDefault="00760751">
      <w:pPr>
        <w:rPr>
          <w:rFonts w:asciiTheme="majorHAnsi" w:eastAsia="Times New Roman" w:hAnsiTheme="majorHAnsi" w:cstheme="majorHAnsi"/>
          <w:bCs/>
          <w:noProof/>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2F0E995" w14:textId="4226CF87" w:rsidR="00760751" w:rsidRDefault="00760751">
      <w:pPr>
        <w:rPr>
          <w:rFonts w:asciiTheme="majorHAnsi" w:eastAsia="Times New Roman" w:hAnsiTheme="majorHAnsi" w:cstheme="majorHAnsi"/>
          <w:bCs/>
          <w:noProof/>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F3DBD76" w14:textId="186A7DB2" w:rsidR="00760751" w:rsidRDefault="00760751">
      <w:pPr>
        <w:rPr>
          <w:rFonts w:asciiTheme="majorHAnsi" w:eastAsia="Times New Roman" w:hAnsiTheme="majorHAnsi" w:cstheme="majorHAnsi"/>
          <w:bCs/>
          <w:noProof/>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E9A4AE1" w14:textId="3BC4CDAF" w:rsidR="00760751" w:rsidRDefault="00760751">
      <w:pPr>
        <w:rPr>
          <w:rFonts w:asciiTheme="majorHAnsi" w:eastAsia="Times New Roman" w:hAnsiTheme="majorHAnsi" w:cstheme="majorHAnsi"/>
          <w:bCs/>
          <w:noProof/>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F0E3040" w14:textId="4447FDEC" w:rsidR="00760751" w:rsidRDefault="00760751">
      <w:pPr>
        <w:rPr>
          <w:rFonts w:asciiTheme="majorHAnsi" w:eastAsia="Times New Roman" w:hAnsiTheme="majorHAnsi" w:cstheme="majorHAnsi"/>
          <w:bCs/>
          <w:noProof/>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E2ED1DD" w14:textId="77777777" w:rsidR="00760751" w:rsidRDefault="00760751">
      <w:pPr>
        <w:rPr>
          <w:rFonts w:asciiTheme="majorHAnsi" w:eastAsia="Times New Roman" w:hAnsiTheme="majorHAnsi" w:cstheme="majorHAnsi"/>
          <w:bCs/>
          <w:noProof/>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535C7E8" w14:textId="77777777" w:rsidR="00760751" w:rsidRDefault="00760751">
      <w:pPr>
        <w:rPr>
          <w:rFonts w:asciiTheme="majorHAnsi" w:eastAsia="Times New Roman" w:hAnsiTheme="majorHAnsi" w:cstheme="majorHAnsi"/>
          <w:bCs/>
          <w:noProof/>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B8975D8" w14:textId="77777777" w:rsidR="00776566" w:rsidRDefault="00776566">
      <w:pPr>
        <w:rPr>
          <w:rFonts w:asciiTheme="majorHAnsi" w:eastAsia="Times New Roman" w:hAnsiTheme="majorHAnsi" w:cstheme="majorHAnsi"/>
          <w:bCs/>
          <w:noProof/>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eastAsia="Times New Roman" w:hAnsiTheme="majorHAnsi" w:cstheme="majorHAnsi"/>
          <w:bCs/>
          <w:noProof/>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380DF77C" w14:textId="67098123" w:rsidR="00A862A7" w:rsidRDefault="00760751">
      <w:pPr>
        <w:rPr>
          <w:rFonts w:asciiTheme="majorHAnsi" w:eastAsia="Times New Roman" w:hAnsiTheme="majorHAnsi" w:cstheme="majorHAnsi"/>
          <w:bCs/>
          <w:noProof/>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eastAsia="Times New Roman" w:hAnsiTheme="majorHAnsi" w:cstheme="majorHAnsi"/>
          <w:bCs/>
          <w:noProof/>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Anexo 13. </w:t>
      </w:r>
      <w:r w:rsidR="00604207">
        <w:rPr>
          <w:rFonts w:asciiTheme="majorHAnsi" w:eastAsia="Times New Roman" w:hAnsiTheme="majorHAnsi" w:cstheme="majorHAnsi"/>
          <w:bCs/>
          <w:noProof/>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Ejemplo de Formulario para el Control de Calidad del Tinte</w:t>
      </w:r>
    </w:p>
    <w:p w14:paraId="2B9C794E" w14:textId="79DDB2F2" w:rsidR="00604207" w:rsidRDefault="00776566">
      <w:pPr>
        <w:rPr>
          <w:rFonts w:asciiTheme="minorHAnsi" w:hAnsiTheme="minorHAnsi"/>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60751">
        <w:rPr>
          <w:rFonts w:asciiTheme="minorHAnsi" w:hAnsiTheme="minorHAnsi"/>
          <w:noProof/>
          <w:color w:val="4472C4" w:themeColor="accent1"/>
          <w:sz w:val="26"/>
          <w:szCs w:val="26"/>
          <w:lang w:eastAsia="es-P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886592" behindDoc="0" locked="0" layoutInCell="1" allowOverlap="1" wp14:anchorId="307E8A58" wp14:editId="33487524">
            <wp:simplePos x="0" y="0"/>
            <wp:positionH relativeFrom="page">
              <wp:posOffset>136786</wp:posOffset>
            </wp:positionH>
            <wp:positionV relativeFrom="page">
              <wp:posOffset>1476375</wp:posOffset>
            </wp:positionV>
            <wp:extent cx="7449559" cy="449580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7451343" cy="4496877"/>
                    </a:xfrm>
                    <a:prstGeom prst="rect">
                      <a:avLst/>
                    </a:prstGeom>
                  </pic:spPr>
                </pic:pic>
              </a:graphicData>
            </a:graphic>
            <wp14:sizeRelH relativeFrom="margin">
              <wp14:pctWidth>0</wp14:pctWidth>
            </wp14:sizeRelH>
            <wp14:sizeRelV relativeFrom="margin">
              <wp14:pctHeight>0</wp14:pctHeight>
            </wp14:sizeRelV>
          </wp:anchor>
        </w:drawing>
      </w:r>
    </w:p>
    <w:p w14:paraId="7608B1FE" w14:textId="243E01F4" w:rsidR="00604207" w:rsidRPr="00604207" w:rsidRDefault="00604207" w:rsidP="00604207">
      <w:pPr>
        <w:rPr>
          <w:rFonts w:asciiTheme="minorHAnsi" w:hAnsiTheme="minorHAnsi"/>
          <w:sz w:val="26"/>
          <w:szCs w:val="26"/>
        </w:rPr>
      </w:pPr>
    </w:p>
    <w:p w14:paraId="3383F16C" w14:textId="16FB1278" w:rsidR="00604207" w:rsidRPr="00604207" w:rsidRDefault="00604207" w:rsidP="00604207">
      <w:pPr>
        <w:rPr>
          <w:rFonts w:asciiTheme="minorHAnsi" w:hAnsiTheme="minorHAnsi"/>
          <w:sz w:val="26"/>
          <w:szCs w:val="26"/>
        </w:rPr>
      </w:pPr>
    </w:p>
    <w:p w14:paraId="6BE4E630" w14:textId="48B7EE86" w:rsidR="00604207" w:rsidRPr="00604207" w:rsidRDefault="00604207" w:rsidP="00604207">
      <w:pPr>
        <w:rPr>
          <w:rFonts w:asciiTheme="minorHAnsi" w:hAnsiTheme="minorHAnsi"/>
          <w:sz w:val="26"/>
          <w:szCs w:val="26"/>
        </w:rPr>
      </w:pPr>
    </w:p>
    <w:p w14:paraId="703E3459" w14:textId="77777777" w:rsidR="00352F33" w:rsidRDefault="00352F33" w:rsidP="00604207">
      <w:pPr>
        <w:rPr>
          <w:rFonts w:asciiTheme="minorHAnsi" w:hAnsiTheme="minorHAnsi"/>
          <w:sz w:val="26"/>
          <w:szCs w:val="26"/>
        </w:rPr>
      </w:pPr>
    </w:p>
    <w:p w14:paraId="1D6B38E3" w14:textId="77777777" w:rsidR="00352F33" w:rsidRDefault="00352F33" w:rsidP="00604207">
      <w:pPr>
        <w:rPr>
          <w:rFonts w:asciiTheme="minorHAnsi" w:hAnsiTheme="minorHAnsi"/>
          <w:sz w:val="26"/>
          <w:szCs w:val="26"/>
        </w:rPr>
      </w:pPr>
    </w:p>
    <w:p w14:paraId="35722E5D" w14:textId="77777777" w:rsidR="00352F33" w:rsidRDefault="00352F33" w:rsidP="00604207">
      <w:pPr>
        <w:rPr>
          <w:rFonts w:asciiTheme="minorHAnsi" w:hAnsiTheme="minorHAnsi"/>
          <w:sz w:val="26"/>
          <w:szCs w:val="26"/>
        </w:rPr>
      </w:pPr>
    </w:p>
    <w:p w14:paraId="78696DB7" w14:textId="77777777" w:rsidR="00352F33" w:rsidRDefault="00352F33" w:rsidP="00604207">
      <w:pPr>
        <w:rPr>
          <w:rFonts w:asciiTheme="minorHAnsi" w:hAnsiTheme="minorHAnsi"/>
          <w:sz w:val="26"/>
          <w:szCs w:val="26"/>
        </w:rPr>
      </w:pPr>
    </w:p>
    <w:p w14:paraId="7FA2EDB4" w14:textId="77777777" w:rsidR="00352F33" w:rsidRDefault="00352F33" w:rsidP="00604207">
      <w:pPr>
        <w:rPr>
          <w:rFonts w:asciiTheme="minorHAnsi" w:hAnsiTheme="minorHAnsi"/>
          <w:sz w:val="26"/>
          <w:szCs w:val="26"/>
        </w:rPr>
      </w:pPr>
    </w:p>
    <w:p w14:paraId="288605B5" w14:textId="77777777" w:rsidR="00352F33" w:rsidRPr="00604207" w:rsidRDefault="00352F33" w:rsidP="00604207">
      <w:pPr>
        <w:rPr>
          <w:rFonts w:asciiTheme="minorHAnsi" w:hAnsiTheme="minorHAnsi"/>
          <w:sz w:val="26"/>
          <w:szCs w:val="26"/>
        </w:rPr>
      </w:pPr>
    </w:p>
    <w:p w14:paraId="3E5DD9EB" w14:textId="01195B27" w:rsidR="00604207" w:rsidRPr="00352F33" w:rsidRDefault="00596E69" w:rsidP="00604207">
      <w:pPr>
        <w:rPr>
          <w:rFonts w:asciiTheme="majorHAnsi" w:eastAsia="Times New Roman" w:hAnsiTheme="majorHAnsi" w:cstheme="majorHAnsi"/>
          <w:bCs/>
          <w:noProof/>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20521">
        <w:rPr>
          <w:rFonts w:asciiTheme="minorHAnsi" w:hAnsiTheme="minorHAnsi"/>
          <w:noProof/>
          <w:sz w:val="26"/>
          <w:szCs w:val="26"/>
          <w:lang w:eastAsia="es-PA"/>
        </w:rPr>
        <w:lastRenderedPageBreak/>
        <w:drawing>
          <wp:anchor distT="0" distB="0" distL="114300" distR="114300" simplePos="0" relativeHeight="251675648" behindDoc="0" locked="0" layoutInCell="1" allowOverlap="1" wp14:anchorId="01C9EA59" wp14:editId="56D827FC">
            <wp:simplePos x="0" y="0"/>
            <wp:positionH relativeFrom="column">
              <wp:posOffset>-123190</wp:posOffset>
            </wp:positionH>
            <wp:positionV relativeFrom="paragraph">
              <wp:posOffset>418051</wp:posOffset>
            </wp:positionV>
            <wp:extent cx="6086475" cy="2934335"/>
            <wp:effectExtent l="0" t="0" r="9525"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t="25583"/>
                    <a:stretch/>
                  </pic:blipFill>
                  <pic:spPr bwMode="auto">
                    <a:xfrm>
                      <a:off x="0" y="0"/>
                      <a:ext cx="6086475" cy="2934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2F33">
        <w:rPr>
          <w:rFonts w:asciiTheme="majorHAnsi" w:eastAsia="Times New Roman" w:hAnsiTheme="majorHAnsi" w:cstheme="majorHAnsi"/>
          <w:bCs/>
          <w:noProof/>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Anexo 1</w:t>
      </w:r>
      <w:r w:rsidR="00CB32DB">
        <w:rPr>
          <w:rFonts w:asciiTheme="majorHAnsi" w:eastAsia="Times New Roman" w:hAnsiTheme="majorHAnsi" w:cstheme="majorHAnsi"/>
          <w:bCs/>
          <w:noProof/>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00352F33">
        <w:rPr>
          <w:rFonts w:asciiTheme="majorHAnsi" w:eastAsia="Times New Roman" w:hAnsiTheme="majorHAnsi" w:cstheme="majorHAnsi"/>
          <w:bCs/>
          <w:noProof/>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604207" w:rsidRPr="00352F33">
        <w:rPr>
          <w:rFonts w:asciiTheme="majorHAnsi" w:eastAsia="Times New Roman" w:hAnsiTheme="majorHAnsi" w:cstheme="majorHAnsi"/>
          <w:bCs/>
          <w:noProof/>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Patrón de Gota Gruesa y Frotis de Malaria.</w:t>
      </w:r>
    </w:p>
    <w:p w14:paraId="7ED5591F" w14:textId="23098C2A" w:rsidR="00191680" w:rsidRDefault="00596E69" w:rsidP="00596E69">
      <w:pPr>
        <w:tabs>
          <w:tab w:val="left" w:pos="3009"/>
        </w:tabs>
        <w:rPr>
          <w:rFonts w:asciiTheme="minorHAnsi" w:hAnsiTheme="minorHAnsi"/>
          <w:sz w:val="26"/>
          <w:szCs w:val="26"/>
        </w:rPr>
      </w:pPr>
      <w:r>
        <w:rPr>
          <w:rFonts w:asciiTheme="minorHAnsi" w:hAnsiTheme="minorHAnsi"/>
          <w:sz w:val="26"/>
          <w:szCs w:val="26"/>
        </w:rPr>
        <w:t xml:space="preserve">Es importante tomar en cuenta la cantidad de muestra utilizada tanto para extendido fino, como para la gota gruesa. Si la gota gruesa se realiza directamente de la muestra </w:t>
      </w:r>
      <w:r w:rsidR="00F751A9">
        <w:rPr>
          <w:rFonts w:asciiTheme="minorHAnsi" w:hAnsiTheme="minorHAnsi"/>
          <w:sz w:val="26"/>
          <w:szCs w:val="26"/>
        </w:rPr>
        <w:t xml:space="preserve">extraída digital se debe </w:t>
      </w:r>
      <w:r w:rsidR="003C1656">
        <w:rPr>
          <w:rFonts w:asciiTheme="minorHAnsi" w:hAnsiTheme="minorHAnsi"/>
          <w:sz w:val="26"/>
          <w:szCs w:val="26"/>
        </w:rPr>
        <w:t>considerar</w:t>
      </w:r>
      <w:r w:rsidR="00F751A9">
        <w:rPr>
          <w:rFonts w:asciiTheme="minorHAnsi" w:hAnsiTheme="minorHAnsi"/>
          <w:sz w:val="26"/>
          <w:szCs w:val="26"/>
        </w:rPr>
        <w:t xml:space="preserve"> </w:t>
      </w:r>
      <w:r w:rsidR="00EC3D0B">
        <w:rPr>
          <w:rFonts w:asciiTheme="minorHAnsi" w:hAnsiTheme="minorHAnsi"/>
          <w:sz w:val="26"/>
          <w:szCs w:val="26"/>
        </w:rPr>
        <w:t xml:space="preserve">que </w:t>
      </w:r>
      <w:r w:rsidR="00F751A9">
        <w:rPr>
          <w:rFonts w:asciiTheme="minorHAnsi" w:hAnsiTheme="minorHAnsi"/>
          <w:sz w:val="26"/>
          <w:szCs w:val="26"/>
        </w:rPr>
        <w:t>el tamaño de la gota</w:t>
      </w:r>
      <w:r w:rsidR="003C1656">
        <w:rPr>
          <w:rFonts w:asciiTheme="minorHAnsi" w:hAnsiTheme="minorHAnsi"/>
          <w:sz w:val="26"/>
          <w:szCs w:val="26"/>
        </w:rPr>
        <w:t xml:space="preserve"> </w:t>
      </w:r>
      <w:r w:rsidR="00F751A9">
        <w:rPr>
          <w:rFonts w:asciiTheme="minorHAnsi" w:hAnsiTheme="minorHAnsi"/>
          <w:sz w:val="26"/>
          <w:szCs w:val="26"/>
        </w:rPr>
        <w:t xml:space="preserve">debe ser aproximadamente del tamaño de una cabeza de fósforo y para el frotis de sangre periférica un poco más pequeña. Cuando se utilice </w:t>
      </w:r>
      <w:r w:rsidR="003C1656">
        <w:rPr>
          <w:rFonts w:asciiTheme="minorHAnsi" w:hAnsiTheme="minorHAnsi"/>
          <w:sz w:val="26"/>
          <w:szCs w:val="26"/>
        </w:rPr>
        <w:t>m</w:t>
      </w:r>
      <w:r w:rsidR="00F751A9">
        <w:rPr>
          <w:rFonts w:asciiTheme="minorHAnsi" w:hAnsiTheme="minorHAnsi"/>
          <w:sz w:val="26"/>
          <w:szCs w:val="26"/>
        </w:rPr>
        <w:t>icropipeta se debe</w:t>
      </w:r>
      <w:r w:rsidR="003C1656">
        <w:rPr>
          <w:rFonts w:asciiTheme="minorHAnsi" w:hAnsiTheme="minorHAnsi"/>
          <w:sz w:val="26"/>
          <w:szCs w:val="26"/>
        </w:rPr>
        <w:t>n agreg</w:t>
      </w:r>
      <w:r w:rsidR="00F751A9">
        <w:rPr>
          <w:rFonts w:asciiTheme="minorHAnsi" w:hAnsiTheme="minorHAnsi"/>
          <w:sz w:val="26"/>
          <w:szCs w:val="26"/>
        </w:rPr>
        <w:t>ar 6</w:t>
      </w:r>
      <w:r w:rsidR="00DF3287">
        <w:rPr>
          <w:rFonts w:asciiTheme="minorHAnsi" w:hAnsiTheme="minorHAnsi"/>
          <w:sz w:val="26"/>
          <w:szCs w:val="26"/>
        </w:rPr>
        <w:t xml:space="preserve"> </w:t>
      </w:r>
      <w:r w:rsidR="00DF3287">
        <w:rPr>
          <w:rFonts w:asciiTheme="minorHAnsi" w:hAnsiTheme="minorHAnsi" w:cstheme="minorHAnsi"/>
          <w:sz w:val="26"/>
          <w:szCs w:val="26"/>
        </w:rPr>
        <w:t>µ</w:t>
      </w:r>
      <w:r w:rsidR="00F751A9">
        <w:rPr>
          <w:rFonts w:asciiTheme="minorHAnsi" w:hAnsiTheme="minorHAnsi"/>
          <w:sz w:val="26"/>
          <w:szCs w:val="26"/>
        </w:rPr>
        <w:t>L de sangre para la gota gruesa y 3</w:t>
      </w:r>
      <w:r w:rsidR="00DF3287">
        <w:rPr>
          <w:rFonts w:asciiTheme="minorHAnsi" w:hAnsiTheme="minorHAnsi"/>
          <w:sz w:val="26"/>
          <w:szCs w:val="26"/>
        </w:rPr>
        <w:t xml:space="preserve"> </w:t>
      </w:r>
      <w:r w:rsidR="00DF3287">
        <w:rPr>
          <w:rFonts w:asciiTheme="minorHAnsi" w:hAnsiTheme="minorHAnsi" w:cstheme="minorHAnsi"/>
          <w:sz w:val="26"/>
          <w:szCs w:val="26"/>
        </w:rPr>
        <w:t>µ</w:t>
      </w:r>
      <w:r w:rsidR="00F751A9">
        <w:rPr>
          <w:rFonts w:asciiTheme="minorHAnsi" w:hAnsiTheme="minorHAnsi"/>
          <w:sz w:val="26"/>
          <w:szCs w:val="26"/>
        </w:rPr>
        <w:t>L para el frotis de sangre periférica.</w:t>
      </w:r>
    </w:p>
    <w:p w14:paraId="21FFAD95" w14:textId="77777777" w:rsidR="00191680" w:rsidRDefault="00191680">
      <w:pPr>
        <w:rPr>
          <w:rFonts w:asciiTheme="minorHAnsi" w:hAnsiTheme="minorHAnsi"/>
          <w:sz w:val="26"/>
          <w:szCs w:val="26"/>
        </w:rPr>
      </w:pPr>
      <w:r>
        <w:rPr>
          <w:rFonts w:asciiTheme="minorHAnsi" w:hAnsiTheme="minorHAnsi"/>
          <w:sz w:val="26"/>
          <w:szCs w:val="26"/>
        </w:rPr>
        <w:br w:type="page"/>
      </w:r>
    </w:p>
    <w:p w14:paraId="5816C73B" w14:textId="77777777" w:rsidR="00F751A9" w:rsidRPr="00604207" w:rsidRDefault="00F751A9" w:rsidP="00596E69">
      <w:pPr>
        <w:tabs>
          <w:tab w:val="left" w:pos="3009"/>
        </w:tabs>
        <w:rPr>
          <w:rFonts w:asciiTheme="minorHAnsi" w:hAnsiTheme="minorHAnsi"/>
          <w:sz w:val="26"/>
          <w:szCs w:val="26"/>
        </w:rPr>
      </w:pPr>
    </w:p>
    <w:sectPr w:rsidR="00F751A9" w:rsidRPr="00604207" w:rsidSect="00213F81">
      <w:footerReference w:type="default" r:id="rId52"/>
      <w:footerReference w:type="first" r:id="rId53"/>
      <w:pgSz w:w="12240" w:h="15840"/>
      <w:pgMar w:top="1100" w:right="1242" w:bottom="278" w:left="1418" w:header="567" w:footer="567" w:gutter="0"/>
      <w:pgNumType w:fmt="numberInDash"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3D4C0" w14:textId="77777777" w:rsidR="00213F81" w:rsidRDefault="00213F81" w:rsidP="009B5DBB">
      <w:pPr>
        <w:spacing w:line="240" w:lineRule="auto"/>
      </w:pPr>
      <w:r>
        <w:separator/>
      </w:r>
    </w:p>
  </w:endnote>
  <w:endnote w:type="continuationSeparator" w:id="0">
    <w:p w14:paraId="1749B7F5" w14:textId="77777777" w:rsidR="00213F81" w:rsidRDefault="00213F81" w:rsidP="009B5D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arajita">
    <w:charset w:val="00"/>
    <w:family w:val="roman"/>
    <w:pitch w:val="variable"/>
    <w:sig w:usb0="00008003" w:usb1="00000000" w:usb2="00000000" w:usb3="00000000" w:csb0="00000001" w:csb1="00000000"/>
  </w:font>
  <w:font w:name="UD Digi Kyokasho NK-R">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3713481"/>
      <w:docPartObj>
        <w:docPartGallery w:val="Page Numbers (Bottom of Page)"/>
        <w:docPartUnique/>
      </w:docPartObj>
    </w:sdtPr>
    <w:sdtEndPr/>
    <w:sdtContent>
      <w:p w14:paraId="4076F863" w14:textId="2C01855D" w:rsidR="00FC1C82" w:rsidRDefault="00FC1C82">
        <w:pPr>
          <w:pStyle w:val="Piedepgina"/>
          <w:jc w:val="right"/>
        </w:pPr>
        <w:r>
          <w:fldChar w:fldCharType="begin"/>
        </w:r>
        <w:r>
          <w:instrText>PAGE   \* MERGEFORMAT</w:instrText>
        </w:r>
        <w:r>
          <w:fldChar w:fldCharType="separate"/>
        </w:r>
        <w:r w:rsidR="00B872A7" w:rsidRPr="00B872A7">
          <w:rPr>
            <w:noProof/>
            <w:lang w:val="es-ES"/>
          </w:rPr>
          <w:t>-</w:t>
        </w:r>
        <w:r w:rsidR="00B872A7">
          <w:rPr>
            <w:noProof/>
          </w:rPr>
          <w:t xml:space="preserve"> 80 -</w:t>
        </w:r>
        <w:r>
          <w:fldChar w:fldCharType="end"/>
        </w:r>
      </w:p>
    </w:sdtContent>
  </w:sdt>
  <w:p w14:paraId="79050975" w14:textId="262110F8" w:rsidR="00FC1C82" w:rsidRDefault="00FC1C8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Compañía"/>
      <w:tag w:val=""/>
      <w:id w:val="1958136381"/>
      <w:placeholder>
        <w:docPart w:val="EC64493BEDB44B209E3D507E173D8E3E"/>
      </w:placeholder>
      <w:dataBinding w:prefixMappings="xmlns:ns0='http://schemas.openxmlformats.org/officeDocument/2006/extended-properties' " w:xpath="/ns0:Properties[1]/ns0:Company[1]" w:storeItemID="{6668398D-A668-4E3E-A5EB-62B293D839F1}"/>
      <w:text/>
    </w:sdtPr>
    <w:sdtEndPr/>
    <w:sdtContent>
      <w:p w14:paraId="7F1E1776" w14:textId="43D824C6" w:rsidR="00FC1C82" w:rsidRDefault="00FC1C82" w:rsidP="00B82655">
        <w:pPr>
          <w:pStyle w:val="Piedepgina"/>
          <w:jc w:val="center"/>
        </w:pPr>
        <w:r>
          <w:t xml:space="preserve">Ministerio de Salud/Instituto Conmemorativo Gorgas de Estudios </w:t>
        </w:r>
        <w:r w:rsidR="004C4078">
          <w:t>de</w:t>
        </w:r>
        <w:r>
          <w:t xml:space="preserve"> la Salud</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DC306" w14:textId="77777777" w:rsidR="00213F81" w:rsidRDefault="00213F81" w:rsidP="009B5DBB">
      <w:pPr>
        <w:spacing w:line="240" w:lineRule="auto"/>
      </w:pPr>
      <w:r>
        <w:separator/>
      </w:r>
    </w:p>
  </w:footnote>
  <w:footnote w:type="continuationSeparator" w:id="0">
    <w:p w14:paraId="42F6BEA8" w14:textId="77777777" w:rsidR="00213F81" w:rsidRDefault="00213F81" w:rsidP="009B5DB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1386"/>
    <w:multiLevelType w:val="hybridMultilevel"/>
    <w:tmpl w:val="85D84358"/>
    <w:lvl w:ilvl="0" w:tplc="180A000D">
      <w:start w:val="1"/>
      <w:numFmt w:val="bullet"/>
      <w:lvlText w:val=""/>
      <w:lvlJc w:val="left"/>
      <w:pPr>
        <w:ind w:left="720" w:hanging="360"/>
      </w:pPr>
      <w:rPr>
        <w:rFonts w:ascii="Wingdings" w:hAnsi="Wingding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 w15:restartNumberingAfterBreak="0">
    <w:nsid w:val="006A044D"/>
    <w:multiLevelType w:val="hybridMultilevel"/>
    <w:tmpl w:val="6960EBBC"/>
    <w:lvl w:ilvl="0" w:tplc="180A000F">
      <w:start w:val="1"/>
      <w:numFmt w:val="decimal"/>
      <w:lvlText w:val="%1."/>
      <w:lvlJc w:val="left"/>
      <w:pPr>
        <w:ind w:left="360" w:hanging="360"/>
      </w:pPr>
      <w:rPr>
        <w:rFonts w:hint="default"/>
      </w:rPr>
    </w:lvl>
    <w:lvl w:ilvl="1" w:tplc="180A0019" w:tentative="1">
      <w:start w:val="1"/>
      <w:numFmt w:val="lowerLetter"/>
      <w:lvlText w:val="%2."/>
      <w:lvlJc w:val="left"/>
      <w:pPr>
        <w:ind w:left="1080" w:hanging="360"/>
      </w:pPr>
    </w:lvl>
    <w:lvl w:ilvl="2" w:tplc="180A001B" w:tentative="1">
      <w:start w:val="1"/>
      <w:numFmt w:val="lowerRoman"/>
      <w:lvlText w:val="%3."/>
      <w:lvlJc w:val="right"/>
      <w:pPr>
        <w:ind w:left="1800" w:hanging="180"/>
      </w:pPr>
    </w:lvl>
    <w:lvl w:ilvl="3" w:tplc="180A000F" w:tentative="1">
      <w:start w:val="1"/>
      <w:numFmt w:val="decimal"/>
      <w:lvlText w:val="%4."/>
      <w:lvlJc w:val="left"/>
      <w:pPr>
        <w:ind w:left="2520" w:hanging="360"/>
      </w:pPr>
    </w:lvl>
    <w:lvl w:ilvl="4" w:tplc="180A0019" w:tentative="1">
      <w:start w:val="1"/>
      <w:numFmt w:val="lowerLetter"/>
      <w:lvlText w:val="%5."/>
      <w:lvlJc w:val="left"/>
      <w:pPr>
        <w:ind w:left="3240" w:hanging="360"/>
      </w:pPr>
    </w:lvl>
    <w:lvl w:ilvl="5" w:tplc="180A001B" w:tentative="1">
      <w:start w:val="1"/>
      <w:numFmt w:val="lowerRoman"/>
      <w:lvlText w:val="%6."/>
      <w:lvlJc w:val="right"/>
      <w:pPr>
        <w:ind w:left="3960" w:hanging="180"/>
      </w:pPr>
    </w:lvl>
    <w:lvl w:ilvl="6" w:tplc="180A000F" w:tentative="1">
      <w:start w:val="1"/>
      <w:numFmt w:val="decimal"/>
      <w:lvlText w:val="%7."/>
      <w:lvlJc w:val="left"/>
      <w:pPr>
        <w:ind w:left="4680" w:hanging="360"/>
      </w:pPr>
    </w:lvl>
    <w:lvl w:ilvl="7" w:tplc="180A0019" w:tentative="1">
      <w:start w:val="1"/>
      <w:numFmt w:val="lowerLetter"/>
      <w:lvlText w:val="%8."/>
      <w:lvlJc w:val="left"/>
      <w:pPr>
        <w:ind w:left="5400" w:hanging="360"/>
      </w:pPr>
    </w:lvl>
    <w:lvl w:ilvl="8" w:tplc="180A001B" w:tentative="1">
      <w:start w:val="1"/>
      <w:numFmt w:val="lowerRoman"/>
      <w:lvlText w:val="%9."/>
      <w:lvlJc w:val="right"/>
      <w:pPr>
        <w:ind w:left="6120" w:hanging="180"/>
      </w:pPr>
    </w:lvl>
  </w:abstractNum>
  <w:abstractNum w:abstractNumId="2" w15:restartNumberingAfterBreak="0">
    <w:nsid w:val="01B4072D"/>
    <w:multiLevelType w:val="hybridMultilevel"/>
    <w:tmpl w:val="DAF6B032"/>
    <w:lvl w:ilvl="0" w:tplc="180A0017">
      <w:start w:val="1"/>
      <w:numFmt w:val="lowerLetter"/>
      <w:lvlText w:val="%1)"/>
      <w:lvlJc w:val="left"/>
      <w:pPr>
        <w:ind w:left="360" w:hanging="360"/>
      </w:pPr>
    </w:lvl>
    <w:lvl w:ilvl="1" w:tplc="180A0019" w:tentative="1">
      <w:start w:val="1"/>
      <w:numFmt w:val="lowerLetter"/>
      <w:lvlText w:val="%2."/>
      <w:lvlJc w:val="left"/>
      <w:pPr>
        <w:ind w:left="1080" w:hanging="360"/>
      </w:pPr>
    </w:lvl>
    <w:lvl w:ilvl="2" w:tplc="180A001B" w:tentative="1">
      <w:start w:val="1"/>
      <w:numFmt w:val="lowerRoman"/>
      <w:lvlText w:val="%3."/>
      <w:lvlJc w:val="right"/>
      <w:pPr>
        <w:ind w:left="1800" w:hanging="180"/>
      </w:pPr>
    </w:lvl>
    <w:lvl w:ilvl="3" w:tplc="180A000F" w:tentative="1">
      <w:start w:val="1"/>
      <w:numFmt w:val="decimal"/>
      <w:lvlText w:val="%4."/>
      <w:lvlJc w:val="left"/>
      <w:pPr>
        <w:ind w:left="2520" w:hanging="360"/>
      </w:pPr>
    </w:lvl>
    <w:lvl w:ilvl="4" w:tplc="180A0019" w:tentative="1">
      <w:start w:val="1"/>
      <w:numFmt w:val="lowerLetter"/>
      <w:lvlText w:val="%5."/>
      <w:lvlJc w:val="left"/>
      <w:pPr>
        <w:ind w:left="3240" w:hanging="360"/>
      </w:pPr>
    </w:lvl>
    <w:lvl w:ilvl="5" w:tplc="180A001B" w:tentative="1">
      <w:start w:val="1"/>
      <w:numFmt w:val="lowerRoman"/>
      <w:lvlText w:val="%6."/>
      <w:lvlJc w:val="right"/>
      <w:pPr>
        <w:ind w:left="3960" w:hanging="180"/>
      </w:pPr>
    </w:lvl>
    <w:lvl w:ilvl="6" w:tplc="180A000F" w:tentative="1">
      <w:start w:val="1"/>
      <w:numFmt w:val="decimal"/>
      <w:lvlText w:val="%7."/>
      <w:lvlJc w:val="left"/>
      <w:pPr>
        <w:ind w:left="4680" w:hanging="360"/>
      </w:pPr>
    </w:lvl>
    <w:lvl w:ilvl="7" w:tplc="180A0019" w:tentative="1">
      <w:start w:val="1"/>
      <w:numFmt w:val="lowerLetter"/>
      <w:lvlText w:val="%8."/>
      <w:lvlJc w:val="left"/>
      <w:pPr>
        <w:ind w:left="5400" w:hanging="360"/>
      </w:pPr>
    </w:lvl>
    <w:lvl w:ilvl="8" w:tplc="180A001B" w:tentative="1">
      <w:start w:val="1"/>
      <w:numFmt w:val="lowerRoman"/>
      <w:lvlText w:val="%9."/>
      <w:lvlJc w:val="right"/>
      <w:pPr>
        <w:ind w:left="6120" w:hanging="180"/>
      </w:pPr>
    </w:lvl>
  </w:abstractNum>
  <w:abstractNum w:abstractNumId="3" w15:restartNumberingAfterBreak="0">
    <w:nsid w:val="02E1274F"/>
    <w:multiLevelType w:val="hybridMultilevel"/>
    <w:tmpl w:val="85F454C2"/>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4" w15:restartNumberingAfterBreak="0">
    <w:nsid w:val="04073793"/>
    <w:multiLevelType w:val="hybridMultilevel"/>
    <w:tmpl w:val="60643FB4"/>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5" w15:restartNumberingAfterBreak="0">
    <w:nsid w:val="074F0ABE"/>
    <w:multiLevelType w:val="hybridMultilevel"/>
    <w:tmpl w:val="7A30FE40"/>
    <w:lvl w:ilvl="0" w:tplc="180A0001">
      <w:start w:val="1"/>
      <w:numFmt w:val="bullet"/>
      <w:lvlText w:val=""/>
      <w:lvlJc w:val="left"/>
      <w:pPr>
        <w:ind w:left="360" w:hanging="360"/>
      </w:pPr>
      <w:rPr>
        <w:rFonts w:ascii="Symbol" w:hAnsi="Symbol" w:hint="default"/>
      </w:rPr>
    </w:lvl>
    <w:lvl w:ilvl="1" w:tplc="180A0003" w:tentative="1">
      <w:start w:val="1"/>
      <w:numFmt w:val="bullet"/>
      <w:lvlText w:val="o"/>
      <w:lvlJc w:val="left"/>
      <w:pPr>
        <w:ind w:left="1080" w:hanging="360"/>
      </w:pPr>
      <w:rPr>
        <w:rFonts w:ascii="Courier New" w:hAnsi="Courier New" w:cs="Courier New" w:hint="default"/>
      </w:rPr>
    </w:lvl>
    <w:lvl w:ilvl="2" w:tplc="180A0005" w:tentative="1">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abstractNum w:abstractNumId="6" w15:restartNumberingAfterBreak="0">
    <w:nsid w:val="07B846D0"/>
    <w:multiLevelType w:val="hybridMultilevel"/>
    <w:tmpl w:val="BA305ED2"/>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7" w15:restartNumberingAfterBreak="0">
    <w:nsid w:val="07CC4EC3"/>
    <w:multiLevelType w:val="hybridMultilevel"/>
    <w:tmpl w:val="3BEAE9E0"/>
    <w:lvl w:ilvl="0" w:tplc="180A0001">
      <w:start w:val="1"/>
      <w:numFmt w:val="bullet"/>
      <w:lvlText w:val=""/>
      <w:lvlJc w:val="left"/>
      <w:pPr>
        <w:ind w:left="360" w:hanging="360"/>
      </w:pPr>
      <w:rPr>
        <w:rFonts w:ascii="Symbol" w:hAnsi="Symbol" w:hint="default"/>
      </w:rPr>
    </w:lvl>
    <w:lvl w:ilvl="1" w:tplc="180A0003" w:tentative="1">
      <w:start w:val="1"/>
      <w:numFmt w:val="bullet"/>
      <w:lvlText w:val="o"/>
      <w:lvlJc w:val="left"/>
      <w:pPr>
        <w:ind w:left="1080" w:hanging="360"/>
      </w:pPr>
      <w:rPr>
        <w:rFonts w:ascii="Courier New" w:hAnsi="Courier New" w:cs="Courier New" w:hint="default"/>
      </w:rPr>
    </w:lvl>
    <w:lvl w:ilvl="2" w:tplc="180A0005" w:tentative="1">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abstractNum w:abstractNumId="8" w15:restartNumberingAfterBreak="0">
    <w:nsid w:val="08CA4B30"/>
    <w:multiLevelType w:val="hybridMultilevel"/>
    <w:tmpl w:val="507E60D2"/>
    <w:lvl w:ilvl="0" w:tplc="180A0017">
      <w:start w:val="1"/>
      <w:numFmt w:val="lowerLetter"/>
      <w:lvlText w:val="%1)"/>
      <w:lvlJc w:val="left"/>
      <w:pPr>
        <w:ind w:left="360" w:hanging="360"/>
      </w:pPr>
    </w:lvl>
    <w:lvl w:ilvl="1" w:tplc="180A0019" w:tentative="1">
      <w:start w:val="1"/>
      <w:numFmt w:val="lowerLetter"/>
      <w:lvlText w:val="%2."/>
      <w:lvlJc w:val="left"/>
      <w:pPr>
        <w:ind w:left="1080" w:hanging="360"/>
      </w:pPr>
    </w:lvl>
    <w:lvl w:ilvl="2" w:tplc="180A001B" w:tentative="1">
      <w:start w:val="1"/>
      <w:numFmt w:val="lowerRoman"/>
      <w:lvlText w:val="%3."/>
      <w:lvlJc w:val="right"/>
      <w:pPr>
        <w:ind w:left="1800" w:hanging="180"/>
      </w:pPr>
    </w:lvl>
    <w:lvl w:ilvl="3" w:tplc="180A000F" w:tentative="1">
      <w:start w:val="1"/>
      <w:numFmt w:val="decimal"/>
      <w:lvlText w:val="%4."/>
      <w:lvlJc w:val="left"/>
      <w:pPr>
        <w:ind w:left="2520" w:hanging="360"/>
      </w:pPr>
    </w:lvl>
    <w:lvl w:ilvl="4" w:tplc="180A0019" w:tentative="1">
      <w:start w:val="1"/>
      <w:numFmt w:val="lowerLetter"/>
      <w:lvlText w:val="%5."/>
      <w:lvlJc w:val="left"/>
      <w:pPr>
        <w:ind w:left="3240" w:hanging="360"/>
      </w:pPr>
    </w:lvl>
    <w:lvl w:ilvl="5" w:tplc="180A001B" w:tentative="1">
      <w:start w:val="1"/>
      <w:numFmt w:val="lowerRoman"/>
      <w:lvlText w:val="%6."/>
      <w:lvlJc w:val="right"/>
      <w:pPr>
        <w:ind w:left="3960" w:hanging="180"/>
      </w:pPr>
    </w:lvl>
    <w:lvl w:ilvl="6" w:tplc="180A000F" w:tentative="1">
      <w:start w:val="1"/>
      <w:numFmt w:val="decimal"/>
      <w:lvlText w:val="%7."/>
      <w:lvlJc w:val="left"/>
      <w:pPr>
        <w:ind w:left="4680" w:hanging="360"/>
      </w:pPr>
    </w:lvl>
    <w:lvl w:ilvl="7" w:tplc="180A0019" w:tentative="1">
      <w:start w:val="1"/>
      <w:numFmt w:val="lowerLetter"/>
      <w:lvlText w:val="%8."/>
      <w:lvlJc w:val="left"/>
      <w:pPr>
        <w:ind w:left="5400" w:hanging="360"/>
      </w:pPr>
    </w:lvl>
    <w:lvl w:ilvl="8" w:tplc="180A001B" w:tentative="1">
      <w:start w:val="1"/>
      <w:numFmt w:val="lowerRoman"/>
      <w:lvlText w:val="%9."/>
      <w:lvlJc w:val="right"/>
      <w:pPr>
        <w:ind w:left="6120" w:hanging="180"/>
      </w:pPr>
    </w:lvl>
  </w:abstractNum>
  <w:abstractNum w:abstractNumId="9" w15:restartNumberingAfterBreak="0">
    <w:nsid w:val="0F2A653F"/>
    <w:multiLevelType w:val="hybridMultilevel"/>
    <w:tmpl w:val="DF3EF4DA"/>
    <w:lvl w:ilvl="0" w:tplc="180A000F">
      <w:start w:val="1"/>
      <w:numFmt w:val="decimal"/>
      <w:lvlText w:val="%1."/>
      <w:lvlJc w:val="left"/>
      <w:pPr>
        <w:ind w:left="720" w:hanging="360"/>
      </w:pPr>
    </w:lvl>
    <w:lvl w:ilvl="1" w:tplc="EC9CA46A">
      <w:numFmt w:val="bullet"/>
      <w:lvlText w:val="•"/>
      <w:lvlJc w:val="left"/>
      <w:pPr>
        <w:ind w:left="1785" w:hanging="705"/>
      </w:pPr>
      <w:rPr>
        <w:rFonts w:ascii="Calibri" w:eastAsiaTheme="minorHAnsi" w:hAnsi="Calibri" w:cs="Calibri" w:hint="default"/>
      </w:r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0" w15:restartNumberingAfterBreak="0">
    <w:nsid w:val="10C16F9F"/>
    <w:multiLevelType w:val="hybridMultilevel"/>
    <w:tmpl w:val="DC1237B8"/>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1" w15:restartNumberingAfterBreak="0">
    <w:nsid w:val="13554953"/>
    <w:multiLevelType w:val="hybridMultilevel"/>
    <w:tmpl w:val="6F349E26"/>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2" w15:restartNumberingAfterBreak="0">
    <w:nsid w:val="142508D1"/>
    <w:multiLevelType w:val="hybridMultilevel"/>
    <w:tmpl w:val="E74CFE02"/>
    <w:lvl w:ilvl="0" w:tplc="180A0017">
      <w:start w:val="1"/>
      <w:numFmt w:val="lowerLetter"/>
      <w:lvlText w:val="%1)"/>
      <w:lvlJc w:val="left"/>
      <w:pPr>
        <w:ind w:left="360" w:hanging="360"/>
      </w:pPr>
    </w:lvl>
    <w:lvl w:ilvl="1" w:tplc="180A0019" w:tentative="1">
      <w:start w:val="1"/>
      <w:numFmt w:val="lowerLetter"/>
      <w:lvlText w:val="%2."/>
      <w:lvlJc w:val="left"/>
      <w:pPr>
        <w:ind w:left="1080" w:hanging="360"/>
      </w:pPr>
    </w:lvl>
    <w:lvl w:ilvl="2" w:tplc="180A001B" w:tentative="1">
      <w:start w:val="1"/>
      <w:numFmt w:val="lowerRoman"/>
      <w:lvlText w:val="%3."/>
      <w:lvlJc w:val="right"/>
      <w:pPr>
        <w:ind w:left="1800" w:hanging="180"/>
      </w:pPr>
    </w:lvl>
    <w:lvl w:ilvl="3" w:tplc="180A000F" w:tentative="1">
      <w:start w:val="1"/>
      <w:numFmt w:val="decimal"/>
      <w:lvlText w:val="%4."/>
      <w:lvlJc w:val="left"/>
      <w:pPr>
        <w:ind w:left="2520" w:hanging="360"/>
      </w:pPr>
    </w:lvl>
    <w:lvl w:ilvl="4" w:tplc="180A0019" w:tentative="1">
      <w:start w:val="1"/>
      <w:numFmt w:val="lowerLetter"/>
      <w:lvlText w:val="%5."/>
      <w:lvlJc w:val="left"/>
      <w:pPr>
        <w:ind w:left="3240" w:hanging="360"/>
      </w:pPr>
    </w:lvl>
    <w:lvl w:ilvl="5" w:tplc="180A001B" w:tentative="1">
      <w:start w:val="1"/>
      <w:numFmt w:val="lowerRoman"/>
      <w:lvlText w:val="%6."/>
      <w:lvlJc w:val="right"/>
      <w:pPr>
        <w:ind w:left="3960" w:hanging="180"/>
      </w:pPr>
    </w:lvl>
    <w:lvl w:ilvl="6" w:tplc="180A000F" w:tentative="1">
      <w:start w:val="1"/>
      <w:numFmt w:val="decimal"/>
      <w:lvlText w:val="%7."/>
      <w:lvlJc w:val="left"/>
      <w:pPr>
        <w:ind w:left="4680" w:hanging="360"/>
      </w:pPr>
    </w:lvl>
    <w:lvl w:ilvl="7" w:tplc="180A0019" w:tentative="1">
      <w:start w:val="1"/>
      <w:numFmt w:val="lowerLetter"/>
      <w:lvlText w:val="%8."/>
      <w:lvlJc w:val="left"/>
      <w:pPr>
        <w:ind w:left="5400" w:hanging="360"/>
      </w:pPr>
    </w:lvl>
    <w:lvl w:ilvl="8" w:tplc="180A001B" w:tentative="1">
      <w:start w:val="1"/>
      <w:numFmt w:val="lowerRoman"/>
      <w:lvlText w:val="%9."/>
      <w:lvlJc w:val="right"/>
      <w:pPr>
        <w:ind w:left="6120" w:hanging="180"/>
      </w:pPr>
    </w:lvl>
  </w:abstractNum>
  <w:abstractNum w:abstractNumId="13" w15:restartNumberingAfterBreak="0">
    <w:nsid w:val="17486911"/>
    <w:multiLevelType w:val="hybridMultilevel"/>
    <w:tmpl w:val="0712B3F4"/>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4" w15:restartNumberingAfterBreak="0">
    <w:nsid w:val="19CC5ACF"/>
    <w:multiLevelType w:val="multilevel"/>
    <w:tmpl w:val="FF306EEC"/>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26405D9"/>
    <w:multiLevelType w:val="hybridMultilevel"/>
    <w:tmpl w:val="FC285496"/>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6" w15:restartNumberingAfterBreak="0">
    <w:nsid w:val="256D7433"/>
    <w:multiLevelType w:val="hybridMultilevel"/>
    <w:tmpl w:val="1A7C45B4"/>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7" w15:restartNumberingAfterBreak="0">
    <w:nsid w:val="262A4F8E"/>
    <w:multiLevelType w:val="hybridMultilevel"/>
    <w:tmpl w:val="84787EFC"/>
    <w:lvl w:ilvl="0" w:tplc="180A0017">
      <w:start w:val="1"/>
      <w:numFmt w:val="lowerLetter"/>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8" w15:restartNumberingAfterBreak="0">
    <w:nsid w:val="28A7430D"/>
    <w:multiLevelType w:val="hybridMultilevel"/>
    <w:tmpl w:val="08F8804E"/>
    <w:lvl w:ilvl="0" w:tplc="180A0017">
      <w:start w:val="1"/>
      <w:numFmt w:val="lowerLetter"/>
      <w:lvlText w:val="%1)"/>
      <w:lvlJc w:val="left"/>
      <w:pPr>
        <w:ind w:left="360" w:hanging="360"/>
      </w:pPr>
    </w:lvl>
    <w:lvl w:ilvl="1" w:tplc="180A0019" w:tentative="1">
      <w:start w:val="1"/>
      <w:numFmt w:val="lowerLetter"/>
      <w:lvlText w:val="%2."/>
      <w:lvlJc w:val="left"/>
      <w:pPr>
        <w:ind w:left="1080" w:hanging="360"/>
      </w:pPr>
    </w:lvl>
    <w:lvl w:ilvl="2" w:tplc="180A001B" w:tentative="1">
      <w:start w:val="1"/>
      <w:numFmt w:val="lowerRoman"/>
      <w:lvlText w:val="%3."/>
      <w:lvlJc w:val="right"/>
      <w:pPr>
        <w:ind w:left="1800" w:hanging="180"/>
      </w:pPr>
    </w:lvl>
    <w:lvl w:ilvl="3" w:tplc="180A000F" w:tentative="1">
      <w:start w:val="1"/>
      <w:numFmt w:val="decimal"/>
      <w:lvlText w:val="%4."/>
      <w:lvlJc w:val="left"/>
      <w:pPr>
        <w:ind w:left="2520" w:hanging="360"/>
      </w:pPr>
    </w:lvl>
    <w:lvl w:ilvl="4" w:tplc="180A0019" w:tentative="1">
      <w:start w:val="1"/>
      <w:numFmt w:val="lowerLetter"/>
      <w:lvlText w:val="%5."/>
      <w:lvlJc w:val="left"/>
      <w:pPr>
        <w:ind w:left="3240" w:hanging="360"/>
      </w:pPr>
    </w:lvl>
    <w:lvl w:ilvl="5" w:tplc="180A001B" w:tentative="1">
      <w:start w:val="1"/>
      <w:numFmt w:val="lowerRoman"/>
      <w:lvlText w:val="%6."/>
      <w:lvlJc w:val="right"/>
      <w:pPr>
        <w:ind w:left="3960" w:hanging="180"/>
      </w:pPr>
    </w:lvl>
    <w:lvl w:ilvl="6" w:tplc="180A000F" w:tentative="1">
      <w:start w:val="1"/>
      <w:numFmt w:val="decimal"/>
      <w:lvlText w:val="%7."/>
      <w:lvlJc w:val="left"/>
      <w:pPr>
        <w:ind w:left="4680" w:hanging="360"/>
      </w:pPr>
    </w:lvl>
    <w:lvl w:ilvl="7" w:tplc="180A0019" w:tentative="1">
      <w:start w:val="1"/>
      <w:numFmt w:val="lowerLetter"/>
      <w:lvlText w:val="%8."/>
      <w:lvlJc w:val="left"/>
      <w:pPr>
        <w:ind w:left="5400" w:hanging="360"/>
      </w:pPr>
    </w:lvl>
    <w:lvl w:ilvl="8" w:tplc="180A001B" w:tentative="1">
      <w:start w:val="1"/>
      <w:numFmt w:val="lowerRoman"/>
      <w:lvlText w:val="%9."/>
      <w:lvlJc w:val="right"/>
      <w:pPr>
        <w:ind w:left="6120" w:hanging="180"/>
      </w:pPr>
    </w:lvl>
  </w:abstractNum>
  <w:abstractNum w:abstractNumId="19" w15:restartNumberingAfterBreak="0">
    <w:nsid w:val="2D2C25EF"/>
    <w:multiLevelType w:val="hybridMultilevel"/>
    <w:tmpl w:val="A3743822"/>
    <w:lvl w:ilvl="0" w:tplc="180A000F">
      <w:start w:val="1"/>
      <w:numFmt w:val="decimal"/>
      <w:lvlText w:val="%1."/>
      <w:lvlJc w:val="left"/>
      <w:pPr>
        <w:ind w:left="360" w:hanging="360"/>
      </w:pPr>
      <w:rPr>
        <w:rFonts w:hint="default"/>
      </w:rPr>
    </w:lvl>
    <w:lvl w:ilvl="1" w:tplc="180A0019" w:tentative="1">
      <w:start w:val="1"/>
      <w:numFmt w:val="lowerLetter"/>
      <w:lvlText w:val="%2."/>
      <w:lvlJc w:val="left"/>
      <w:pPr>
        <w:ind w:left="1080" w:hanging="360"/>
      </w:pPr>
    </w:lvl>
    <w:lvl w:ilvl="2" w:tplc="180A001B" w:tentative="1">
      <w:start w:val="1"/>
      <w:numFmt w:val="lowerRoman"/>
      <w:lvlText w:val="%3."/>
      <w:lvlJc w:val="right"/>
      <w:pPr>
        <w:ind w:left="1800" w:hanging="180"/>
      </w:pPr>
    </w:lvl>
    <w:lvl w:ilvl="3" w:tplc="180A000F" w:tentative="1">
      <w:start w:val="1"/>
      <w:numFmt w:val="decimal"/>
      <w:lvlText w:val="%4."/>
      <w:lvlJc w:val="left"/>
      <w:pPr>
        <w:ind w:left="2520" w:hanging="360"/>
      </w:pPr>
    </w:lvl>
    <w:lvl w:ilvl="4" w:tplc="180A0019" w:tentative="1">
      <w:start w:val="1"/>
      <w:numFmt w:val="lowerLetter"/>
      <w:lvlText w:val="%5."/>
      <w:lvlJc w:val="left"/>
      <w:pPr>
        <w:ind w:left="3240" w:hanging="360"/>
      </w:pPr>
    </w:lvl>
    <w:lvl w:ilvl="5" w:tplc="180A001B" w:tentative="1">
      <w:start w:val="1"/>
      <w:numFmt w:val="lowerRoman"/>
      <w:lvlText w:val="%6."/>
      <w:lvlJc w:val="right"/>
      <w:pPr>
        <w:ind w:left="3960" w:hanging="180"/>
      </w:pPr>
    </w:lvl>
    <w:lvl w:ilvl="6" w:tplc="180A000F" w:tentative="1">
      <w:start w:val="1"/>
      <w:numFmt w:val="decimal"/>
      <w:lvlText w:val="%7."/>
      <w:lvlJc w:val="left"/>
      <w:pPr>
        <w:ind w:left="4680" w:hanging="360"/>
      </w:pPr>
    </w:lvl>
    <w:lvl w:ilvl="7" w:tplc="180A0019" w:tentative="1">
      <w:start w:val="1"/>
      <w:numFmt w:val="lowerLetter"/>
      <w:lvlText w:val="%8."/>
      <w:lvlJc w:val="left"/>
      <w:pPr>
        <w:ind w:left="5400" w:hanging="360"/>
      </w:pPr>
    </w:lvl>
    <w:lvl w:ilvl="8" w:tplc="180A001B" w:tentative="1">
      <w:start w:val="1"/>
      <w:numFmt w:val="lowerRoman"/>
      <w:lvlText w:val="%9."/>
      <w:lvlJc w:val="right"/>
      <w:pPr>
        <w:ind w:left="6120" w:hanging="180"/>
      </w:pPr>
    </w:lvl>
  </w:abstractNum>
  <w:abstractNum w:abstractNumId="20" w15:restartNumberingAfterBreak="0">
    <w:nsid w:val="2EE8361A"/>
    <w:multiLevelType w:val="hybridMultilevel"/>
    <w:tmpl w:val="B6CAE416"/>
    <w:lvl w:ilvl="0" w:tplc="180A0017">
      <w:start w:val="1"/>
      <w:numFmt w:val="lowerLetter"/>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1" w15:restartNumberingAfterBreak="0">
    <w:nsid w:val="334B0031"/>
    <w:multiLevelType w:val="hybridMultilevel"/>
    <w:tmpl w:val="04AC8856"/>
    <w:lvl w:ilvl="0" w:tplc="180A0003">
      <w:start w:val="1"/>
      <w:numFmt w:val="bullet"/>
      <w:lvlText w:val="o"/>
      <w:lvlJc w:val="left"/>
      <w:pPr>
        <w:ind w:left="360" w:hanging="360"/>
      </w:pPr>
      <w:rPr>
        <w:rFonts w:ascii="Courier New" w:hAnsi="Courier New" w:cs="Courier New" w:hint="default"/>
      </w:rPr>
    </w:lvl>
    <w:lvl w:ilvl="1" w:tplc="180A0003" w:tentative="1">
      <w:start w:val="1"/>
      <w:numFmt w:val="bullet"/>
      <w:lvlText w:val="o"/>
      <w:lvlJc w:val="left"/>
      <w:pPr>
        <w:ind w:left="1080" w:hanging="360"/>
      </w:pPr>
      <w:rPr>
        <w:rFonts w:ascii="Courier New" w:hAnsi="Courier New" w:cs="Courier New" w:hint="default"/>
      </w:rPr>
    </w:lvl>
    <w:lvl w:ilvl="2" w:tplc="180A0005" w:tentative="1">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abstractNum w:abstractNumId="22" w15:restartNumberingAfterBreak="0">
    <w:nsid w:val="34031AC1"/>
    <w:multiLevelType w:val="hybridMultilevel"/>
    <w:tmpl w:val="2C6A5856"/>
    <w:lvl w:ilvl="0" w:tplc="180A000D">
      <w:start w:val="1"/>
      <w:numFmt w:val="bullet"/>
      <w:lvlText w:val=""/>
      <w:lvlJc w:val="left"/>
      <w:pPr>
        <w:ind w:left="720" w:hanging="360"/>
      </w:pPr>
      <w:rPr>
        <w:rFonts w:ascii="Wingdings" w:hAnsi="Wingdings" w:hint="default"/>
      </w:rPr>
    </w:lvl>
    <w:lvl w:ilvl="1" w:tplc="EC9CA46A">
      <w:numFmt w:val="bullet"/>
      <w:lvlText w:val="•"/>
      <w:lvlJc w:val="left"/>
      <w:pPr>
        <w:ind w:left="1785" w:hanging="705"/>
      </w:pPr>
      <w:rPr>
        <w:rFonts w:ascii="Calibri" w:eastAsiaTheme="minorHAnsi" w:hAnsi="Calibri" w:cs="Calibri" w:hint="default"/>
      </w:r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3" w15:restartNumberingAfterBreak="0">
    <w:nsid w:val="376902C5"/>
    <w:multiLevelType w:val="hybridMultilevel"/>
    <w:tmpl w:val="F0ACB4AC"/>
    <w:lvl w:ilvl="0" w:tplc="180A0001">
      <w:start w:val="1"/>
      <w:numFmt w:val="bullet"/>
      <w:lvlText w:val=""/>
      <w:lvlJc w:val="left"/>
      <w:pPr>
        <w:ind w:left="720" w:hanging="360"/>
      </w:pPr>
      <w:rPr>
        <w:rFonts w:ascii="Symbol" w:hAnsi="Symbol" w:hint="default"/>
      </w:rPr>
    </w:lvl>
    <w:lvl w:ilvl="1" w:tplc="180A0003">
      <w:start w:val="1"/>
      <w:numFmt w:val="bullet"/>
      <w:lvlText w:val="o"/>
      <w:lvlJc w:val="left"/>
      <w:pPr>
        <w:ind w:left="1440" w:hanging="360"/>
      </w:pPr>
      <w:rPr>
        <w:rFonts w:ascii="Courier New" w:hAnsi="Courier New" w:cs="Courier New" w:hint="default"/>
      </w:rPr>
    </w:lvl>
    <w:lvl w:ilvl="2" w:tplc="180A0005">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4" w15:restartNumberingAfterBreak="0">
    <w:nsid w:val="39C73986"/>
    <w:multiLevelType w:val="multilevel"/>
    <w:tmpl w:val="333CDBAA"/>
    <w:lvl w:ilvl="0">
      <w:start w:val="1"/>
      <w:numFmt w:val="decimal"/>
      <w:lvlText w:val="%1"/>
      <w:lvlJc w:val="left"/>
      <w:pPr>
        <w:ind w:left="480" w:hanging="480"/>
      </w:pPr>
      <w:rPr>
        <w:rFonts w:hint="default"/>
        <w:b/>
      </w:rPr>
    </w:lvl>
    <w:lvl w:ilvl="1">
      <w:start w:val="1"/>
      <w:numFmt w:val="decimal"/>
      <w:lvlText w:val="%1.%2"/>
      <w:lvlJc w:val="left"/>
      <w:pPr>
        <w:ind w:left="840" w:hanging="480"/>
      </w:pPr>
      <w:rPr>
        <w:rFonts w:hint="default"/>
        <w:b/>
      </w:rPr>
    </w:lvl>
    <w:lvl w:ilvl="2">
      <w:start w:val="2"/>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5" w15:restartNumberingAfterBreak="0">
    <w:nsid w:val="3A94061A"/>
    <w:multiLevelType w:val="multilevel"/>
    <w:tmpl w:val="863E7F9E"/>
    <w:lvl w:ilvl="0">
      <w:start w:val="1"/>
      <w:numFmt w:val="decimal"/>
      <w:lvlText w:val="%1."/>
      <w:lvlJc w:val="left"/>
      <w:pPr>
        <w:ind w:left="540" w:hanging="540"/>
      </w:pPr>
      <w:rPr>
        <w:rFonts w:hint="default"/>
        <w:b/>
      </w:rPr>
    </w:lvl>
    <w:lvl w:ilvl="1">
      <w:start w:val="1"/>
      <w:numFmt w:val="decimal"/>
      <w:lvlText w:val="%1.%2."/>
      <w:lvlJc w:val="left"/>
      <w:pPr>
        <w:ind w:left="900" w:hanging="54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6" w15:restartNumberingAfterBreak="0">
    <w:nsid w:val="3E684E56"/>
    <w:multiLevelType w:val="hybridMultilevel"/>
    <w:tmpl w:val="6C5C8DF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7" w15:restartNumberingAfterBreak="0">
    <w:nsid w:val="42766348"/>
    <w:multiLevelType w:val="hybridMultilevel"/>
    <w:tmpl w:val="04EE8E1C"/>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8" w15:restartNumberingAfterBreak="0">
    <w:nsid w:val="43944423"/>
    <w:multiLevelType w:val="hybridMultilevel"/>
    <w:tmpl w:val="74F687C2"/>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9" w15:restartNumberingAfterBreak="0">
    <w:nsid w:val="46700AB0"/>
    <w:multiLevelType w:val="hybridMultilevel"/>
    <w:tmpl w:val="F7CAA2B4"/>
    <w:lvl w:ilvl="0" w:tplc="180A0001">
      <w:start w:val="1"/>
      <w:numFmt w:val="bullet"/>
      <w:lvlText w:val=""/>
      <w:lvlJc w:val="left"/>
      <w:pPr>
        <w:ind w:left="720" w:hanging="360"/>
      </w:pPr>
      <w:rPr>
        <w:rFonts w:ascii="Symbol" w:hAnsi="Symbol" w:hint="default"/>
      </w:rPr>
    </w:lvl>
    <w:lvl w:ilvl="1" w:tplc="4D38E052">
      <w:numFmt w:val="bullet"/>
      <w:lvlText w:val="•"/>
      <w:lvlJc w:val="left"/>
      <w:pPr>
        <w:ind w:left="1785" w:hanging="705"/>
      </w:pPr>
      <w:rPr>
        <w:rFonts w:ascii="Calibri" w:eastAsiaTheme="minorHAnsi" w:hAnsi="Calibri" w:cs="Calibri"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0" w15:restartNumberingAfterBreak="0">
    <w:nsid w:val="4A5F6A7C"/>
    <w:multiLevelType w:val="hybridMultilevel"/>
    <w:tmpl w:val="B8205532"/>
    <w:lvl w:ilvl="0" w:tplc="180A0017">
      <w:start w:val="1"/>
      <w:numFmt w:val="lowerLetter"/>
      <w:lvlText w:val="%1)"/>
      <w:lvlJc w:val="left"/>
      <w:pPr>
        <w:ind w:left="360" w:hanging="360"/>
      </w:pPr>
    </w:lvl>
    <w:lvl w:ilvl="1" w:tplc="180A0019" w:tentative="1">
      <w:start w:val="1"/>
      <w:numFmt w:val="lowerLetter"/>
      <w:lvlText w:val="%2."/>
      <w:lvlJc w:val="left"/>
      <w:pPr>
        <w:ind w:left="1080" w:hanging="360"/>
      </w:pPr>
    </w:lvl>
    <w:lvl w:ilvl="2" w:tplc="180A001B" w:tentative="1">
      <w:start w:val="1"/>
      <w:numFmt w:val="lowerRoman"/>
      <w:lvlText w:val="%3."/>
      <w:lvlJc w:val="right"/>
      <w:pPr>
        <w:ind w:left="1800" w:hanging="180"/>
      </w:pPr>
    </w:lvl>
    <w:lvl w:ilvl="3" w:tplc="180A000F" w:tentative="1">
      <w:start w:val="1"/>
      <w:numFmt w:val="decimal"/>
      <w:lvlText w:val="%4."/>
      <w:lvlJc w:val="left"/>
      <w:pPr>
        <w:ind w:left="2520" w:hanging="360"/>
      </w:pPr>
    </w:lvl>
    <w:lvl w:ilvl="4" w:tplc="180A0019" w:tentative="1">
      <w:start w:val="1"/>
      <w:numFmt w:val="lowerLetter"/>
      <w:lvlText w:val="%5."/>
      <w:lvlJc w:val="left"/>
      <w:pPr>
        <w:ind w:left="3240" w:hanging="360"/>
      </w:pPr>
    </w:lvl>
    <w:lvl w:ilvl="5" w:tplc="180A001B" w:tentative="1">
      <w:start w:val="1"/>
      <w:numFmt w:val="lowerRoman"/>
      <w:lvlText w:val="%6."/>
      <w:lvlJc w:val="right"/>
      <w:pPr>
        <w:ind w:left="3960" w:hanging="180"/>
      </w:pPr>
    </w:lvl>
    <w:lvl w:ilvl="6" w:tplc="180A000F" w:tentative="1">
      <w:start w:val="1"/>
      <w:numFmt w:val="decimal"/>
      <w:lvlText w:val="%7."/>
      <w:lvlJc w:val="left"/>
      <w:pPr>
        <w:ind w:left="4680" w:hanging="360"/>
      </w:pPr>
    </w:lvl>
    <w:lvl w:ilvl="7" w:tplc="180A0019" w:tentative="1">
      <w:start w:val="1"/>
      <w:numFmt w:val="lowerLetter"/>
      <w:lvlText w:val="%8."/>
      <w:lvlJc w:val="left"/>
      <w:pPr>
        <w:ind w:left="5400" w:hanging="360"/>
      </w:pPr>
    </w:lvl>
    <w:lvl w:ilvl="8" w:tplc="180A001B" w:tentative="1">
      <w:start w:val="1"/>
      <w:numFmt w:val="lowerRoman"/>
      <w:lvlText w:val="%9."/>
      <w:lvlJc w:val="right"/>
      <w:pPr>
        <w:ind w:left="6120" w:hanging="180"/>
      </w:pPr>
    </w:lvl>
  </w:abstractNum>
  <w:abstractNum w:abstractNumId="31" w15:restartNumberingAfterBreak="0">
    <w:nsid w:val="4AD93CB9"/>
    <w:multiLevelType w:val="hybridMultilevel"/>
    <w:tmpl w:val="99C47BD2"/>
    <w:lvl w:ilvl="0" w:tplc="180A000F">
      <w:start w:val="1"/>
      <w:numFmt w:val="decimal"/>
      <w:lvlText w:val="%1."/>
      <w:lvlJc w:val="left"/>
      <w:pPr>
        <w:ind w:left="360" w:hanging="360"/>
      </w:pPr>
    </w:lvl>
    <w:lvl w:ilvl="1" w:tplc="180A0019" w:tentative="1">
      <w:start w:val="1"/>
      <w:numFmt w:val="lowerLetter"/>
      <w:lvlText w:val="%2."/>
      <w:lvlJc w:val="left"/>
      <w:pPr>
        <w:ind w:left="1080" w:hanging="360"/>
      </w:pPr>
    </w:lvl>
    <w:lvl w:ilvl="2" w:tplc="180A001B" w:tentative="1">
      <w:start w:val="1"/>
      <w:numFmt w:val="lowerRoman"/>
      <w:lvlText w:val="%3."/>
      <w:lvlJc w:val="right"/>
      <w:pPr>
        <w:ind w:left="1800" w:hanging="180"/>
      </w:pPr>
    </w:lvl>
    <w:lvl w:ilvl="3" w:tplc="180A000F" w:tentative="1">
      <w:start w:val="1"/>
      <w:numFmt w:val="decimal"/>
      <w:lvlText w:val="%4."/>
      <w:lvlJc w:val="left"/>
      <w:pPr>
        <w:ind w:left="2520" w:hanging="360"/>
      </w:pPr>
    </w:lvl>
    <w:lvl w:ilvl="4" w:tplc="180A0019" w:tentative="1">
      <w:start w:val="1"/>
      <w:numFmt w:val="lowerLetter"/>
      <w:lvlText w:val="%5."/>
      <w:lvlJc w:val="left"/>
      <w:pPr>
        <w:ind w:left="3240" w:hanging="360"/>
      </w:pPr>
    </w:lvl>
    <w:lvl w:ilvl="5" w:tplc="180A001B" w:tentative="1">
      <w:start w:val="1"/>
      <w:numFmt w:val="lowerRoman"/>
      <w:lvlText w:val="%6."/>
      <w:lvlJc w:val="right"/>
      <w:pPr>
        <w:ind w:left="3960" w:hanging="180"/>
      </w:pPr>
    </w:lvl>
    <w:lvl w:ilvl="6" w:tplc="180A000F" w:tentative="1">
      <w:start w:val="1"/>
      <w:numFmt w:val="decimal"/>
      <w:lvlText w:val="%7."/>
      <w:lvlJc w:val="left"/>
      <w:pPr>
        <w:ind w:left="4680" w:hanging="360"/>
      </w:pPr>
    </w:lvl>
    <w:lvl w:ilvl="7" w:tplc="180A0019" w:tentative="1">
      <w:start w:val="1"/>
      <w:numFmt w:val="lowerLetter"/>
      <w:lvlText w:val="%8."/>
      <w:lvlJc w:val="left"/>
      <w:pPr>
        <w:ind w:left="5400" w:hanging="360"/>
      </w:pPr>
    </w:lvl>
    <w:lvl w:ilvl="8" w:tplc="180A001B" w:tentative="1">
      <w:start w:val="1"/>
      <w:numFmt w:val="lowerRoman"/>
      <w:lvlText w:val="%9."/>
      <w:lvlJc w:val="right"/>
      <w:pPr>
        <w:ind w:left="6120" w:hanging="180"/>
      </w:pPr>
    </w:lvl>
  </w:abstractNum>
  <w:abstractNum w:abstractNumId="32" w15:restartNumberingAfterBreak="0">
    <w:nsid w:val="50767E45"/>
    <w:multiLevelType w:val="hybridMultilevel"/>
    <w:tmpl w:val="BD6EA8D6"/>
    <w:lvl w:ilvl="0" w:tplc="180A0017">
      <w:start w:val="1"/>
      <w:numFmt w:val="lowerLetter"/>
      <w:lvlText w:val="%1)"/>
      <w:lvlJc w:val="left"/>
      <w:pPr>
        <w:ind w:left="360" w:hanging="360"/>
      </w:pPr>
    </w:lvl>
    <w:lvl w:ilvl="1" w:tplc="180A0019" w:tentative="1">
      <w:start w:val="1"/>
      <w:numFmt w:val="lowerLetter"/>
      <w:lvlText w:val="%2."/>
      <w:lvlJc w:val="left"/>
      <w:pPr>
        <w:ind w:left="1080" w:hanging="360"/>
      </w:pPr>
    </w:lvl>
    <w:lvl w:ilvl="2" w:tplc="180A001B" w:tentative="1">
      <w:start w:val="1"/>
      <w:numFmt w:val="lowerRoman"/>
      <w:lvlText w:val="%3."/>
      <w:lvlJc w:val="right"/>
      <w:pPr>
        <w:ind w:left="1800" w:hanging="180"/>
      </w:pPr>
    </w:lvl>
    <w:lvl w:ilvl="3" w:tplc="180A000F" w:tentative="1">
      <w:start w:val="1"/>
      <w:numFmt w:val="decimal"/>
      <w:lvlText w:val="%4."/>
      <w:lvlJc w:val="left"/>
      <w:pPr>
        <w:ind w:left="2520" w:hanging="360"/>
      </w:pPr>
    </w:lvl>
    <w:lvl w:ilvl="4" w:tplc="180A0019" w:tentative="1">
      <w:start w:val="1"/>
      <w:numFmt w:val="lowerLetter"/>
      <w:lvlText w:val="%5."/>
      <w:lvlJc w:val="left"/>
      <w:pPr>
        <w:ind w:left="3240" w:hanging="360"/>
      </w:pPr>
    </w:lvl>
    <w:lvl w:ilvl="5" w:tplc="180A001B" w:tentative="1">
      <w:start w:val="1"/>
      <w:numFmt w:val="lowerRoman"/>
      <w:lvlText w:val="%6."/>
      <w:lvlJc w:val="right"/>
      <w:pPr>
        <w:ind w:left="3960" w:hanging="180"/>
      </w:pPr>
    </w:lvl>
    <w:lvl w:ilvl="6" w:tplc="180A000F" w:tentative="1">
      <w:start w:val="1"/>
      <w:numFmt w:val="decimal"/>
      <w:lvlText w:val="%7."/>
      <w:lvlJc w:val="left"/>
      <w:pPr>
        <w:ind w:left="4680" w:hanging="360"/>
      </w:pPr>
    </w:lvl>
    <w:lvl w:ilvl="7" w:tplc="180A0019" w:tentative="1">
      <w:start w:val="1"/>
      <w:numFmt w:val="lowerLetter"/>
      <w:lvlText w:val="%8."/>
      <w:lvlJc w:val="left"/>
      <w:pPr>
        <w:ind w:left="5400" w:hanging="360"/>
      </w:pPr>
    </w:lvl>
    <w:lvl w:ilvl="8" w:tplc="180A001B" w:tentative="1">
      <w:start w:val="1"/>
      <w:numFmt w:val="lowerRoman"/>
      <w:lvlText w:val="%9."/>
      <w:lvlJc w:val="right"/>
      <w:pPr>
        <w:ind w:left="6120" w:hanging="180"/>
      </w:pPr>
    </w:lvl>
  </w:abstractNum>
  <w:abstractNum w:abstractNumId="33" w15:restartNumberingAfterBreak="0">
    <w:nsid w:val="51B43795"/>
    <w:multiLevelType w:val="multilevel"/>
    <w:tmpl w:val="77625996"/>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29D091B"/>
    <w:multiLevelType w:val="multilevel"/>
    <w:tmpl w:val="895E6E3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3274546"/>
    <w:multiLevelType w:val="hybridMultilevel"/>
    <w:tmpl w:val="BED2F218"/>
    <w:lvl w:ilvl="0" w:tplc="E99CA956">
      <w:start w:val="1"/>
      <w:numFmt w:val="decimalZero"/>
      <w:lvlText w:val="%1."/>
      <w:lvlJc w:val="left"/>
      <w:pPr>
        <w:ind w:left="720" w:hanging="360"/>
      </w:pPr>
      <w:rPr>
        <w:rFonts w:hint="default"/>
      </w:rPr>
    </w:lvl>
    <w:lvl w:ilvl="1" w:tplc="180A0019">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6" w15:restartNumberingAfterBreak="0">
    <w:nsid w:val="55666DB0"/>
    <w:multiLevelType w:val="hybridMultilevel"/>
    <w:tmpl w:val="9AD0B3C0"/>
    <w:lvl w:ilvl="0" w:tplc="180A000F">
      <w:start w:val="1"/>
      <w:numFmt w:val="decimal"/>
      <w:lvlText w:val="%1."/>
      <w:lvlJc w:val="left"/>
      <w:pPr>
        <w:ind w:left="360" w:hanging="360"/>
      </w:pPr>
      <w:rPr>
        <w:rFonts w:hint="default"/>
      </w:rPr>
    </w:lvl>
    <w:lvl w:ilvl="1" w:tplc="180A0019" w:tentative="1">
      <w:start w:val="1"/>
      <w:numFmt w:val="lowerLetter"/>
      <w:lvlText w:val="%2."/>
      <w:lvlJc w:val="left"/>
      <w:pPr>
        <w:ind w:left="1080" w:hanging="360"/>
      </w:pPr>
    </w:lvl>
    <w:lvl w:ilvl="2" w:tplc="180A001B" w:tentative="1">
      <w:start w:val="1"/>
      <w:numFmt w:val="lowerRoman"/>
      <w:lvlText w:val="%3."/>
      <w:lvlJc w:val="right"/>
      <w:pPr>
        <w:ind w:left="1800" w:hanging="180"/>
      </w:pPr>
    </w:lvl>
    <w:lvl w:ilvl="3" w:tplc="180A000F" w:tentative="1">
      <w:start w:val="1"/>
      <w:numFmt w:val="decimal"/>
      <w:lvlText w:val="%4."/>
      <w:lvlJc w:val="left"/>
      <w:pPr>
        <w:ind w:left="2520" w:hanging="360"/>
      </w:pPr>
    </w:lvl>
    <w:lvl w:ilvl="4" w:tplc="180A0019" w:tentative="1">
      <w:start w:val="1"/>
      <w:numFmt w:val="lowerLetter"/>
      <w:lvlText w:val="%5."/>
      <w:lvlJc w:val="left"/>
      <w:pPr>
        <w:ind w:left="3240" w:hanging="360"/>
      </w:pPr>
    </w:lvl>
    <w:lvl w:ilvl="5" w:tplc="180A001B" w:tentative="1">
      <w:start w:val="1"/>
      <w:numFmt w:val="lowerRoman"/>
      <w:lvlText w:val="%6."/>
      <w:lvlJc w:val="right"/>
      <w:pPr>
        <w:ind w:left="3960" w:hanging="180"/>
      </w:pPr>
    </w:lvl>
    <w:lvl w:ilvl="6" w:tplc="180A000F" w:tentative="1">
      <w:start w:val="1"/>
      <w:numFmt w:val="decimal"/>
      <w:lvlText w:val="%7."/>
      <w:lvlJc w:val="left"/>
      <w:pPr>
        <w:ind w:left="4680" w:hanging="360"/>
      </w:pPr>
    </w:lvl>
    <w:lvl w:ilvl="7" w:tplc="180A0019" w:tentative="1">
      <w:start w:val="1"/>
      <w:numFmt w:val="lowerLetter"/>
      <w:lvlText w:val="%8."/>
      <w:lvlJc w:val="left"/>
      <w:pPr>
        <w:ind w:left="5400" w:hanging="360"/>
      </w:pPr>
    </w:lvl>
    <w:lvl w:ilvl="8" w:tplc="180A001B" w:tentative="1">
      <w:start w:val="1"/>
      <w:numFmt w:val="lowerRoman"/>
      <w:lvlText w:val="%9."/>
      <w:lvlJc w:val="right"/>
      <w:pPr>
        <w:ind w:left="6120" w:hanging="180"/>
      </w:pPr>
    </w:lvl>
  </w:abstractNum>
  <w:abstractNum w:abstractNumId="37" w15:restartNumberingAfterBreak="0">
    <w:nsid w:val="57BF7A5B"/>
    <w:multiLevelType w:val="hybridMultilevel"/>
    <w:tmpl w:val="A8D0AF58"/>
    <w:lvl w:ilvl="0" w:tplc="180A000F">
      <w:start w:val="1"/>
      <w:numFmt w:val="decimal"/>
      <w:lvlText w:val="%1."/>
      <w:lvlJc w:val="left"/>
      <w:pPr>
        <w:ind w:left="858" w:hanging="360"/>
      </w:pPr>
    </w:lvl>
    <w:lvl w:ilvl="1" w:tplc="180A0019" w:tentative="1">
      <w:start w:val="1"/>
      <w:numFmt w:val="lowerLetter"/>
      <w:lvlText w:val="%2."/>
      <w:lvlJc w:val="left"/>
      <w:pPr>
        <w:ind w:left="1578" w:hanging="360"/>
      </w:pPr>
    </w:lvl>
    <w:lvl w:ilvl="2" w:tplc="180A001B" w:tentative="1">
      <w:start w:val="1"/>
      <w:numFmt w:val="lowerRoman"/>
      <w:lvlText w:val="%3."/>
      <w:lvlJc w:val="right"/>
      <w:pPr>
        <w:ind w:left="2298" w:hanging="180"/>
      </w:pPr>
    </w:lvl>
    <w:lvl w:ilvl="3" w:tplc="180A000F" w:tentative="1">
      <w:start w:val="1"/>
      <w:numFmt w:val="decimal"/>
      <w:lvlText w:val="%4."/>
      <w:lvlJc w:val="left"/>
      <w:pPr>
        <w:ind w:left="3018" w:hanging="360"/>
      </w:pPr>
    </w:lvl>
    <w:lvl w:ilvl="4" w:tplc="180A0019" w:tentative="1">
      <w:start w:val="1"/>
      <w:numFmt w:val="lowerLetter"/>
      <w:lvlText w:val="%5."/>
      <w:lvlJc w:val="left"/>
      <w:pPr>
        <w:ind w:left="3738" w:hanging="360"/>
      </w:pPr>
    </w:lvl>
    <w:lvl w:ilvl="5" w:tplc="180A001B" w:tentative="1">
      <w:start w:val="1"/>
      <w:numFmt w:val="lowerRoman"/>
      <w:lvlText w:val="%6."/>
      <w:lvlJc w:val="right"/>
      <w:pPr>
        <w:ind w:left="4458" w:hanging="180"/>
      </w:pPr>
    </w:lvl>
    <w:lvl w:ilvl="6" w:tplc="180A000F" w:tentative="1">
      <w:start w:val="1"/>
      <w:numFmt w:val="decimal"/>
      <w:lvlText w:val="%7."/>
      <w:lvlJc w:val="left"/>
      <w:pPr>
        <w:ind w:left="5178" w:hanging="360"/>
      </w:pPr>
    </w:lvl>
    <w:lvl w:ilvl="7" w:tplc="180A0019" w:tentative="1">
      <w:start w:val="1"/>
      <w:numFmt w:val="lowerLetter"/>
      <w:lvlText w:val="%8."/>
      <w:lvlJc w:val="left"/>
      <w:pPr>
        <w:ind w:left="5898" w:hanging="360"/>
      </w:pPr>
    </w:lvl>
    <w:lvl w:ilvl="8" w:tplc="180A001B" w:tentative="1">
      <w:start w:val="1"/>
      <w:numFmt w:val="lowerRoman"/>
      <w:lvlText w:val="%9."/>
      <w:lvlJc w:val="right"/>
      <w:pPr>
        <w:ind w:left="6618" w:hanging="180"/>
      </w:pPr>
    </w:lvl>
  </w:abstractNum>
  <w:abstractNum w:abstractNumId="38" w15:restartNumberingAfterBreak="0">
    <w:nsid w:val="601713F6"/>
    <w:multiLevelType w:val="hybridMultilevel"/>
    <w:tmpl w:val="4588F62E"/>
    <w:lvl w:ilvl="0" w:tplc="180A000F">
      <w:start w:val="1"/>
      <w:numFmt w:val="decimal"/>
      <w:lvlText w:val="%1."/>
      <w:lvlJc w:val="left"/>
      <w:pPr>
        <w:ind w:left="360" w:hanging="360"/>
      </w:pPr>
      <w:rPr>
        <w:rFonts w:hint="default"/>
      </w:rPr>
    </w:lvl>
    <w:lvl w:ilvl="1" w:tplc="180A0019" w:tentative="1">
      <w:start w:val="1"/>
      <w:numFmt w:val="lowerLetter"/>
      <w:lvlText w:val="%2."/>
      <w:lvlJc w:val="left"/>
      <w:pPr>
        <w:ind w:left="1080" w:hanging="360"/>
      </w:pPr>
    </w:lvl>
    <w:lvl w:ilvl="2" w:tplc="180A001B" w:tentative="1">
      <w:start w:val="1"/>
      <w:numFmt w:val="lowerRoman"/>
      <w:lvlText w:val="%3."/>
      <w:lvlJc w:val="right"/>
      <w:pPr>
        <w:ind w:left="1800" w:hanging="180"/>
      </w:pPr>
    </w:lvl>
    <w:lvl w:ilvl="3" w:tplc="180A000F" w:tentative="1">
      <w:start w:val="1"/>
      <w:numFmt w:val="decimal"/>
      <w:lvlText w:val="%4."/>
      <w:lvlJc w:val="left"/>
      <w:pPr>
        <w:ind w:left="2520" w:hanging="360"/>
      </w:pPr>
    </w:lvl>
    <w:lvl w:ilvl="4" w:tplc="180A0019" w:tentative="1">
      <w:start w:val="1"/>
      <w:numFmt w:val="lowerLetter"/>
      <w:lvlText w:val="%5."/>
      <w:lvlJc w:val="left"/>
      <w:pPr>
        <w:ind w:left="3240" w:hanging="360"/>
      </w:pPr>
    </w:lvl>
    <w:lvl w:ilvl="5" w:tplc="180A001B" w:tentative="1">
      <w:start w:val="1"/>
      <w:numFmt w:val="lowerRoman"/>
      <w:lvlText w:val="%6."/>
      <w:lvlJc w:val="right"/>
      <w:pPr>
        <w:ind w:left="3960" w:hanging="180"/>
      </w:pPr>
    </w:lvl>
    <w:lvl w:ilvl="6" w:tplc="180A000F" w:tentative="1">
      <w:start w:val="1"/>
      <w:numFmt w:val="decimal"/>
      <w:lvlText w:val="%7."/>
      <w:lvlJc w:val="left"/>
      <w:pPr>
        <w:ind w:left="4680" w:hanging="360"/>
      </w:pPr>
    </w:lvl>
    <w:lvl w:ilvl="7" w:tplc="180A0019" w:tentative="1">
      <w:start w:val="1"/>
      <w:numFmt w:val="lowerLetter"/>
      <w:lvlText w:val="%8."/>
      <w:lvlJc w:val="left"/>
      <w:pPr>
        <w:ind w:left="5400" w:hanging="360"/>
      </w:pPr>
    </w:lvl>
    <w:lvl w:ilvl="8" w:tplc="180A001B" w:tentative="1">
      <w:start w:val="1"/>
      <w:numFmt w:val="lowerRoman"/>
      <w:lvlText w:val="%9."/>
      <w:lvlJc w:val="right"/>
      <w:pPr>
        <w:ind w:left="6120" w:hanging="180"/>
      </w:pPr>
    </w:lvl>
  </w:abstractNum>
  <w:abstractNum w:abstractNumId="39" w15:restartNumberingAfterBreak="0">
    <w:nsid w:val="65BF0CBD"/>
    <w:multiLevelType w:val="hybridMultilevel"/>
    <w:tmpl w:val="B374EE6C"/>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0" w15:restartNumberingAfterBreak="0">
    <w:nsid w:val="692873A8"/>
    <w:multiLevelType w:val="hybridMultilevel"/>
    <w:tmpl w:val="4C5CFECE"/>
    <w:lvl w:ilvl="0" w:tplc="877C140A">
      <w:start w:val="1"/>
      <w:numFmt w:val="decimalZero"/>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41" w15:restartNumberingAfterBreak="0">
    <w:nsid w:val="696516C4"/>
    <w:multiLevelType w:val="hybridMultilevel"/>
    <w:tmpl w:val="BED2F218"/>
    <w:lvl w:ilvl="0" w:tplc="FFFFFFFF">
      <w:start w:val="1"/>
      <w:numFmt w:val="decimalZero"/>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6A020F6A"/>
    <w:multiLevelType w:val="multilevel"/>
    <w:tmpl w:val="0764C04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AEB0939"/>
    <w:multiLevelType w:val="hybridMultilevel"/>
    <w:tmpl w:val="06C27E5A"/>
    <w:lvl w:ilvl="0" w:tplc="180A000F">
      <w:start w:val="1"/>
      <w:numFmt w:val="decimal"/>
      <w:lvlText w:val="%1."/>
      <w:lvlJc w:val="left"/>
      <w:pPr>
        <w:ind w:left="216" w:hanging="360"/>
      </w:pPr>
    </w:lvl>
    <w:lvl w:ilvl="1" w:tplc="180A0019" w:tentative="1">
      <w:start w:val="1"/>
      <w:numFmt w:val="lowerLetter"/>
      <w:lvlText w:val="%2."/>
      <w:lvlJc w:val="left"/>
      <w:pPr>
        <w:ind w:left="936" w:hanging="360"/>
      </w:pPr>
    </w:lvl>
    <w:lvl w:ilvl="2" w:tplc="180A001B" w:tentative="1">
      <w:start w:val="1"/>
      <w:numFmt w:val="lowerRoman"/>
      <w:lvlText w:val="%3."/>
      <w:lvlJc w:val="right"/>
      <w:pPr>
        <w:ind w:left="1656" w:hanging="180"/>
      </w:pPr>
    </w:lvl>
    <w:lvl w:ilvl="3" w:tplc="180A000F" w:tentative="1">
      <w:start w:val="1"/>
      <w:numFmt w:val="decimal"/>
      <w:lvlText w:val="%4."/>
      <w:lvlJc w:val="left"/>
      <w:pPr>
        <w:ind w:left="2376" w:hanging="360"/>
      </w:pPr>
    </w:lvl>
    <w:lvl w:ilvl="4" w:tplc="180A0019" w:tentative="1">
      <w:start w:val="1"/>
      <w:numFmt w:val="lowerLetter"/>
      <w:lvlText w:val="%5."/>
      <w:lvlJc w:val="left"/>
      <w:pPr>
        <w:ind w:left="3096" w:hanging="360"/>
      </w:pPr>
    </w:lvl>
    <w:lvl w:ilvl="5" w:tplc="180A001B" w:tentative="1">
      <w:start w:val="1"/>
      <w:numFmt w:val="lowerRoman"/>
      <w:lvlText w:val="%6."/>
      <w:lvlJc w:val="right"/>
      <w:pPr>
        <w:ind w:left="3816" w:hanging="180"/>
      </w:pPr>
    </w:lvl>
    <w:lvl w:ilvl="6" w:tplc="180A000F" w:tentative="1">
      <w:start w:val="1"/>
      <w:numFmt w:val="decimal"/>
      <w:lvlText w:val="%7."/>
      <w:lvlJc w:val="left"/>
      <w:pPr>
        <w:ind w:left="4536" w:hanging="360"/>
      </w:pPr>
    </w:lvl>
    <w:lvl w:ilvl="7" w:tplc="180A0019" w:tentative="1">
      <w:start w:val="1"/>
      <w:numFmt w:val="lowerLetter"/>
      <w:lvlText w:val="%8."/>
      <w:lvlJc w:val="left"/>
      <w:pPr>
        <w:ind w:left="5256" w:hanging="360"/>
      </w:pPr>
    </w:lvl>
    <w:lvl w:ilvl="8" w:tplc="180A001B" w:tentative="1">
      <w:start w:val="1"/>
      <w:numFmt w:val="lowerRoman"/>
      <w:lvlText w:val="%9."/>
      <w:lvlJc w:val="right"/>
      <w:pPr>
        <w:ind w:left="5976" w:hanging="180"/>
      </w:pPr>
    </w:lvl>
  </w:abstractNum>
  <w:abstractNum w:abstractNumId="44" w15:restartNumberingAfterBreak="0">
    <w:nsid w:val="6F206D89"/>
    <w:multiLevelType w:val="hybridMultilevel"/>
    <w:tmpl w:val="3B302AA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5" w15:restartNumberingAfterBreak="0">
    <w:nsid w:val="71116D13"/>
    <w:multiLevelType w:val="hybridMultilevel"/>
    <w:tmpl w:val="742C38DE"/>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46" w15:restartNumberingAfterBreak="0">
    <w:nsid w:val="729B6F5B"/>
    <w:multiLevelType w:val="hybridMultilevel"/>
    <w:tmpl w:val="91445B9A"/>
    <w:lvl w:ilvl="0" w:tplc="180A000F">
      <w:start w:val="1"/>
      <w:numFmt w:val="decimal"/>
      <w:lvlText w:val="%1."/>
      <w:lvlJc w:val="left"/>
      <w:pPr>
        <w:ind w:left="360" w:hanging="360"/>
      </w:pPr>
    </w:lvl>
    <w:lvl w:ilvl="1" w:tplc="180A0019" w:tentative="1">
      <w:start w:val="1"/>
      <w:numFmt w:val="lowerLetter"/>
      <w:lvlText w:val="%2."/>
      <w:lvlJc w:val="left"/>
      <w:pPr>
        <w:ind w:left="1080" w:hanging="360"/>
      </w:pPr>
    </w:lvl>
    <w:lvl w:ilvl="2" w:tplc="180A001B" w:tentative="1">
      <w:start w:val="1"/>
      <w:numFmt w:val="lowerRoman"/>
      <w:lvlText w:val="%3."/>
      <w:lvlJc w:val="right"/>
      <w:pPr>
        <w:ind w:left="1800" w:hanging="180"/>
      </w:pPr>
    </w:lvl>
    <w:lvl w:ilvl="3" w:tplc="180A000F" w:tentative="1">
      <w:start w:val="1"/>
      <w:numFmt w:val="decimal"/>
      <w:lvlText w:val="%4."/>
      <w:lvlJc w:val="left"/>
      <w:pPr>
        <w:ind w:left="2520" w:hanging="360"/>
      </w:pPr>
    </w:lvl>
    <w:lvl w:ilvl="4" w:tplc="180A0019" w:tentative="1">
      <w:start w:val="1"/>
      <w:numFmt w:val="lowerLetter"/>
      <w:lvlText w:val="%5."/>
      <w:lvlJc w:val="left"/>
      <w:pPr>
        <w:ind w:left="3240" w:hanging="360"/>
      </w:pPr>
    </w:lvl>
    <w:lvl w:ilvl="5" w:tplc="180A001B" w:tentative="1">
      <w:start w:val="1"/>
      <w:numFmt w:val="lowerRoman"/>
      <w:lvlText w:val="%6."/>
      <w:lvlJc w:val="right"/>
      <w:pPr>
        <w:ind w:left="3960" w:hanging="180"/>
      </w:pPr>
    </w:lvl>
    <w:lvl w:ilvl="6" w:tplc="180A000F" w:tentative="1">
      <w:start w:val="1"/>
      <w:numFmt w:val="decimal"/>
      <w:lvlText w:val="%7."/>
      <w:lvlJc w:val="left"/>
      <w:pPr>
        <w:ind w:left="4680" w:hanging="360"/>
      </w:pPr>
    </w:lvl>
    <w:lvl w:ilvl="7" w:tplc="180A0019" w:tentative="1">
      <w:start w:val="1"/>
      <w:numFmt w:val="lowerLetter"/>
      <w:lvlText w:val="%8."/>
      <w:lvlJc w:val="left"/>
      <w:pPr>
        <w:ind w:left="5400" w:hanging="360"/>
      </w:pPr>
    </w:lvl>
    <w:lvl w:ilvl="8" w:tplc="180A001B" w:tentative="1">
      <w:start w:val="1"/>
      <w:numFmt w:val="lowerRoman"/>
      <w:lvlText w:val="%9."/>
      <w:lvlJc w:val="right"/>
      <w:pPr>
        <w:ind w:left="6120" w:hanging="180"/>
      </w:pPr>
    </w:lvl>
  </w:abstractNum>
  <w:abstractNum w:abstractNumId="47" w15:restartNumberingAfterBreak="0">
    <w:nsid w:val="77722D4F"/>
    <w:multiLevelType w:val="hybridMultilevel"/>
    <w:tmpl w:val="F4389CD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8" w15:restartNumberingAfterBreak="0">
    <w:nsid w:val="7E5A2399"/>
    <w:multiLevelType w:val="hybridMultilevel"/>
    <w:tmpl w:val="D69839E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num w:numId="1" w16cid:durableId="1940601403">
    <w:abstractNumId w:val="5"/>
  </w:num>
  <w:num w:numId="2" w16cid:durableId="1120300902">
    <w:abstractNumId w:val="26"/>
  </w:num>
  <w:num w:numId="3" w16cid:durableId="1040015485">
    <w:abstractNumId w:val="7"/>
  </w:num>
  <w:num w:numId="4" w16cid:durableId="319114157">
    <w:abstractNumId w:val="28"/>
  </w:num>
  <w:num w:numId="5" w16cid:durableId="1230001763">
    <w:abstractNumId w:val="23"/>
  </w:num>
  <w:num w:numId="6" w16cid:durableId="1167093428">
    <w:abstractNumId w:val="16"/>
  </w:num>
  <w:num w:numId="7" w16cid:durableId="306596503">
    <w:abstractNumId w:val="31"/>
  </w:num>
  <w:num w:numId="8" w16cid:durableId="2081898754">
    <w:abstractNumId w:val="40"/>
  </w:num>
  <w:num w:numId="9" w16cid:durableId="260722714">
    <w:abstractNumId w:val="35"/>
  </w:num>
  <w:num w:numId="10" w16cid:durableId="850293955">
    <w:abstractNumId w:val="38"/>
  </w:num>
  <w:num w:numId="11" w16cid:durableId="104425737">
    <w:abstractNumId w:val="36"/>
  </w:num>
  <w:num w:numId="12" w16cid:durableId="544876939">
    <w:abstractNumId w:val="19"/>
  </w:num>
  <w:num w:numId="13" w16cid:durableId="1623993549">
    <w:abstractNumId w:val="1"/>
  </w:num>
  <w:num w:numId="14" w16cid:durableId="997660207">
    <w:abstractNumId w:val="9"/>
  </w:num>
  <w:num w:numId="15" w16cid:durableId="743794576">
    <w:abstractNumId w:val="43"/>
  </w:num>
  <w:num w:numId="16" w16cid:durableId="1635478108">
    <w:abstractNumId w:val="37"/>
  </w:num>
  <w:num w:numId="17" w16cid:durableId="1320958713">
    <w:abstractNumId w:val="46"/>
  </w:num>
  <w:num w:numId="18" w16cid:durableId="1883394617">
    <w:abstractNumId w:val="6"/>
  </w:num>
  <w:num w:numId="19" w16cid:durableId="247202278">
    <w:abstractNumId w:val="11"/>
  </w:num>
  <w:num w:numId="20" w16cid:durableId="850679005">
    <w:abstractNumId w:val="41"/>
  </w:num>
  <w:num w:numId="21" w16cid:durableId="797996017">
    <w:abstractNumId w:val="48"/>
  </w:num>
  <w:num w:numId="22" w16cid:durableId="1976250435">
    <w:abstractNumId w:val="29"/>
  </w:num>
  <w:num w:numId="23" w16cid:durableId="1768303019">
    <w:abstractNumId w:val="21"/>
  </w:num>
  <w:num w:numId="24" w16cid:durableId="105853286">
    <w:abstractNumId w:val="45"/>
  </w:num>
  <w:num w:numId="25" w16cid:durableId="1567572313">
    <w:abstractNumId w:val="3"/>
  </w:num>
  <w:num w:numId="26" w16cid:durableId="842738583">
    <w:abstractNumId w:val="42"/>
  </w:num>
  <w:num w:numId="27" w16cid:durableId="1069111394">
    <w:abstractNumId w:val="34"/>
  </w:num>
  <w:num w:numId="28" w16cid:durableId="55252587">
    <w:abstractNumId w:val="4"/>
  </w:num>
  <w:num w:numId="29" w16cid:durableId="148249694">
    <w:abstractNumId w:val="20"/>
  </w:num>
  <w:num w:numId="30" w16cid:durableId="1252541737">
    <w:abstractNumId w:val="14"/>
  </w:num>
  <w:num w:numId="31" w16cid:durableId="770587253">
    <w:abstractNumId w:val="33"/>
  </w:num>
  <w:num w:numId="32" w16cid:durableId="507990200">
    <w:abstractNumId w:val="22"/>
  </w:num>
  <w:num w:numId="33" w16cid:durableId="161285656">
    <w:abstractNumId w:val="25"/>
  </w:num>
  <w:num w:numId="34" w16cid:durableId="1501852285">
    <w:abstractNumId w:val="24"/>
  </w:num>
  <w:num w:numId="35" w16cid:durableId="1496534727">
    <w:abstractNumId w:val="15"/>
  </w:num>
  <w:num w:numId="36" w16cid:durableId="1678381253">
    <w:abstractNumId w:val="27"/>
  </w:num>
  <w:num w:numId="37" w16cid:durableId="1995600505">
    <w:abstractNumId w:val="0"/>
  </w:num>
  <w:num w:numId="38" w16cid:durableId="1660427068">
    <w:abstractNumId w:val="39"/>
  </w:num>
  <w:num w:numId="39" w16cid:durableId="757478317">
    <w:abstractNumId w:val="10"/>
  </w:num>
  <w:num w:numId="40" w16cid:durableId="194200224">
    <w:abstractNumId w:val="13"/>
  </w:num>
  <w:num w:numId="41" w16cid:durableId="499928849">
    <w:abstractNumId w:val="8"/>
  </w:num>
  <w:num w:numId="42" w16cid:durableId="1891458745">
    <w:abstractNumId w:val="18"/>
  </w:num>
  <w:num w:numId="43" w16cid:durableId="78794899">
    <w:abstractNumId w:val="32"/>
  </w:num>
  <w:num w:numId="44" w16cid:durableId="175851502">
    <w:abstractNumId w:val="30"/>
  </w:num>
  <w:num w:numId="45" w16cid:durableId="247933928">
    <w:abstractNumId w:val="17"/>
  </w:num>
  <w:num w:numId="46" w16cid:durableId="2020236490">
    <w:abstractNumId w:val="2"/>
  </w:num>
  <w:num w:numId="47" w16cid:durableId="1529024352">
    <w:abstractNumId w:val="12"/>
  </w:num>
  <w:num w:numId="48" w16cid:durableId="2084258586">
    <w:abstractNumId w:val="47"/>
  </w:num>
  <w:num w:numId="49" w16cid:durableId="184296612">
    <w:abstractNumId w:val="4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4"/>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A20"/>
    <w:rsid w:val="00003C32"/>
    <w:rsid w:val="000041E2"/>
    <w:rsid w:val="00004479"/>
    <w:rsid w:val="00004746"/>
    <w:rsid w:val="0000522E"/>
    <w:rsid w:val="00005F1F"/>
    <w:rsid w:val="00006EFC"/>
    <w:rsid w:val="000072DC"/>
    <w:rsid w:val="000073E6"/>
    <w:rsid w:val="000100D5"/>
    <w:rsid w:val="00011731"/>
    <w:rsid w:val="000137C4"/>
    <w:rsid w:val="0001505C"/>
    <w:rsid w:val="00016DD5"/>
    <w:rsid w:val="00016E9F"/>
    <w:rsid w:val="00017428"/>
    <w:rsid w:val="000212D8"/>
    <w:rsid w:val="00021533"/>
    <w:rsid w:val="00024382"/>
    <w:rsid w:val="00024C54"/>
    <w:rsid w:val="00024D06"/>
    <w:rsid w:val="00025392"/>
    <w:rsid w:val="000276A7"/>
    <w:rsid w:val="00027FBA"/>
    <w:rsid w:val="0003095B"/>
    <w:rsid w:val="000318DC"/>
    <w:rsid w:val="00031996"/>
    <w:rsid w:val="00032547"/>
    <w:rsid w:val="00032CFD"/>
    <w:rsid w:val="00032F08"/>
    <w:rsid w:val="000341BF"/>
    <w:rsid w:val="00036244"/>
    <w:rsid w:val="00036617"/>
    <w:rsid w:val="00040840"/>
    <w:rsid w:val="0004123E"/>
    <w:rsid w:val="0004343B"/>
    <w:rsid w:val="00045422"/>
    <w:rsid w:val="000455AA"/>
    <w:rsid w:val="00045B60"/>
    <w:rsid w:val="0004689D"/>
    <w:rsid w:val="00047F51"/>
    <w:rsid w:val="00050437"/>
    <w:rsid w:val="00050D24"/>
    <w:rsid w:val="00052B23"/>
    <w:rsid w:val="00057640"/>
    <w:rsid w:val="0006130E"/>
    <w:rsid w:val="0006186A"/>
    <w:rsid w:val="000629A1"/>
    <w:rsid w:val="00064AD6"/>
    <w:rsid w:val="00065277"/>
    <w:rsid w:val="000664C0"/>
    <w:rsid w:val="00066646"/>
    <w:rsid w:val="00066D38"/>
    <w:rsid w:val="00066D46"/>
    <w:rsid w:val="0007033F"/>
    <w:rsid w:val="0007038E"/>
    <w:rsid w:val="00071D58"/>
    <w:rsid w:val="00071EEA"/>
    <w:rsid w:val="00072065"/>
    <w:rsid w:val="000740D0"/>
    <w:rsid w:val="00075AA7"/>
    <w:rsid w:val="00075D3A"/>
    <w:rsid w:val="00075E14"/>
    <w:rsid w:val="000767F8"/>
    <w:rsid w:val="00077C53"/>
    <w:rsid w:val="000800C1"/>
    <w:rsid w:val="000803B6"/>
    <w:rsid w:val="00080918"/>
    <w:rsid w:val="00081B9D"/>
    <w:rsid w:val="00081C62"/>
    <w:rsid w:val="00082137"/>
    <w:rsid w:val="00082716"/>
    <w:rsid w:val="000828B7"/>
    <w:rsid w:val="0008381E"/>
    <w:rsid w:val="00083D5F"/>
    <w:rsid w:val="000840A1"/>
    <w:rsid w:val="00084C46"/>
    <w:rsid w:val="00085C9A"/>
    <w:rsid w:val="00085FB8"/>
    <w:rsid w:val="000869D1"/>
    <w:rsid w:val="00086D43"/>
    <w:rsid w:val="00086E47"/>
    <w:rsid w:val="00087419"/>
    <w:rsid w:val="00090C34"/>
    <w:rsid w:val="000919D2"/>
    <w:rsid w:val="00092FC0"/>
    <w:rsid w:val="0009583A"/>
    <w:rsid w:val="000977A2"/>
    <w:rsid w:val="000A0E04"/>
    <w:rsid w:val="000A4996"/>
    <w:rsid w:val="000B04EF"/>
    <w:rsid w:val="000B18E1"/>
    <w:rsid w:val="000B5988"/>
    <w:rsid w:val="000C13F2"/>
    <w:rsid w:val="000C2972"/>
    <w:rsid w:val="000C435E"/>
    <w:rsid w:val="000C4678"/>
    <w:rsid w:val="000C5051"/>
    <w:rsid w:val="000C7DAC"/>
    <w:rsid w:val="000C7E60"/>
    <w:rsid w:val="000D0A5E"/>
    <w:rsid w:val="000D1F2E"/>
    <w:rsid w:val="000D2C5A"/>
    <w:rsid w:val="000D3037"/>
    <w:rsid w:val="000D393F"/>
    <w:rsid w:val="000D4337"/>
    <w:rsid w:val="000D54CC"/>
    <w:rsid w:val="000D5E70"/>
    <w:rsid w:val="000D66FA"/>
    <w:rsid w:val="000E01D8"/>
    <w:rsid w:val="000E2ADB"/>
    <w:rsid w:val="000E435B"/>
    <w:rsid w:val="000E478B"/>
    <w:rsid w:val="000E623A"/>
    <w:rsid w:val="000E71C2"/>
    <w:rsid w:val="000E7541"/>
    <w:rsid w:val="000F03D1"/>
    <w:rsid w:val="000F0B4D"/>
    <w:rsid w:val="000F0E5F"/>
    <w:rsid w:val="000F212F"/>
    <w:rsid w:val="000F2869"/>
    <w:rsid w:val="000F298D"/>
    <w:rsid w:val="000F2AC3"/>
    <w:rsid w:val="000F3302"/>
    <w:rsid w:val="000F3AF1"/>
    <w:rsid w:val="000F40BD"/>
    <w:rsid w:val="000F6DA2"/>
    <w:rsid w:val="001007F8"/>
    <w:rsid w:val="0010082D"/>
    <w:rsid w:val="001008E3"/>
    <w:rsid w:val="001012C7"/>
    <w:rsid w:val="001025FC"/>
    <w:rsid w:val="0010282F"/>
    <w:rsid w:val="001038B5"/>
    <w:rsid w:val="001047E2"/>
    <w:rsid w:val="001079BF"/>
    <w:rsid w:val="0011043E"/>
    <w:rsid w:val="00111375"/>
    <w:rsid w:val="00112441"/>
    <w:rsid w:val="001138CD"/>
    <w:rsid w:val="00116D39"/>
    <w:rsid w:val="00117D47"/>
    <w:rsid w:val="00121D5C"/>
    <w:rsid w:val="0012214C"/>
    <w:rsid w:val="00122781"/>
    <w:rsid w:val="00122C68"/>
    <w:rsid w:val="00122FBF"/>
    <w:rsid w:val="00123C06"/>
    <w:rsid w:val="001244F9"/>
    <w:rsid w:val="0012456F"/>
    <w:rsid w:val="001249E1"/>
    <w:rsid w:val="00125CDD"/>
    <w:rsid w:val="00126580"/>
    <w:rsid w:val="001275EC"/>
    <w:rsid w:val="00127DE9"/>
    <w:rsid w:val="0013059A"/>
    <w:rsid w:val="001316C6"/>
    <w:rsid w:val="001330A8"/>
    <w:rsid w:val="001342B1"/>
    <w:rsid w:val="00134712"/>
    <w:rsid w:val="00134A06"/>
    <w:rsid w:val="00135E04"/>
    <w:rsid w:val="00136AAD"/>
    <w:rsid w:val="001372F6"/>
    <w:rsid w:val="00141C4D"/>
    <w:rsid w:val="00144BCA"/>
    <w:rsid w:val="0014571D"/>
    <w:rsid w:val="00146DA6"/>
    <w:rsid w:val="00150175"/>
    <w:rsid w:val="00150D97"/>
    <w:rsid w:val="001522EF"/>
    <w:rsid w:val="001524A2"/>
    <w:rsid w:val="001531BC"/>
    <w:rsid w:val="001549E6"/>
    <w:rsid w:val="00154C1F"/>
    <w:rsid w:val="00155646"/>
    <w:rsid w:val="00157473"/>
    <w:rsid w:val="00157EA7"/>
    <w:rsid w:val="00157F4F"/>
    <w:rsid w:val="001603B8"/>
    <w:rsid w:val="001619AA"/>
    <w:rsid w:val="00165EF1"/>
    <w:rsid w:val="00167258"/>
    <w:rsid w:val="00170091"/>
    <w:rsid w:val="001702EB"/>
    <w:rsid w:val="00171FE5"/>
    <w:rsid w:val="00172726"/>
    <w:rsid w:val="00172BF9"/>
    <w:rsid w:val="00174388"/>
    <w:rsid w:val="0017681D"/>
    <w:rsid w:val="00180F2D"/>
    <w:rsid w:val="00183ACE"/>
    <w:rsid w:val="00183D6B"/>
    <w:rsid w:val="001842CB"/>
    <w:rsid w:val="00184604"/>
    <w:rsid w:val="001854E9"/>
    <w:rsid w:val="00185FAE"/>
    <w:rsid w:val="00187241"/>
    <w:rsid w:val="001874B8"/>
    <w:rsid w:val="001914AC"/>
    <w:rsid w:val="00191680"/>
    <w:rsid w:val="00191DA8"/>
    <w:rsid w:val="00193AD5"/>
    <w:rsid w:val="001959F4"/>
    <w:rsid w:val="00197CB1"/>
    <w:rsid w:val="001A231F"/>
    <w:rsid w:val="001A3539"/>
    <w:rsid w:val="001A36DC"/>
    <w:rsid w:val="001A3C0E"/>
    <w:rsid w:val="001A5471"/>
    <w:rsid w:val="001A5F8E"/>
    <w:rsid w:val="001A71AB"/>
    <w:rsid w:val="001A71B2"/>
    <w:rsid w:val="001A783A"/>
    <w:rsid w:val="001B2532"/>
    <w:rsid w:val="001B3947"/>
    <w:rsid w:val="001B3D94"/>
    <w:rsid w:val="001B3FEE"/>
    <w:rsid w:val="001B512C"/>
    <w:rsid w:val="001B5A4A"/>
    <w:rsid w:val="001B6697"/>
    <w:rsid w:val="001C03A2"/>
    <w:rsid w:val="001C46EF"/>
    <w:rsid w:val="001D1175"/>
    <w:rsid w:val="001D1945"/>
    <w:rsid w:val="001D304F"/>
    <w:rsid w:val="001D3CAA"/>
    <w:rsid w:val="001D48BD"/>
    <w:rsid w:val="001D68A0"/>
    <w:rsid w:val="001D6B50"/>
    <w:rsid w:val="001D7E25"/>
    <w:rsid w:val="001E0707"/>
    <w:rsid w:val="001E086C"/>
    <w:rsid w:val="001E0B8D"/>
    <w:rsid w:val="001E129A"/>
    <w:rsid w:val="001E180E"/>
    <w:rsid w:val="001E18EE"/>
    <w:rsid w:val="001E2D96"/>
    <w:rsid w:val="001E46D0"/>
    <w:rsid w:val="001E49A3"/>
    <w:rsid w:val="001E51E5"/>
    <w:rsid w:val="001E6EC0"/>
    <w:rsid w:val="001E7C33"/>
    <w:rsid w:val="001F048C"/>
    <w:rsid w:val="001F085E"/>
    <w:rsid w:val="001F2232"/>
    <w:rsid w:val="001F39E5"/>
    <w:rsid w:val="001F4C4D"/>
    <w:rsid w:val="001F6153"/>
    <w:rsid w:val="001F6CAA"/>
    <w:rsid w:val="001F7305"/>
    <w:rsid w:val="001F73F0"/>
    <w:rsid w:val="001F7DE6"/>
    <w:rsid w:val="001F7DED"/>
    <w:rsid w:val="001F7F25"/>
    <w:rsid w:val="00201B13"/>
    <w:rsid w:val="00201B1D"/>
    <w:rsid w:val="00202C48"/>
    <w:rsid w:val="00202FB0"/>
    <w:rsid w:val="00203767"/>
    <w:rsid w:val="00203BF4"/>
    <w:rsid w:val="002044AA"/>
    <w:rsid w:val="00204855"/>
    <w:rsid w:val="00204B1E"/>
    <w:rsid w:val="0020507B"/>
    <w:rsid w:val="002060D2"/>
    <w:rsid w:val="0020729B"/>
    <w:rsid w:val="002073B2"/>
    <w:rsid w:val="0020784B"/>
    <w:rsid w:val="00207E3F"/>
    <w:rsid w:val="00210259"/>
    <w:rsid w:val="00210593"/>
    <w:rsid w:val="00213F81"/>
    <w:rsid w:val="00214FD8"/>
    <w:rsid w:val="0021524D"/>
    <w:rsid w:val="0021532F"/>
    <w:rsid w:val="00215516"/>
    <w:rsid w:val="00215B73"/>
    <w:rsid w:val="002170D8"/>
    <w:rsid w:val="00217AA5"/>
    <w:rsid w:val="0022070C"/>
    <w:rsid w:val="0022189A"/>
    <w:rsid w:val="00221E32"/>
    <w:rsid w:val="00222B31"/>
    <w:rsid w:val="002233FF"/>
    <w:rsid w:val="00225256"/>
    <w:rsid w:val="00226348"/>
    <w:rsid w:val="00226ED8"/>
    <w:rsid w:val="00227375"/>
    <w:rsid w:val="00227975"/>
    <w:rsid w:val="00230170"/>
    <w:rsid w:val="00231093"/>
    <w:rsid w:val="00231513"/>
    <w:rsid w:val="00232ABF"/>
    <w:rsid w:val="00232DFD"/>
    <w:rsid w:val="002339C3"/>
    <w:rsid w:val="00234476"/>
    <w:rsid w:val="00236EC3"/>
    <w:rsid w:val="00237412"/>
    <w:rsid w:val="00241019"/>
    <w:rsid w:val="00241BE6"/>
    <w:rsid w:val="00243A9B"/>
    <w:rsid w:val="00244F95"/>
    <w:rsid w:val="00245D69"/>
    <w:rsid w:val="00245E9C"/>
    <w:rsid w:val="0024614A"/>
    <w:rsid w:val="002474B9"/>
    <w:rsid w:val="002506E2"/>
    <w:rsid w:val="00251486"/>
    <w:rsid w:val="002515CB"/>
    <w:rsid w:val="00253160"/>
    <w:rsid w:val="00253763"/>
    <w:rsid w:val="00253EF8"/>
    <w:rsid w:val="002546A3"/>
    <w:rsid w:val="00254EA5"/>
    <w:rsid w:val="00255301"/>
    <w:rsid w:val="002553B6"/>
    <w:rsid w:val="00261F03"/>
    <w:rsid w:val="0026368C"/>
    <w:rsid w:val="00263E12"/>
    <w:rsid w:val="002648E7"/>
    <w:rsid w:val="0026520F"/>
    <w:rsid w:val="00265CF3"/>
    <w:rsid w:val="00265FAE"/>
    <w:rsid w:val="002665EE"/>
    <w:rsid w:val="0027098A"/>
    <w:rsid w:val="00270CD1"/>
    <w:rsid w:val="00270E84"/>
    <w:rsid w:val="002710BB"/>
    <w:rsid w:val="002719EF"/>
    <w:rsid w:val="002731C1"/>
    <w:rsid w:val="002752AA"/>
    <w:rsid w:val="0027645A"/>
    <w:rsid w:val="0027663D"/>
    <w:rsid w:val="00280C1D"/>
    <w:rsid w:val="00282E18"/>
    <w:rsid w:val="002830A4"/>
    <w:rsid w:val="00283E52"/>
    <w:rsid w:val="00286B5C"/>
    <w:rsid w:val="002870E6"/>
    <w:rsid w:val="00290F5C"/>
    <w:rsid w:val="00291FAF"/>
    <w:rsid w:val="00292FC5"/>
    <w:rsid w:val="00294FEA"/>
    <w:rsid w:val="00296189"/>
    <w:rsid w:val="0029666E"/>
    <w:rsid w:val="002A0E61"/>
    <w:rsid w:val="002A149F"/>
    <w:rsid w:val="002A1A8B"/>
    <w:rsid w:val="002A339F"/>
    <w:rsid w:val="002A4065"/>
    <w:rsid w:val="002A44A2"/>
    <w:rsid w:val="002A4651"/>
    <w:rsid w:val="002A513E"/>
    <w:rsid w:val="002B18AB"/>
    <w:rsid w:val="002B3025"/>
    <w:rsid w:val="002B4376"/>
    <w:rsid w:val="002B781E"/>
    <w:rsid w:val="002C077B"/>
    <w:rsid w:val="002C1B5D"/>
    <w:rsid w:val="002C26B8"/>
    <w:rsid w:val="002C301A"/>
    <w:rsid w:val="002C5455"/>
    <w:rsid w:val="002C578F"/>
    <w:rsid w:val="002C5C7D"/>
    <w:rsid w:val="002C619E"/>
    <w:rsid w:val="002C6712"/>
    <w:rsid w:val="002D0476"/>
    <w:rsid w:val="002D209A"/>
    <w:rsid w:val="002D229E"/>
    <w:rsid w:val="002D397C"/>
    <w:rsid w:val="002D43DE"/>
    <w:rsid w:val="002D4E1B"/>
    <w:rsid w:val="002D5447"/>
    <w:rsid w:val="002D6736"/>
    <w:rsid w:val="002E05CC"/>
    <w:rsid w:val="002E1515"/>
    <w:rsid w:val="002E2353"/>
    <w:rsid w:val="002E38DA"/>
    <w:rsid w:val="002E3F48"/>
    <w:rsid w:val="002E4295"/>
    <w:rsid w:val="002E4786"/>
    <w:rsid w:val="002E5545"/>
    <w:rsid w:val="002E6A12"/>
    <w:rsid w:val="002E7382"/>
    <w:rsid w:val="002E7FA2"/>
    <w:rsid w:val="002F0F6B"/>
    <w:rsid w:val="002F277D"/>
    <w:rsid w:val="002F3E88"/>
    <w:rsid w:val="002F51DD"/>
    <w:rsid w:val="002F54F2"/>
    <w:rsid w:val="002F6D67"/>
    <w:rsid w:val="002F74C7"/>
    <w:rsid w:val="002F7591"/>
    <w:rsid w:val="002F78FC"/>
    <w:rsid w:val="00300148"/>
    <w:rsid w:val="0030055F"/>
    <w:rsid w:val="00301C61"/>
    <w:rsid w:val="003025D4"/>
    <w:rsid w:val="00302A78"/>
    <w:rsid w:val="0030355A"/>
    <w:rsid w:val="003040ED"/>
    <w:rsid w:val="00304FA2"/>
    <w:rsid w:val="00307B5D"/>
    <w:rsid w:val="003107F2"/>
    <w:rsid w:val="00311C38"/>
    <w:rsid w:val="00312271"/>
    <w:rsid w:val="00313E42"/>
    <w:rsid w:val="0031474D"/>
    <w:rsid w:val="0031502A"/>
    <w:rsid w:val="00315188"/>
    <w:rsid w:val="00315CFC"/>
    <w:rsid w:val="00320176"/>
    <w:rsid w:val="00320975"/>
    <w:rsid w:val="003223A4"/>
    <w:rsid w:val="00324B39"/>
    <w:rsid w:val="00324F06"/>
    <w:rsid w:val="00324FF1"/>
    <w:rsid w:val="00326ACD"/>
    <w:rsid w:val="00326C20"/>
    <w:rsid w:val="0032779C"/>
    <w:rsid w:val="00330AAF"/>
    <w:rsid w:val="0033243F"/>
    <w:rsid w:val="00332BBD"/>
    <w:rsid w:val="00333BEE"/>
    <w:rsid w:val="003345DC"/>
    <w:rsid w:val="00335729"/>
    <w:rsid w:val="003375E1"/>
    <w:rsid w:val="003405B3"/>
    <w:rsid w:val="00341084"/>
    <w:rsid w:val="00341632"/>
    <w:rsid w:val="00341BA3"/>
    <w:rsid w:val="0034227E"/>
    <w:rsid w:val="00342D9B"/>
    <w:rsid w:val="003435F9"/>
    <w:rsid w:val="00343EA6"/>
    <w:rsid w:val="00344E60"/>
    <w:rsid w:val="003453F1"/>
    <w:rsid w:val="00345495"/>
    <w:rsid w:val="0034572A"/>
    <w:rsid w:val="003466F4"/>
    <w:rsid w:val="003515BC"/>
    <w:rsid w:val="00352402"/>
    <w:rsid w:val="0035251A"/>
    <w:rsid w:val="00352555"/>
    <w:rsid w:val="00352F33"/>
    <w:rsid w:val="0035317B"/>
    <w:rsid w:val="00353990"/>
    <w:rsid w:val="00353A6F"/>
    <w:rsid w:val="00353A72"/>
    <w:rsid w:val="00353F0F"/>
    <w:rsid w:val="003541B1"/>
    <w:rsid w:val="003547CD"/>
    <w:rsid w:val="003547F6"/>
    <w:rsid w:val="00355348"/>
    <w:rsid w:val="00355C41"/>
    <w:rsid w:val="00356882"/>
    <w:rsid w:val="00356A04"/>
    <w:rsid w:val="00357769"/>
    <w:rsid w:val="003601BC"/>
    <w:rsid w:val="00360E1B"/>
    <w:rsid w:val="00361157"/>
    <w:rsid w:val="00361B2D"/>
    <w:rsid w:val="0036303D"/>
    <w:rsid w:val="00363945"/>
    <w:rsid w:val="0036527A"/>
    <w:rsid w:val="00366091"/>
    <w:rsid w:val="003669D0"/>
    <w:rsid w:val="00372215"/>
    <w:rsid w:val="00372617"/>
    <w:rsid w:val="00372AF2"/>
    <w:rsid w:val="00373ECB"/>
    <w:rsid w:val="00374148"/>
    <w:rsid w:val="003746B9"/>
    <w:rsid w:val="00375273"/>
    <w:rsid w:val="00376511"/>
    <w:rsid w:val="003778FD"/>
    <w:rsid w:val="00381F96"/>
    <w:rsid w:val="00382676"/>
    <w:rsid w:val="00382B10"/>
    <w:rsid w:val="00383F17"/>
    <w:rsid w:val="00384C0D"/>
    <w:rsid w:val="00384D03"/>
    <w:rsid w:val="00384F00"/>
    <w:rsid w:val="00386599"/>
    <w:rsid w:val="003907FA"/>
    <w:rsid w:val="0039099D"/>
    <w:rsid w:val="003950FF"/>
    <w:rsid w:val="00395759"/>
    <w:rsid w:val="003977EB"/>
    <w:rsid w:val="003A0D72"/>
    <w:rsid w:val="003A1F89"/>
    <w:rsid w:val="003A2243"/>
    <w:rsid w:val="003A2DB5"/>
    <w:rsid w:val="003A73CF"/>
    <w:rsid w:val="003A7478"/>
    <w:rsid w:val="003B0C19"/>
    <w:rsid w:val="003B0DDC"/>
    <w:rsid w:val="003B260B"/>
    <w:rsid w:val="003B3830"/>
    <w:rsid w:val="003B4849"/>
    <w:rsid w:val="003B6A8D"/>
    <w:rsid w:val="003C1656"/>
    <w:rsid w:val="003C2313"/>
    <w:rsid w:val="003C283D"/>
    <w:rsid w:val="003C476B"/>
    <w:rsid w:val="003C48F5"/>
    <w:rsid w:val="003C58C6"/>
    <w:rsid w:val="003C5A22"/>
    <w:rsid w:val="003C6B4C"/>
    <w:rsid w:val="003C704D"/>
    <w:rsid w:val="003D35C1"/>
    <w:rsid w:val="003D36CB"/>
    <w:rsid w:val="003D45BA"/>
    <w:rsid w:val="003D4F20"/>
    <w:rsid w:val="003D53B2"/>
    <w:rsid w:val="003D6AE6"/>
    <w:rsid w:val="003D7729"/>
    <w:rsid w:val="003E0B80"/>
    <w:rsid w:val="003E0F0A"/>
    <w:rsid w:val="003E28BA"/>
    <w:rsid w:val="003E44CD"/>
    <w:rsid w:val="003E4AE9"/>
    <w:rsid w:val="003E5211"/>
    <w:rsid w:val="003E5D5D"/>
    <w:rsid w:val="003F0C78"/>
    <w:rsid w:val="003F1A80"/>
    <w:rsid w:val="003F2F9C"/>
    <w:rsid w:val="003F3258"/>
    <w:rsid w:val="003F38ED"/>
    <w:rsid w:val="003F3914"/>
    <w:rsid w:val="003F42BE"/>
    <w:rsid w:val="003F4AC7"/>
    <w:rsid w:val="003F54CE"/>
    <w:rsid w:val="003F57FC"/>
    <w:rsid w:val="003F716F"/>
    <w:rsid w:val="0040132E"/>
    <w:rsid w:val="00401F35"/>
    <w:rsid w:val="0040673F"/>
    <w:rsid w:val="004102B1"/>
    <w:rsid w:val="004115CB"/>
    <w:rsid w:val="00411EE2"/>
    <w:rsid w:val="00411FC0"/>
    <w:rsid w:val="00411FE2"/>
    <w:rsid w:val="004120A9"/>
    <w:rsid w:val="0041330B"/>
    <w:rsid w:val="004137F1"/>
    <w:rsid w:val="00413E1A"/>
    <w:rsid w:val="00414DC0"/>
    <w:rsid w:val="00414ECE"/>
    <w:rsid w:val="004166FF"/>
    <w:rsid w:val="00416DF8"/>
    <w:rsid w:val="00420BF5"/>
    <w:rsid w:val="004229BB"/>
    <w:rsid w:val="00427507"/>
    <w:rsid w:val="0043042A"/>
    <w:rsid w:val="0043164A"/>
    <w:rsid w:val="00431BBE"/>
    <w:rsid w:val="00431FD5"/>
    <w:rsid w:val="004322D3"/>
    <w:rsid w:val="00432C73"/>
    <w:rsid w:val="00434878"/>
    <w:rsid w:val="00434DA7"/>
    <w:rsid w:val="00435202"/>
    <w:rsid w:val="0043776D"/>
    <w:rsid w:val="00437B0C"/>
    <w:rsid w:val="00440C5B"/>
    <w:rsid w:val="00442A07"/>
    <w:rsid w:val="00442AEA"/>
    <w:rsid w:val="00443C86"/>
    <w:rsid w:val="00445190"/>
    <w:rsid w:val="00445284"/>
    <w:rsid w:val="00450B80"/>
    <w:rsid w:val="004511E5"/>
    <w:rsid w:val="00451643"/>
    <w:rsid w:val="00452337"/>
    <w:rsid w:val="004545E5"/>
    <w:rsid w:val="0045540B"/>
    <w:rsid w:val="004571AC"/>
    <w:rsid w:val="0045721B"/>
    <w:rsid w:val="00457EEA"/>
    <w:rsid w:val="0046028E"/>
    <w:rsid w:val="00460BD2"/>
    <w:rsid w:val="00462ABF"/>
    <w:rsid w:val="004632B8"/>
    <w:rsid w:val="00463686"/>
    <w:rsid w:val="00464343"/>
    <w:rsid w:val="00464BB7"/>
    <w:rsid w:val="0046570A"/>
    <w:rsid w:val="00466B84"/>
    <w:rsid w:val="00466CA6"/>
    <w:rsid w:val="00466FC1"/>
    <w:rsid w:val="0046734E"/>
    <w:rsid w:val="00467568"/>
    <w:rsid w:val="00470046"/>
    <w:rsid w:val="00471097"/>
    <w:rsid w:val="00471B88"/>
    <w:rsid w:val="004724CC"/>
    <w:rsid w:val="00475013"/>
    <w:rsid w:val="004754B8"/>
    <w:rsid w:val="00475AB8"/>
    <w:rsid w:val="004762FF"/>
    <w:rsid w:val="00476E3C"/>
    <w:rsid w:val="004770FB"/>
    <w:rsid w:val="004770FD"/>
    <w:rsid w:val="004774A7"/>
    <w:rsid w:val="004808DE"/>
    <w:rsid w:val="00480E94"/>
    <w:rsid w:val="0048172B"/>
    <w:rsid w:val="00490431"/>
    <w:rsid w:val="004913C6"/>
    <w:rsid w:val="00491FD9"/>
    <w:rsid w:val="004925CA"/>
    <w:rsid w:val="004929E7"/>
    <w:rsid w:val="00493785"/>
    <w:rsid w:val="00494915"/>
    <w:rsid w:val="00494C68"/>
    <w:rsid w:val="00495C2E"/>
    <w:rsid w:val="00496228"/>
    <w:rsid w:val="0049727F"/>
    <w:rsid w:val="004975CE"/>
    <w:rsid w:val="00497DCA"/>
    <w:rsid w:val="004A0A2D"/>
    <w:rsid w:val="004A1E30"/>
    <w:rsid w:val="004A260B"/>
    <w:rsid w:val="004A51D2"/>
    <w:rsid w:val="004A6CA4"/>
    <w:rsid w:val="004A7389"/>
    <w:rsid w:val="004B2709"/>
    <w:rsid w:val="004B45DD"/>
    <w:rsid w:val="004B6354"/>
    <w:rsid w:val="004B6A97"/>
    <w:rsid w:val="004B78CB"/>
    <w:rsid w:val="004C0DC1"/>
    <w:rsid w:val="004C1407"/>
    <w:rsid w:val="004C15E7"/>
    <w:rsid w:val="004C2444"/>
    <w:rsid w:val="004C2E16"/>
    <w:rsid w:val="004C4078"/>
    <w:rsid w:val="004C465F"/>
    <w:rsid w:val="004C52A1"/>
    <w:rsid w:val="004C5CC0"/>
    <w:rsid w:val="004C71B7"/>
    <w:rsid w:val="004C7A57"/>
    <w:rsid w:val="004D003C"/>
    <w:rsid w:val="004D0289"/>
    <w:rsid w:val="004D033A"/>
    <w:rsid w:val="004D2A6E"/>
    <w:rsid w:val="004D50E1"/>
    <w:rsid w:val="004D6633"/>
    <w:rsid w:val="004E21B7"/>
    <w:rsid w:val="004E36D0"/>
    <w:rsid w:val="004E3955"/>
    <w:rsid w:val="004E41D6"/>
    <w:rsid w:val="004E5268"/>
    <w:rsid w:val="004E5C14"/>
    <w:rsid w:val="004E5E93"/>
    <w:rsid w:val="004E5FA5"/>
    <w:rsid w:val="004F0169"/>
    <w:rsid w:val="004F07EF"/>
    <w:rsid w:val="004F19D9"/>
    <w:rsid w:val="004F1D8E"/>
    <w:rsid w:val="004F1E24"/>
    <w:rsid w:val="004F2590"/>
    <w:rsid w:val="004F384A"/>
    <w:rsid w:val="004F38BC"/>
    <w:rsid w:val="004F421F"/>
    <w:rsid w:val="004F4532"/>
    <w:rsid w:val="004F55BA"/>
    <w:rsid w:val="004F6A42"/>
    <w:rsid w:val="004F7CF6"/>
    <w:rsid w:val="00501F29"/>
    <w:rsid w:val="00503AB0"/>
    <w:rsid w:val="00506970"/>
    <w:rsid w:val="00506E92"/>
    <w:rsid w:val="005077D1"/>
    <w:rsid w:val="0051100B"/>
    <w:rsid w:val="00511FD0"/>
    <w:rsid w:val="00512DE9"/>
    <w:rsid w:val="00514946"/>
    <w:rsid w:val="00516288"/>
    <w:rsid w:val="005170B7"/>
    <w:rsid w:val="005177D5"/>
    <w:rsid w:val="00520A41"/>
    <w:rsid w:val="00521DE8"/>
    <w:rsid w:val="005234CE"/>
    <w:rsid w:val="00524DA0"/>
    <w:rsid w:val="00525C12"/>
    <w:rsid w:val="00525EDE"/>
    <w:rsid w:val="00526350"/>
    <w:rsid w:val="00526BCD"/>
    <w:rsid w:val="00530A49"/>
    <w:rsid w:val="00530A5D"/>
    <w:rsid w:val="00532B65"/>
    <w:rsid w:val="00534E3A"/>
    <w:rsid w:val="0053594A"/>
    <w:rsid w:val="00535E6E"/>
    <w:rsid w:val="00537DD9"/>
    <w:rsid w:val="00537FE8"/>
    <w:rsid w:val="00540377"/>
    <w:rsid w:val="0054079C"/>
    <w:rsid w:val="005445DF"/>
    <w:rsid w:val="0054476C"/>
    <w:rsid w:val="00545222"/>
    <w:rsid w:val="00546BA8"/>
    <w:rsid w:val="00546C6F"/>
    <w:rsid w:val="005471B5"/>
    <w:rsid w:val="005474B8"/>
    <w:rsid w:val="00551D5E"/>
    <w:rsid w:val="005541A7"/>
    <w:rsid w:val="005552DE"/>
    <w:rsid w:val="005605E9"/>
    <w:rsid w:val="005623C6"/>
    <w:rsid w:val="00563E5F"/>
    <w:rsid w:val="00563FF5"/>
    <w:rsid w:val="0056508B"/>
    <w:rsid w:val="005661E8"/>
    <w:rsid w:val="005675F6"/>
    <w:rsid w:val="00567B23"/>
    <w:rsid w:val="00570A58"/>
    <w:rsid w:val="00571C04"/>
    <w:rsid w:val="00574291"/>
    <w:rsid w:val="00575500"/>
    <w:rsid w:val="00575F45"/>
    <w:rsid w:val="00581759"/>
    <w:rsid w:val="00581BED"/>
    <w:rsid w:val="00581E68"/>
    <w:rsid w:val="00584C57"/>
    <w:rsid w:val="005854B2"/>
    <w:rsid w:val="00586249"/>
    <w:rsid w:val="0059148D"/>
    <w:rsid w:val="0059186E"/>
    <w:rsid w:val="00591A04"/>
    <w:rsid w:val="00591E1B"/>
    <w:rsid w:val="0059310E"/>
    <w:rsid w:val="00593E24"/>
    <w:rsid w:val="005943A1"/>
    <w:rsid w:val="00595B45"/>
    <w:rsid w:val="005969E4"/>
    <w:rsid w:val="00596E69"/>
    <w:rsid w:val="00597303"/>
    <w:rsid w:val="005A3043"/>
    <w:rsid w:val="005A3E0A"/>
    <w:rsid w:val="005A4A58"/>
    <w:rsid w:val="005A53B0"/>
    <w:rsid w:val="005A5A2D"/>
    <w:rsid w:val="005A5AAD"/>
    <w:rsid w:val="005A7A12"/>
    <w:rsid w:val="005B043C"/>
    <w:rsid w:val="005B08EA"/>
    <w:rsid w:val="005B27A0"/>
    <w:rsid w:val="005B3063"/>
    <w:rsid w:val="005B3588"/>
    <w:rsid w:val="005B39ED"/>
    <w:rsid w:val="005B3ACE"/>
    <w:rsid w:val="005B3DF2"/>
    <w:rsid w:val="005B681E"/>
    <w:rsid w:val="005B6BD3"/>
    <w:rsid w:val="005C02B8"/>
    <w:rsid w:val="005C0CDD"/>
    <w:rsid w:val="005C3480"/>
    <w:rsid w:val="005C5BEC"/>
    <w:rsid w:val="005C5DC6"/>
    <w:rsid w:val="005C6371"/>
    <w:rsid w:val="005C716B"/>
    <w:rsid w:val="005D0B69"/>
    <w:rsid w:val="005D1C9B"/>
    <w:rsid w:val="005D348E"/>
    <w:rsid w:val="005D3D5B"/>
    <w:rsid w:val="005D401E"/>
    <w:rsid w:val="005D4712"/>
    <w:rsid w:val="005D592C"/>
    <w:rsid w:val="005D593F"/>
    <w:rsid w:val="005D5EC3"/>
    <w:rsid w:val="005E0740"/>
    <w:rsid w:val="005E1344"/>
    <w:rsid w:val="005E29E5"/>
    <w:rsid w:val="005E2D98"/>
    <w:rsid w:val="005E30CB"/>
    <w:rsid w:val="005E35C6"/>
    <w:rsid w:val="005E688C"/>
    <w:rsid w:val="005F1BB4"/>
    <w:rsid w:val="005F2923"/>
    <w:rsid w:val="005F2A90"/>
    <w:rsid w:val="005F5136"/>
    <w:rsid w:val="00601A44"/>
    <w:rsid w:val="00604207"/>
    <w:rsid w:val="0060520D"/>
    <w:rsid w:val="006052F4"/>
    <w:rsid w:val="00605413"/>
    <w:rsid w:val="00605FF1"/>
    <w:rsid w:val="00606192"/>
    <w:rsid w:val="006062DF"/>
    <w:rsid w:val="00606D4A"/>
    <w:rsid w:val="006076A8"/>
    <w:rsid w:val="00612587"/>
    <w:rsid w:val="0061363C"/>
    <w:rsid w:val="00613689"/>
    <w:rsid w:val="006140AD"/>
    <w:rsid w:val="00614152"/>
    <w:rsid w:val="0061492A"/>
    <w:rsid w:val="00614D8E"/>
    <w:rsid w:val="00615AFD"/>
    <w:rsid w:val="00617767"/>
    <w:rsid w:val="00617E1C"/>
    <w:rsid w:val="006205FB"/>
    <w:rsid w:val="006223E5"/>
    <w:rsid w:val="00623263"/>
    <w:rsid w:val="00623964"/>
    <w:rsid w:val="006255A0"/>
    <w:rsid w:val="00626B01"/>
    <w:rsid w:val="006302F0"/>
    <w:rsid w:val="006317C0"/>
    <w:rsid w:val="006328A7"/>
    <w:rsid w:val="006333C9"/>
    <w:rsid w:val="006338F8"/>
    <w:rsid w:val="006339BE"/>
    <w:rsid w:val="0063405D"/>
    <w:rsid w:val="0064141A"/>
    <w:rsid w:val="00641A56"/>
    <w:rsid w:val="00642057"/>
    <w:rsid w:val="00644D3F"/>
    <w:rsid w:val="006472C4"/>
    <w:rsid w:val="006520CA"/>
    <w:rsid w:val="00652A2F"/>
    <w:rsid w:val="006531C1"/>
    <w:rsid w:val="0065481B"/>
    <w:rsid w:val="00655D85"/>
    <w:rsid w:val="00656452"/>
    <w:rsid w:val="00656CA3"/>
    <w:rsid w:val="00657ADD"/>
    <w:rsid w:val="00661A75"/>
    <w:rsid w:val="00662837"/>
    <w:rsid w:val="006634D0"/>
    <w:rsid w:val="00664639"/>
    <w:rsid w:val="00664829"/>
    <w:rsid w:val="0066567A"/>
    <w:rsid w:val="0066600C"/>
    <w:rsid w:val="006672E6"/>
    <w:rsid w:val="006674B6"/>
    <w:rsid w:val="00667929"/>
    <w:rsid w:val="00670DAC"/>
    <w:rsid w:val="006715FF"/>
    <w:rsid w:val="0067242C"/>
    <w:rsid w:val="0067283B"/>
    <w:rsid w:val="006737A8"/>
    <w:rsid w:val="00673C43"/>
    <w:rsid w:val="00674EFB"/>
    <w:rsid w:val="0067629F"/>
    <w:rsid w:val="00676B55"/>
    <w:rsid w:val="00676E4C"/>
    <w:rsid w:val="0067705A"/>
    <w:rsid w:val="006771CC"/>
    <w:rsid w:val="006776FA"/>
    <w:rsid w:val="006809CE"/>
    <w:rsid w:val="00680E4D"/>
    <w:rsid w:val="00680F07"/>
    <w:rsid w:val="00680FE1"/>
    <w:rsid w:val="006814A7"/>
    <w:rsid w:val="00684068"/>
    <w:rsid w:val="006841C4"/>
    <w:rsid w:val="0068424D"/>
    <w:rsid w:val="00684D1E"/>
    <w:rsid w:val="00685E62"/>
    <w:rsid w:val="00685EDD"/>
    <w:rsid w:val="006867DF"/>
    <w:rsid w:val="00686A7E"/>
    <w:rsid w:val="0068714A"/>
    <w:rsid w:val="006878F5"/>
    <w:rsid w:val="00687CD0"/>
    <w:rsid w:val="00692AC5"/>
    <w:rsid w:val="00692B2E"/>
    <w:rsid w:val="00693606"/>
    <w:rsid w:val="00697871"/>
    <w:rsid w:val="006A037A"/>
    <w:rsid w:val="006A0A84"/>
    <w:rsid w:val="006A0E3D"/>
    <w:rsid w:val="006A0FDC"/>
    <w:rsid w:val="006A197F"/>
    <w:rsid w:val="006A5261"/>
    <w:rsid w:val="006A5BF7"/>
    <w:rsid w:val="006A6123"/>
    <w:rsid w:val="006A7B38"/>
    <w:rsid w:val="006B1C9E"/>
    <w:rsid w:val="006B211C"/>
    <w:rsid w:val="006B2158"/>
    <w:rsid w:val="006B37AB"/>
    <w:rsid w:val="006B4ABD"/>
    <w:rsid w:val="006B5AEF"/>
    <w:rsid w:val="006B6430"/>
    <w:rsid w:val="006C0223"/>
    <w:rsid w:val="006C15E0"/>
    <w:rsid w:val="006C47C8"/>
    <w:rsid w:val="006C49AE"/>
    <w:rsid w:val="006C4C0C"/>
    <w:rsid w:val="006C56D8"/>
    <w:rsid w:val="006D24AB"/>
    <w:rsid w:val="006D2DDA"/>
    <w:rsid w:val="006D3C5C"/>
    <w:rsid w:val="006E179F"/>
    <w:rsid w:val="006E17C9"/>
    <w:rsid w:val="006E1BC5"/>
    <w:rsid w:val="006E2150"/>
    <w:rsid w:val="006E2576"/>
    <w:rsid w:val="006E30F7"/>
    <w:rsid w:val="006E3506"/>
    <w:rsid w:val="006E5852"/>
    <w:rsid w:val="006E590F"/>
    <w:rsid w:val="006E5C0A"/>
    <w:rsid w:val="006E6561"/>
    <w:rsid w:val="006E68D4"/>
    <w:rsid w:val="006E70EA"/>
    <w:rsid w:val="006E70EF"/>
    <w:rsid w:val="006F183C"/>
    <w:rsid w:val="006F1A2A"/>
    <w:rsid w:val="006F26CC"/>
    <w:rsid w:val="006F2C5D"/>
    <w:rsid w:val="006F429C"/>
    <w:rsid w:val="006F4EA1"/>
    <w:rsid w:val="006F5A03"/>
    <w:rsid w:val="006F796D"/>
    <w:rsid w:val="006F7D34"/>
    <w:rsid w:val="007005F0"/>
    <w:rsid w:val="0070288D"/>
    <w:rsid w:val="00703B39"/>
    <w:rsid w:val="00706F0E"/>
    <w:rsid w:val="0071011F"/>
    <w:rsid w:val="007105D0"/>
    <w:rsid w:val="007107B2"/>
    <w:rsid w:val="00710BC2"/>
    <w:rsid w:val="00712E7A"/>
    <w:rsid w:val="0071342C"/>
    <w:rsid w:val="007161FE"/>
    <w:rsid w:val="00716928"/>
    <w:rsid w:val="00716FD7"/>
    <w:rsid w:val="007172CD"/>
    <w:rsid w:val="00717BFC"/>
    <w:rsid w:val="00720260"/>
    <w:rsid w:val="00720B38"/>
    <w:rsid w:val="00721418"/>
    <w:rsid w:val="0072268A"/>
    <w:rsid w:val="00723B9B"/>
    <w:rsid w:val="0072498B"/>
    <w:rsid w:val="00725197"/>
    <w:rsid w:val="00725FAC"/>
    <w:rsid w:val="00726296"/>
    <w:rsid w:val="007264D3"/>
    <w:rsid w:val="00726A3F"/>
    <w:rsid w:val="00726CC3"/>
    <w:rsid w:val="00727178"/>
    <w:rsid w:val="00730C52"/>
    <w:rsid w:val="00730CF1"/>
    <w:rsid w:val="00731791"/>
    <w:rsid w:val="00733201"/>
    <w:rsid w:val="007336B7"/>
    <w:rsid w:val="0073424D"/>
    <w:rsid w:val="00734709"/>
    <w:rsid w:val="00735135"/>
    <w:rsid w:val="007376D2"/>
    <w:rsid w:val="00744592"/>
    <w:rsid w:val="00745682"/>
    <w:rsid w:val="00746417"/>
    <w:rsid w:val="007464F5"/>
    <w:rsid w:val="00747619"/>
    <w:rsid w:val="0075088E"/>
    <w:rsid w:val="007512FC"/>
    <w:rsid w:val="00753002"/>
    <w:rsid w:val="00753B31"/>
    <w:rsid w:val="00753F7B"/>
    <w:rsid w:val="00754981"/>
    <w:rsid w:val="0075519D"/>
    <w:rsid w:val="0075697C"/>
    <w:rsid w:val="0076012B"/>
    <w:rsid w:val="00760751"/>
    <w:rsid w:val="007614DE"/>
    <w:rsid w:val="00761D90"/>
    <w:rsid w:val="0076236C"/>
    <w:rsid w:val="007627E7"/>
    <w:rsid w:val="00762B37"/>
    <w:rsid w:val="007630BE"/>
    <w:rsid w:val="00764E7A"/>
    <w:rsid w:val="00767286"/>
    <w:rsid w:val="00767FBB"/>
    <w:rsid w:val="0077240A"/>
    <w:rsid w:val="00773F8B"/>
    <w:rsid w:val="007742CC"/>
    <w:rsid w:val="00776566"/>
    <w:rsid w:val="007767C2"/>
    <w:rsid w:val="00777004"/>
    <w:rsid w:val="0077732E"/>
    <w:rsid w:val="007773BB"/>
    <w:rsid w:val="007776C0"/>
    <w:rsid w:val="00780123"/>
    <w:rsid w:val="00780E6B"/>
    <w:rsid w:val="00781D26"/>
    <w:rsid w:val="0078203C"/>
    <w:rsid w:val="00783459"/>
    <w:rsid w:val="00783FF5"/>
    <w:rsid w:val="00784919"/>
    <w:rsid w:val="00785E3D"/>
    <w:rsid w:val="00786CB8"/>
    <w:rsid w:val="0079118B"/>
    <w:rsid w:val="007912B0"/>
    <w:rsid w:val="0079187E"/>
    <w:rsid w:val="00791D95"/>
    <w:rsid w:val="0079370A"/>
    <w:rsid w:val="00793970"/>
    <w:rsid w:val="007946C7"/>
    <w:rsid w:val="0079594A"/>
    <w:rsid w:val="00795BBF"/>
    <w:rsid w:val="00797854"/>
    <w:rsid w:val="007979FA"/>
    <w:rsid w:val="00797AF7"/>
    <w:rsid w:val="007A0044"/>
    <w:rsid w:val="007A09A4"/>
    <w:rsid w:val="007A2A20"/>
    <w:rsid w:val="007A2A98"/>
    <w:rsid w:val="007A3939"/>
    <w:rsid w:val="007A4203"/>
    <w:rsid w:val="007A4FB0"/>
    <w:rsid w:val="007A50C0"/>
    <w:rsid w:val="007A6AE5"/>
    <w:rsid w:val="007A6F9D"/>
    <w:rsid w:val="007A7370"/>
    <w:rsid w:val="007A74BD"/>
    <w:rsid w:val="007B09FE"/>
    <w:rsid w:val="007B1479"/>
    <w:rsid w:val="007B180D"/>
    <w:rsid w:val="007B37FD"/>
    <w:rsid w:val="007B52BF"/>
    <w:rsid w:val="007B6807"/>
    <w:rsid w:val="007B7448"/>
    <w:rsid w:val="007B7BE2"/>
    <w:rsid w:val="007C19F5"/>
    <w:rsid w:val="007C3CA1"/>
    <w:rsid w:val="007C412F"/>
    <w:rsid w:val="007C4DFD"/>
    <w:rsid w:val="007C5E10"/>
    <w:rsid w:val="007D04AB"/>
    <w:rsid w:val="007D1427"/>
    <w:rsid w:val="007D27C1"/>
    <w:rsid w:val="007D28F2"/>
    <w:rsid w:val="007D3017"/>
    <w:rsid w:val="007D30AC"/>
    <w:rsid w:val="007D3DD9"/>
    <w:rsid w:val="007D4F33"/>
    <w:rsid w:val="007D5764"/>
    <w:rsid w:val="007D5A4B"/>
    <w:rsid w:val="007D639C"/>
    <w:rsid w:val="007D6606"/>
    <w:rsid w:val="007D747B"/>
    <w:rsid w:val="007E0394"/>
    <w:rsid w:val="007E09DB"/>
    <w:rsid w:val="007E13A0"/>
    <w:rsid w:val="007E2671"/>
    <w:rsid w:val="007E37B7"/>
    <w:rsid w:val="007E3A01"/>
    <w:rsid w:val="007E46C6"/>
    <w:rsid w:val="007E475F"/>
    <w:rsid w:val="007E4D0A"/>
    <w:rsid w:val="007E51F8"/>
    <w:rsid w:val="007E690C"/>
    <w:rsid w:val="007F024D"/>
    <w:rsid w:val="007F17AE"/>
    <w:rsid w:val="007F2EA5"/>
    <w:rsid w:val="007F31E4"/>
    <w:rsid w:val="007F31FA"/>
    <w:rsid w:val="007F35EF"/>
    <w:rsid w:val="007F4F07"/>
    <w:rsid w:val="007F76F2"/>
    <w:rsid w:val="007F7B86"/>
    <w:rsid w:val="00802278"/>
    <w:rsid w:val="00802EC7"/>
    <w:rsid w:val="00804E22"/>
    <w:rsid w:val="0080545E"/>
    <w:rsid w:val="00805599"/>
    <w:rsid w:val="00805651"/>
    <w:rsid w:val="00805B3B"/>
    <w:rsid w:val="0081115A"/>
    <w:rsid w:val="00811A52"/>
    <w:rsid w:val="00812D0F"/>
    <w:rsid w:val="00814DA9"/>
    <w:rsid w:val="00815789"/>
    <w:rsid w:val="00816781"/>
    <w:rsid w:val="00816DA1"/>
    <w:rsid w:val="00816DA2"/>
    <w:rsid w:val="00816E33"/>
    <w:rsid w:val="00820521"/>
    <w:rsid w:val="00821C35"/>
    <w:rsid w:val="0082208F"/>
    <w:rsid w:val="00822F83"/>
    <w:rsid w:val="008231BD"/>
    <w:rsid w:val="00824FF8"/>
    <w:rsid w:val="0082506B"/>
    <w:rsid w:val="0082735B"/>
    <w:rsid w:val="008274E8"/>
    <w:rsid w:val="0083149E"/>
    <w:rsid w:val="00832032"/>
    <w:rsid w:val="00832172"/>
    <w:rsid w:val="00834D58"/>
    <w:rsid w:val="00835262"/>
    <w:rsid w:val="00836287"/>
    <w:rsid w:val="00836A2D"/>
    <w:rsid w:val="00836ED9"/>
    <w:rsid w:val="00837DBA"/>
    <w:rsid w:val="00840C09"/>
    <w:rsid w:val="00844941"/>
    <w:rsid w:val="00845802"/>
    <w:rsid w:val="00846D90"/>
    <w:rsid w:val="0085182A"/>
    <w:rsid w:val="00853F20"/>
    <w:rsid w:val="008541E6"/>
    <w:rsid w:val="008544E8"/>
    <w:rsid w:val="008546BA"/>
    <w:rsid w:val="0085493C"/>
    <w:rsid w:val="00854F23"/>
    <w:rsid w:val="008565FA"/>
    <w:rsid w:val="00856DAE"/>
    <w:rsid w:val="00857566"/>
    <w:rsid w:val="00860779"/>
    <w:rsid w:val="00861594"/>
    <w:rsid w:val="00864594"/>
    <w:rsid w:val="0086581F"/>
    <w:rsid w:val="008660FF"/>
    <w:rsid w:val="008708AC"/>
    <w:rsid w:val="00870B45"/>
    <w:rsid w:val="00872117"/>
    <w:rsid w:val="0087249F"/>
    <w:rsid w:val="00872E09"/>
    <w:rsid w:val="008735CC"/>
    <w:rsid w:val="00874756"/>
    <w:rsid w:val="008755FF"/>
    <w:rsid w:val="00876AD7"/>
    <w:rsid w:val="00876D4A"/>
    <w:rsid w:val="00876FBD"/>
    <w:rsid w:val="008816E3"/>
    <w:rsid w:val="00882245"/>
    <w:rsid w:val="00885B9E"/>
    <w:rsid w:val="00886527"/>
    <w:rsid w:val="0088787A"/>
    <w:rsid w:val="00891AAA"/>
    <w:rsid w:val="008927D4"/>
    <w:rsid w:val="00893217"/>
    <w:rsid w:val="00893291"/>
    <w:rsid w:val="008937D3"/>
    <w:rsid w:val="00895D17"/>
    <w:rsid w:val="008A0D99"/>
    <w:rsid w:val="008A14C4"/>
    <w:rsid w:val="008A188F"/>
    <w:rsid w:val="008A1E1A"/>
    <w:rsid w:val="008A20F6"/>
    <w:rsid w:val="008A297A"/>
    <w:rsid w:val="008A42A0"/>
    <w:rsid w:val="008A451A"/>
    <w:rsid w:val="008A4ED4"/>
    <w:rsid w:val="008B21FF"/>
    <w:rsid w:val="008B2A2C"/>
    <w:rsid w:val="008B2EB8"/>
    <w:rsid w:val="008B3643"/>
    <w:rsid w:val="008B3890"/>
    <w:rsid w:val="008B4344"/>
    <w:rsid w:val="008B476D"/>
    <w:rsid w:val="008B48C4"/>
    <w:rsid w:val="008B586B"/>
    <w:rsid w:val="008B677C"/>
    <w:rsid w:val="008B677E"/>
    <w:rsid w:val="008C05E2"/>
    <w:rsid w:val="008C0629"/>
    <w:rsid w:val="008C11B9"/>
    <w:rsid w:val="008C1315"/>
    <w:rsid w:val="008C3F3A"/>
    <w:rsid w:val="008C5554"/>
    <w:rsid w:val="008C5A19"/>
    <w:rsid w:val="008C6F0A"/>
    <w:rsid w:val="008C798F"/>
    <w:rsid w:val="008D2E40"/>
    <w:rsid w:val="008D44DB"/>
    <w:rsid w:val="008D4FD5"/>
    <w:rsid w:val="008D5134"/>
    <w:rsid w:val="008D57F9"/>
    <w:rsid w:val="008D6AEC"/>
    <w:rsid w:val="008E02B7"/>
    <w:rsid w:val="008E0E08"/>
    <w:rsid w:val="008E1C34"/>
    <w:rsid w:val="008E2D19"/>
    <w:rsid w:val="008E3C1A"/>
    <w:rsid w:val="008E58CB"/>
    <w:rsid w:val="008E7836"/>
    <w:rsid w:val="008F19DA"/>
    <w:rsid w:val="008F2A1A"/>
    <w:rsid w:val="008F3759"/>
    <w:rsid w:val="008F3CA3"/>
    <w:rsid w:val="008F54D0"/>
    <w:rsid w:val="008F5A20"/>
    <w:rsid w:val="008F5A5D"/>
    <w:rsid w:val="008F6799"/>
    <w:rsid w:val="008F6A5B"/>
    <w:rsid w:val="008F774E"/>
    <w:rsid w:val="008F7817"/>
    <w:rsid w:val="00900B7B"/>
    <w:rsid w:val="00901A9F"/>
    <w:rsid w:val="00901C3F"/>
    <w:rsid w:val="00901F9B"/>
    <w:rsid w:val="0090668C"/>
    <w:rsid w:val="00906CCD"/>
    <w:rsid w:val="009074F1"/>
    <w:rsid w:val="00907BF1"/>
    <w:rsid w:val="009101C8"/>
    <w:rsid w:val="0091089F"/>
    <w:rsid w:val="0091250A"/>
    <w:rsid w:val="00912B5B"/>
    <w:rsid w:val="00913526"/>
    <w:rsid w:val="00913B5E"/>
    <w:rsid w:val="00913E74"/>
    <w:rsid w:val="0091799F"/>
    <w:rsid w:val="00922679"/>
    <w:rsid w:val="009228DE"/>
    <w:rsid w:val="00922976"/>
    <w:rsid w:val="00925D51"/>
    <w:rsid w:val="00925D7B"/>
    <w:rsid w:val="009265EF"/>
    <w:rsid w:val="00926DF4"/>
    <w:rsid w:val="00927E7A"/>
    <w:rsid w:val="00931351"/>
    <w:rsid w:val="0093181D"/>
    <w:rsid w:val="00932805"/>
    <w:rsid w:val="009330D6"/>
    <w:rsid w:val="00933230"/>
    <w:rsid w:val="00934746"/>
    <w:rsid w:val="00934AD7"/>
    <w:rsid w:val="00935F0D"/>
    <w:rsid w:val="009368B3"/>
    <w:rsid w:val="009402AF"/>
    <w:rsid w:val="00941AAC"/>
    <w:rsid w:val="00941C91"/>
    <w:rsid w:val="009431FE"/>
    <w:rsid w:val="00943EBA"/>
    <w:rsid w:val="00944B06"/>
    <w:rsid w:val="009457D9"/>
    <w:rsid w:val="00945CD1"/>
    <w:rsid w:val="00946C03"/>
    <w:rsid w:val="009473EF"/>
    <w:rsid w:val="009475A2"/>
    <w:rsid w:val="009512B1"/>
    <w:rsid w:val="00952A10"/>
    <w:rsid w:val="00952E9F"/>
    <w:rsid w:val="0095483A"/>
    <w:rsid w:val="009565D0"/>
    <w:rsid w:val="009573C1"/>
    <w:rsid w:val="0096039A"/>
    <w:rsid w:val="00961415"/>
    <w:rsid w:val="0096373E"/>
    <w:rsid w:val="009639A2"/>
    <w:rsid w:val="009649E8"/>
    <w:rsid w:val="00965FF5"/>
    <w:rsid w:val="00966621"/>
    <w:rsid w:val="0096662A"/>
    <w:rsid w:val="00967E58"/>
    <w:rsid w:val="00970F70"/>
    <w:rsid w:val="00971960"/>
    <w:rsid w:val="00972CBB"/>
    <w:rsid w:val="0097354C"/>
    <w:rsid w:val="00973919"/>
    <w:rsid w:val="009739FE"/>
    <w:rsid w:val="00975B76"/>
    <w:rsid w:val="00975B8E"/>
    <w:rsid w:val="009761D6"/>
    <w:rsid w:val="009779F0"/>
    <w:rsid w:val="00981853"/>
    <w:rsid w:val="0098376C"/>
    <w:rsid w:val="00984295"/>
    <w:rsid w:val="00985264"/>
    <w:rsid w:val="00985874"/>
    <w:rsid w:val="00985BA9"/>
    <w:rsid w:val="00986774"/>
    <w:rsid w:val="00990A6C"/>
    <w:rsid w:val="00990C4C"/>
    <w:rsid w:val="00992A62"/>
    <w:rsid w:val="009957C4"/>
    <w:rsid w:val="00996875"/>
    <w:rsid w:val="00997A6C"/>
    <w:rsid w:val="00997E7F"/>
    <w:rsid w:val="009A00CF"/>
    <w:rsid w:val="009A23C7"/>
    <w:rsid w:val="009A2E45"/>
    <w:rsid w:val="009A2EFE"/>
    <w:rsid w:val="009A4219"/>
    <w:rsid w:val="009A4683"/>
    <w:rsid w:val="009A4E25"/>
    <w:rsid w:val="009A6686"/>
    <w:rsid w:val="009A7784"/>
    <w:rsid w:val="009B0554"/>
    <w:rsid w:val="009B08F9"/>
    <w:rsid w:val="009B0C22"/>
    <w:rsid w:val="009B21C3"/>
    <w:rsid w:val="009B2ADD"/>
    <w:rsid w:val="009B38F7"/>
    <w:rsid w:val="009B4086"/>
    <w:rsid w:val="009B5C99"/>
    <w:rsid w:val="009B5CAF"/>
    <w:rsid w:val="009B5DBB"/>
    <w:rsid w:val="009B6A52"/>
    <w:rsid w:val="009B74DF"/>
    <w:rsid w:val="009B7E48"/>
    <w:rsid w:val="009C0B7C"/>
    <w:rsid w:val="009C1918"/>
    <w:rsid w:val="009C2073"/>
    <w:rsid w:val="009C20C3"/>
    <w:rsid w:val="009C23CB"/>
    <w:rsid w:val="009C2AB3"/>
    <w:rsid w:val="009C2AC1"/>
    <w:rsid w:val="009C2E57"/>
    <w:rsid w:val="009C45EE"/>
    <w:rsid w:val="009C4A69"/>
    <w:rsid w:val="009C5192"/>
    <w:rsid w:val="009C7682"/>
    <w:rsid w:val="009D0BB0"/>
    <w:rsid w:val="009D149B"/>
    <w:rsid w:val="009D2C79"/>
    <w:rsid w:val="009D2CA1"/>
    <w:rsid w:val="009D33C7"/>
    <w:rsid w:val="009D4093"/>
    <w:rsid w:val="009D4815"/>
    <w:rsid w:val="009D4D1B"/>
    <w:rsid w:val="009D505C"/>
    <w:rsid w:val="009D63D2"/>
    <w:rsid w:val="009D676B"/>
    <w:rsid w:val="009D6773"/>
    <w:rsid w:val="009D7445"/>
    <w:rsid w:val="009E03AA"/>
    <w:rsid w:val="009E2E52"/>
    <w:rsid w:val="009E3B93"/>
    <w:rsid w:val="009E491A"/>
    <w:rsid w:val="009E50EA"/>
    <w:rsid w:val="009E581B"/>
    <w:rsid w:val="009F1C4E"/>
    <w:rsid w:val="009F4F37"/>
    <w:rsid w:val="009F4FAD"/>
    <w:rsid w:val="009F55D9"/>
    <w:rsid w:val="009F5DBD"/>
    <w:rsid w:val="009F6FDE"/>
    <w:rsid w:val="00A004D8"/>
    <w:rsid w:val="00A01C1E"/>
    <w:rsid w:val="00A03E3A"/>
    <w:rsid w:val="00A040C0"/>
    <w:rsid w:val="00A04C28"/>
    <w:rsid w:val="00A04F41"/>
    <w:rsid w:val="00A064D5"/>
    <w:rsid w:val="00A06817"/>
    <w:rsid w:val="00A069F4"/>
    <w:rsid w:val="00A06D54"/>
    <w:rsid w:val="00A06FD5"/>
    <w:rsid w:val="00A073CE"/>
    <w:rsid w:val="00A0746A"/>
    <w:rsid w:val="00A11A7F"/>
    <w:rsid w:val="00A11EB8"/>
    <w:rsid w:val="00A126E7"/>
    <w:rsid w:val="00A1359F"/>
    <w:rsid w:val="00A14327"/>
    <w:rsid w:val="00A14AEA"/>
    <w:rsid w:val="00A14F81"/>
    <w:rsid w:val="00A15DBD"/>
    <w:rsid w:val="00A15E2F"/>
    <w:rsid w:val="00A16000"/>
    <w:rsid w:val="00A16064"/>
    <w:rsid w:val="00A16C33"/>
    <w:rsid w:val="00A17141"/>
    <w:rsid w:val="00A1715F"/>
    <w:rsid w:val="00A17DA0"/>
    <w:rsid w:val="00A20C92"/>
    <w:rsid w:val="00A227D7"/>
    <w:rsid w:val="00A23E64"/>
    <w:rsid w:val="00A242AB"/>
    <w:rsid w:val="00A24602"/>
    <w:rsid w:val="00A27E24"/>
    <w:rsid w:val="00A3095C"/>
    <w:rsid w:val="00A317FF"/>
    <w:rsid w:val="00A31F79"/>
    <w:rsid w:val="00A31FD8"/>
    <w:rsid w:val="00A322F3"/>
    <w:rsid w:val="00A33A64"/>
    <w:rsid w:val="00A350E4"/>
    <w:rsid w:val="00A351E7"/>
    <w:rsid w:val="00A354DA"/>
    <w:rsid w:val="00A3551C"/>
    <w:rsid w:val="00A35601"/>
    <w:rsid w:val="00A36AD0"/>
    <w:rsid w:val="00A37602"/>
    <w:rsid w:val="00A427FC"/>
    <w:rsid w:val="00A42DD9"/>
    <w:rsid w:val="00A43DFA"/>
    <w:rsid w:val="00A45BFD"/>
    <w:rsid w:val="00A46818"/>
    <w:rsid w:val="00A47062"/>
    <w:rsid w:val="00A502B4"/>
    <w:rsid w:val="00A506FF"/>
    <w:rsid w:val="00A528E0"/>
    <w:rsid w:val="00A53087"/>
    <w:rsid w:val="00A54543"/>
    <w:rsid w:val="00A54C04"/>
    <w:rsid w:val="00A56FA6"/>
    <w:rsid w:val="00A57488"/>
    <w:rsid w:val="00A57E61"/>
    <w:rsid w:val="00A6046F"/>
    <w:rsid w:val="00A60A0A"/>
    <w:rsid w:val="00A612F2"/>
    <w:rsid w:val="00A62E5F"/>
    <w:rsid w:val="00A63012"/>
    <w:rsid w:val="00A631A4"/>
    <w:rsid w:val="00A6389E"/>
    <w:rsid w:val="00A641E6"/>
    <w:rsid w:val="00A643EF"/>
    <w:rsid w:val="00A66259"/>
    <w:rsid w:val="00A664AB"/>
    <w:rsid w:val="00A675CC"/>
    <w:rsid w:val="00A67FB6"/>
    <w:rsid w:val="00A7134D"/>
    <w:rsid w:val="00A7168B"/>
    <w:rsid w:val="00A71EA6"/>
    <w:rsid w:val="00A720C4"/>
    <w:rsid w:val="00A726FF"/>
    <w:rsid w:val="00A7373E"/>
    <w:rsid w:val="00A75574"/>
    <w:rsid w:val="00A77016"/>
    <w:rsid w:val="00A772A0"/>
    <w:rsid w:val="00A80A64"/>
    <w:rsid w:val="00A80F2E"/>
    <w:rsid w:val="00A812FD"/>
    <w:rsid w:val="00A83CCD"/>
    <w:rsid w:val="00A84778"/>
    <w:rsid w:val="00A84986"/>
    <w:rsid w:val="00A85899"/>
    <w:rsid w:val="00A858A6"/>
    <w:rsid w:val="00A8615A"/>
    <w:rsid w:val="00A862A7"/>
    <w:rsid w:val="00A86657"/>
    <w:rsid w:val="00A86DFD"/>
    <w:rsid w:val="00A87A54"/>
    <w:rsid w:val="00A87F58"/>
    <w:rsid w:val="00A9020A"/>
    <w:rsid w:val="00A90328"/>
    <w:rsid w:val="00A91A1E"/>
    <w:rsid w:val="00A91E58"/>
    <w:rsid w:val="00A948DC"/>
    <w:rsid w:val="00A97B1C"/>
    <w:rsid w:val="00AA071F"/>
    <w:rsid w:val="00AA0828"/>
    <w:rsid w:val="00AA0ADE"/>
    <w:rsid w:val="00AA0E20"/>
    <w:rsid w:val="00AA2943"/>
    <w:rsid w:val="00AA313C"/>
    <w:rsid w:val="00AA4065"/>
    <w:rsid w:val="00AA40A5"/>
    <w:rsid w:val="00AA6C8C"/>
    <w:rsid w:val="00AA6EDE"/>
    <w:rsid w:val="00AA7F90"/>
    <w:rsid w:val="00AB05F8"/>
    <w:rsid w:val="00AB1FB9"/>
    <w:rsid w:val="00AB244F"/>
    <w:rsid w:val="00AB2A37"/>
    <w:rsid w:val="00AB3090"/>
    <w:rsid w:val="00AB3C33"/>
    <w:rsid w:val="00AB54BC"/>
    <w:rsid w:val="00AB57B3"/>
    <w:rsid w:val="00AB65F8"/>
    <w:rsid w:val="00AB7A5D"/>
    <w:rsid w:val="00AB7CE9"/>
    <w:rsid w:val="00AC08D2"/>
    <w:rsid w:val="00AC0B0E"/>
    <w:rsid w:val="00AC22C5"/>
    <w:rsid w:val="00AC4641"/>
    <w:rsid w:val="00AC4F88"/>
    <w:rsid w:val="00AC62A3"/>
    <w:rsid w:val="00AC6AFF"/>
    <w:rsid w:val="00AC7D01"/>
    <w:rsid w:val="00AD2A51"/>
    <w:rsid w:val="00AD3A85"/>
    <w:rsid w:val="00AD3EC4"/>
    <w:rsid w:val="00AD4B92"/>
    <w:rsid w:val="00AD64F0"/>
    <w:rsid w:val="00AD6804"/>
    <w:rsid w:val="00AD78B6"/>
    <w:rsid w:val="00AD7D5E"/>
    <w:rsid w:val="00AE11D2"/>
    <w:rsid w:val="00AE421D"/>
    <w:rsid w:val="00AE45B7"/>
    <w:rsid w:val="00AE46A2"/>
    <w:rsid w:val="00AE6475"/>
    <w:rsid w:val="00AF3555"/>
    <w:rsid w:val="00AF3FE8"/>
    <w:rsid w:val="00AF43BA"/>
    <w:rsid w:val="00AF4F03"/>
    <w:rsid w:val="00AF55A1"/>
    <w:rsid w:val="00AF5716"/>
    <w:rsid w:val="00AF58DF"/>
    <w:rsid w:val="00AF6C66"/>
    <w:rsid w:val="00AF7407"/>
    <w:rsid w:val="00B006D1"/>
    <w:rsid w:val="00B01F60"/>
    <w:rsid w:val="00B0209D"/>
    <w:rsid w:val="00B021F5"/>
    <w:rsid w:val="00B025FD"/>
    <w:rsid w:val="00B02AAE"/>
    <w:rsid w:val="00B03829"/>
    <w:rsid w:val="00B0534A"/>
    <w:rsid w:val="00B05791"/>
    <w:rsid w:val="00B06932"/>
    <w:rsid w:val="00B06986"/>
    <w:rsid w:val="00B06E58"/>
    <w:rsid w:val="00B06F03"/>
    <w:rsid w:val="00B105DC"/>
    <w:rsid w:val="00B10632"/>
    <w:rsid w:val="00B120D0"/>
    <w:rsid w:val="00B12B1B"/>
    <w:rsid w:val="00B13E59"/>
    <w:rsid w:val="00B15547"/>
    <w:rsid w:val="00B15DF7"/>
    <w:rsid w:val="00B15E11"/>
    <w:rsid w:val="00B15FA8"/>
    <w:rsid w:val="00B16277"/>
    <w:rsid w:val="00B17978"/>
    <w:rsid w:val="00B200D5"/>
    <w:rsid w:val="00B21874"/>
    <w:rsid w:val="00B21C00"/>
    <w:rsid w:val="00B238C4"/>
    <w:rsid w:val="00B250C7"/>
    <w:rsid w:val="00B30C2F"/>
    <w:rsid w:val="00B311CD"/>
    <w:rsid w:val="00B31D3E"/>
    <w:rsid w:val="00B31FC2"/>
    <w:rsid w:val="00B32464"/>
    <w:rsid w:val="00B32AE9"/>
    <w:rsid w:val="00B32FBA"/>
    <w:rsid w:val="00B33BC7"/>
    <w:rsid w:val="00B33D44"/>
    <w:rsid w:val="00B36BB7"/>
    <w:rsid w:val="00B378BF"/>
    <w:rsid w:val="00B4023C"/>
    <w:rsid w:val="00B407DF"/>
    <w:rsid w:val="00B40B87"/>
    <w:rsid w:val="00B42FA7"/>
    <w:rsid w:val="00B43614"/>
    <w:rsid w:val="00B43686"/>
    <w:rsid w:val="00B4419A"/>
    <w:rsid w:val="00B44681"/>
    <w:rsid w:val="00B44E1B"/>
    <w:rsid w:val="00B450A4"/>
    <w:rsid w:val="00B451E7"/>
    <w:rsid w:val="00B476D8"/>
    <w:rsid w:val="00B505BA"/>
    <w:rsid w:val="00B53D7E"/>
    <w:rsid w:val="00B5574C"/>
    <w:rsid w:val="00B60F0B"/>
    <w:rsid w:val="00B60F2A"/>
    <w:rsid w:val="00B61615"/>
    <w:rsid w:val="00B61E42"/>
    <w:rsid w:val="00B62357"/>
    <w:rsid w:val="00B626B4"/>
    <w:rsid w:val="00B62E6D"/>
    <w:rsid w:val="00B63E3C"/>
    <w:rsid w:val="00B659FC"/>
    <w:rsid w:val="00B66D6C"/>
    <w:rsid w:val="00B66E5A"/>
    <w:rsid w:val="00B67AED"/>
    <w:rsid w:val="00B7087E"/>
    <w:rsid w:val="00B7350F"/>
    <w:rsid w:val="00B73621"/>
    <w:rsid w:val="00B74590"/>
    <w:rsid w:val="00B7494F"/>
    <w:rsid w:val="00B74B77"/>
    <w:rsid w:val="00B758AD"/>
    <w:rsid w:val="00B7704B"/>
    <w:rsid w:val="00B77805"/>
    <w:rsid w:val="00B81985"/>
    <w:rsid w:val="00B82655"/>
    <w:rsid w:val="00B837BF"/>
    <w:rsid w:val="00B8395C"/>
    <w:rsid w:val="00B868EB"/>
    <w:rsid w:val="00B87063"/>
    <w:rsid w:val="00B872A7"/>
    <w:rsid w:val="00B8733E"/>
    <w:rsid w:val="00B8761B"/>
    <w:rsid w:val="00B878A2"/>
    <w:rsid w:val="00B91192"/>
    <w:rsid w:val="00B917C8"/>
    <w:rsid w:val="00B91B8A"/>
    <w:rsid w:val="00B9330D"/>
    <w:rsid w:val="00B9783E"/>
    <w:rsid w:val="00BA1249"/>
    <w:rsid w:val="00BA2F1E"/>
    <w:rsid w:val="00BA399E"/>
    <w:rsid w:val="00BA4447"/>
    <w:rsid w:val="00BA4AE7"/>
    <w:rsid w:val="00BA4BA6"/>
    <w:rsid w:val="00BA6CF6"/>
    <w:rsid w:val="00BB1634"/>
    <w:rsid w:val="00BB20F8"/>
    <w:rsid w:val="00BB32BC"/>
    <w:rsid w:val="00BB3482"/>
    <w:rsid w:val="00BB3813"/>
    <w:rsid w:val="00BB54A5"/>
    <w:rsid w:val="00BB69FF"/>
    <w:rsid w:val="00BC08E9"/>
    <w:rsid w:val="00BC2810"/>
    <w:rsid w:val="00BC3851"/>
    <w:rsid w:val="00BC5029"/>
    <w:rsid w:val="00BC65CA"/>
    <w:rsid w:val="00BC67E2"/>
    <w:rsid w:val="00BC69E7"/>
    <w:rsid w:val="00BC7C97"/>
    <w:rsid w:val="00BD262F"/>
    <w:rsid w:val="00BD2F9E"/>
    <w:rsid w:val="00BD35A4"/>
    <w:rsid w:val="00BD6031"/>
    <w:rsid w:val="00BD76EE"/>
    <w:rsid w:val="00BE47A9"/>
    <w:rsid w:val="00BE59CC"/>
    <w:rsid w:val="00BE61F7"/>
    <w:rsid w:val="00BE70E9"/>
    <w:rsid w:val="00BE7C47"/>
    <w:rsid w:val="00BF05FC"/>
    <w:rsid w:val="00BF12F4"/>
    <w:rsid w:val="00BF23F8"/>
    <w:rsid w:val="00BF51D4"/>
    <w:rsid w:val="00BF65B1"/>
    <w:rsid w:val="00BF6B67"/>
    <w:rsid w:val="00BF7873"/>
    <w:rsid w:val="00C013DB"/>
    <w:rsid w:val="00C018DA"/>
    <w:rsid w:val="00C029D8"/>
    <w:rsid w:val="00C04698"/>
    <w:rsid w:val="00C04822"/>
    <w:rsid w:val="00C04E12"/>
    <w:rsid w:val="00C04FA5"/>
    <w:rsid w:val="00C0603F"/>
    <w:rsid w:val="00C079E5"/>
    <w:rsid w:val="00C105D9"/>
    <w:rsid w:val="00C11A23"/>
    <w:rsid w:val="00C120B1"/>
    <w:rsid w:val="00C129B4"/>
    <w:rsid w:val="00C1474D"/>
    <w:rsid w:val="00C156A3"/>
    <w:rsid w:val="00C15EDC"/>
    <w:rsid w:val="00C201FE"/>
    <w:rsid w:val="00C205B4"/>
    <w:rsid w:val="00C22A94"/>
    <w:rsid w:val="00C23741"/>
    <w:rsid w:val="00C23CA7"/>
    <w:rsid w:val="00C250D9"/>
    <w:rsid w:val="00C25940"/>
    <w:rsid w:val="00C273B0"/>
    <w:rsid w:val="00C27A71"/>
    <w:rsid w:val="00C30B5F"/>
    <w:rsid w:val="00C30D6E"/>
    <w:rsid w:val="00C31081"/>
    <w:rsid w:val="00C32E72"/>
    <w:rsid w:val="00C32F7B"/>
    <w:rsid w:val="00C33027"/>
    <w:rsid w:val="00C33293"/>
    <w:rsid w:val="00C34C64"/>
    <w:rsid w:val="00C358DF"/>
    <w:rsid w:val="00C360C9"/>
    <w:rsid w:val="00C3627C"/>
    <w:rsid w:val="00C41C70"/>
    <w:rsid w:val="00C41FED"/>
    <w:rsid w:val="00C4230B"/>
    <w:rsid w:val="00C42C86"/>
    <w:rsid w:val="00C444FE"/>
    <w:rsid w:val="00C454BA"/>
    <w:rsid w:val="00C455A1"/>
    <w:rsid w:val="00C4577A"/>
    <w:rsid w:val="00C461E6"/>
    <w:rsid w:val="00C474AA"/>
    <w:rsid w:val="00C50BF0"/>
    <w:rsid w:val="00C51AEC"/>
    <w:rsid w:val="00C51B94"/>
    <w:rsid w:val="00C523D9"/>
    <w:rsid w:val="00C523DD"/>
    <w:rsid w:val="00C529EB"/>
    <w:rsid w:val="00C52D76"/>
    <w:rsid w:val="00C53033"/>
    <w:rsid w:val="00C5476E"/>
    <w:rsid w:val="00C56BF1"/>
    <w:rsid w:val="00C56F4F"/>
    <w:rsid w:val="00C607BA"/>
    <w:rsid w:val="00C61F34"/>
    <w:rsid w:val="00C62836"/>
    <w:rsid w:val="00C62A8B"/>
    <w:rsid w:val="00C641EE"/>
    <w:rsid w:val="00C6459D"/>
    <w:rsid w:val="00C6469A"/>
    <w:rsid w:val="00C64A08"/>
    <w:rsid w:val="00C6634E"/>
    <w:rsid w:val="00C676C0"/>
    <w:rsid w:val="00C7014C"/>
    <w:rsid w:val="00C70558"/>
    <w:rsid w:val="00C720CA"/>
    <w:rsid w:val="00C76939"/>
    <w:rsid w:val="00C7731D"/>
    <w:rsid w:val="00C810CC"/>
    <w:rsid w:val="00C81D94"/>
    <w:rsid w:val="00C836E3"/>
    <w:rsid w:val="00C84EA4"/>
    <w:rsid w:val="00C86514"/>
    <w:rsid w:val="00C86D79"/>
    <w:rsid w:val="00C87018"/>
    <w:rsid w:val="00C877F5"/>
    <w:rsid w:val="00C92452"/>
    <w:rsid w:val="00C9333B"/>
    <w:rsid w:val="00C9487C"/>
    <w:rsid w:val="00C9624E"/>
    <w:rsid w:val="00C9646C"/>
    <w:rsid w:val="00CA04C7"/>
    <w:rsid w:val="00CA09F3"/>
    <w:rsid w:val="00CA1146"/>
    <w:rsid w:val="00CA12BC"/>
    <w:rsid w:val="00CA3461"/>
    <w:rsid w:val="00CA3A34"/>
    <w:rsid w:val="00CA3A36"/>
    <w:rsid w:val="00CA5CC2"/>
    <w:rsid w:val="00CB32DB"/>
    <w:rsid w:val="00CB36B6"/>
    <w:rsid w:val="00CB3906"/>
    <w:rsid w:val="00CB4976"/>
    <w:rsid w:val="00CB5C98"/>
    <w:rsid w:val="00CB62D7"/>
    <w:rsid w:val="00CB62DA"/>
    <w:rsid w:val="00CB65A4"/>
    <w:rsid w:val="00CC13A4"/>
    <w:rsid w:val="00CC1C14"/>
    <w:rsid w:val="00CC2241"/>
    <w:rsid w:val="00CC2C6A"/>
    <w:rsid w:val="00CC4059"/>
    <w:rsid w:val="00CC502F"/>
    <w:rsid w:val="00CC6F9C"/>
    <w:rsid w:val="00CC719C"/>
    <w:rsid w:val="00CC719E"/>
    <w:rsid w:val="00CD1AD2"/>
    <w:rsid w:val="00CD2869"/>
    <w:rsid w:val="00CD2AD5"/>
    <w:rsid w:val="00CD37DF"/>
    <w:rsid w:val="00CD429B"/>
    <w:rsid w:val="00CD4879"/>
    <w:rsid w:val="00CD4C3F"/>
    <w:rsid w:val="00CD602D"/>
    <w:rsid w:val="00CD780A"/>
    <w:rsid w:val="00CD7A16"/>
    <w:rsid w:val="00CD7C35"/>
    <w:rsid w:val="00CD7DA4"/>
    <w:rsid w:val="00CE0FD7"/>
    <w:rsid w:val="00CE1BBF"/>
    <w:rsid w:val="00CE292D"/>
    <w:rsid w:val="00CE3610"/>
    <w:rsid w:val="00CE486C"/>
    <w:rsid w:val="00CE680E"/>
    <w:rsid w:val="00CF0B99"/>
    <w:rsid w:val="00CF138F"/>
    <w:rsid w:val="00CF2B94"/>
    <w:rsid w:val="00CF3151"/>
    <w:rsid w:val="00CF32C7"/>
    <w:rsid w:val="00CF4D0C"/>
    <w:rsid w:val="00CF4F93"/>
    <w:rsid w:val="00CF5FC8"/>
    <w:rsid w:val="00CF68FD"/>
    <w:rsid w:val="00CF73D0"/>
    <w:rsid w:val="00D02B99"/>
    <w:rsid w:val="00D0424E"/>
    <w:rsid w:val="00D0458F"/>
    <w:rsid w:val="00D04A5E"/>
    <w:rsid w:val="00D04CD0"/>
    <w:rsid w:val="00D05018"/>
    <w:rsid w:val="00D07EB8"/>
    <w:rsid w:val="00D10A00"/>
    <w:rsid w:val="00D11876"/>
    <w:rsid w:val="00D11AB8"/>
    <w:rsid w:val="00D12130"/>
    <w:rsid w:val="00D1238B"/>
    <w:rsid w:val="00D13BCC"/>
    <w:rsid w:val="00D13C2F"/>
    <w:rsid w:val="00D13F37"/>
    <w:rsid w:val="00D14256"/>
    <w:rsid w:val="00D145B6"/>
    <w:rsid w:val="00D171A1"/>
    <w:rsid w:val="00D1774B"/>
    <w:rsid w:val="00D17B25"/>
    <w:rsid w:val="00D21445"/>
    <w:rsid w:val="00D2444D"/>
    <w:rsid w:val="00D25F47"/>
    <w:rsid w:val="00D2672E"/>
    <w:rsid w:val="00D276E3"/>
    <w:rsid w:val="00D308D2"/>
    <w:rsid w:val="00D318CC"/>
    <w:rsid w:val="00D31BE4"/>
    <w:rsid w:val="00D3449A"/>
    <w:rsid w:val="00D3497E"/>
    <w:rsid w:val="00D352B7"/>
    <w:rsid w:val="00D36A2E"/>
    <w:rsid w:val="00D373D4"/>
    <w:rsid w:val="00D40EA2"/>
    <w:rsid w:val="00D41975"/>
    <w:rsid w:val="00D42165"/>
    <w:rsid w:val="00D42D1B"/>
    <w:rsid w:val="00D46331"/>
    <w:rsid w:val="00D471AB"/>
    <w:rsid w:val="00D502EB"/>
    <w:rsid w:val="00D5339D"/>
    <w:rsid w:val="00D56558"/>
    <w:rsid w:val="00D5730D"/>
    <w:rsid w:val="00D57AB7"/>
    <w:rsid w:val="00D57F97"/>
    <w:rsid w:val="00D6010C"/>
    <w:rsid w:val="00D606A0"/>
    <w:rsid w:val="00D6314A"/>
    <w:rsid w:val="00D65537"/>
    <w:rsid w:val="00D667DB"/>
    <w:rsid w:val="00D72E90"/>
    <w:rsid w:val="00D736A9"/>
    <w:rsid w:val="00D74183"/>
    <w:rsid w:val="00D7429E"/>
    <w:rsid w:val="00D748ED"/>
    <w:rsid w:val="00D763A9"/>
    <w:rsid w:val="00D77277"/>
    <w:rsid w:val="00D77E2D"/>
    <w:rsid w:val="00D80C62"/>
    <w:rsid w:val="00D80DDC"/>
    <w:rsid w:val="00D80E43"/>
    <w:rsid w:val="00D81B9E"/>
    <w:rsid w:val="00D83622"/>
    <w:rsid w:val="00D84D80"/>
    <w:rsid w:val="00D8552C"/>
    <w:rsid w:val="00D855AD"/>
    <w:rsid w:val="00D86B0F"/>
    <w:rsid w:val="00D873E0"/>
    <w:rsid w:val="00D87E6A"/>
    <w:rsid w:val="00D935A7"/>
    <w:rsid w:val="00D94312"/>
    <w:rsid w:val="00D94DE0"/>
    <w:rsid w:val="00D950A8"/>
    <w:rsid w:val="00D97680"/>
    <w:rsid w:val="00DA06FA"/>
    <w:rsid w:val="00DA2720"/>
    <w:rsid w:val="00DA37C5"/>
    <w:rsid w:val="00DA3955"/>
    <w:rsid w:val="00DA420F"/>
    <w:rsid w:val="00DA4EA3"/>
    <w:rsid w:val="00DA5067"/>
    <w:rsid w:val="00DA674E"/>
    <w:rsid w:val="00DA77EB"/>
    <w:rsid w:val="00DA7AD5"/>
    <w:rsid w:val="00DA7EA2"/>
    <w:rsid w:val="00DB0355"/>
    <w:rsid w:val="00DB0F6F"/>
    <w:rsid w:val="00DB1A64"/>
    <w:rsid w:val="00DB2685"/>
    <w:rsid w:val="00DB4FD7"/>
    <w:rsid w:val="00DB5991"/>
    <w:rsid w:val="00DB640F"/>
    <w:rsid w:val="00DB6566"/>
    <w:rsid w:val="00DB657E"/>
    <w:rsid w:val="00DB6A09"/>
    <w:rsid w:val="00DB77BD"/>
    <w:rsid w:val="00DB7978"/>
    <w:rsid w:val="00DB79A6"/>
    <w:rsid w:val="00DC04CE"/>
    <w:rsid w:val="00DC161D"/>
    <w:rsid w:val="00DC24C5"/>
    <w:rsid w:val="00DC32CF"/>
    <w:rsid w:val="00DC61FA"/>
    <w:rsid w:val="00DD2801"/>
    <w:rsid w:val="00DD28A4"/>
    <w:rsid w:val="00DD2BB8"/>
    <w:rsid w:val="00DD4B89"/>
    <w:rsid w:val="00DD506E"/>
    <w:rsid w:val="00DD53D9"/>
    <w:rsid w:val="00DD5EAF"/>
    <w:rsid w:val="00DD7526"/>
    <w:rsid w:val="00DD7FFA"/>
    <w:rsid w:val="00DE125C"/>
    <w:rsid w:val="00DE2B10"/>
    <w:rsid w:val="00DE2BF1"/>
    <w:rsid w:val="00DE5289"/>
    <w:rsid w:val="00DE624B"/>
    <w:rsid w:val="00DE672F"/>
    <w:rsid w:val="00DF0662"/>
    <w:rsid w:val="00DF12A9"/>
    <w:rsid w:val="00DF194C"/>
    <w:rsid w:val="00DF220D"/>
    <w:rsid w:val="00DF2DBC"/>
    <w:rsid w:val="00DF3287"/>
    <w:rsid w:val="00DF56F8"/>
    <w:rsid w:val="00DF5FF3"/>
    <w:rsid w:val="00DF7C30"/>
    <w:rsid w:val="00DF7D95"/>
    <w:rsid w:val="00E00EDB"/>
    <w:rsid w:val="00E01086"/>
    <w:rsid w:val="00E010A1"/>
    <w:rsid w:val="00E01B55"/>
    <w:rsid w:val="00E031AA"/>
    <w:rsid w:val="00E0359C"/>
    <w:rsid w:val="00E04033"/>
    <w:rsid w:val="00E05247"/>
    <w:rsid w:val="00E05CE3"/>
    <w:rsid w:val="00E0625B"/>
    <w:rsid w:val="00E068C3"/>
    <w:rsid w:val="00E07F1C"/>
    <w:rsid w:val="00E10276"/>
    <w:rsid w:val="00E11D27"/>
    <w:rsid w:val="00E137DB"/>
    <w:rsid w:val="00E1530C"/>
    <w:rsid w:val="00E16967"/>
    <w:rsid w:val="00E16B06"/>
    <w:rsid w:val="00E1710F"/>
    <w:rsid w:val="00E17C52"/>
    <w:rsid w:val="00E20429"/>
    <w:rsid w:val="00E20DE7"/>
    <w:rsid w:val="00E213FB"/>
    <w:rsid w:val="00E23622"/>
    <w:rsid w:val="00E24E85"/>
    <w:rsid w:val="00E25695"/>
    <w:rsid w:val="00E263DA"/>
    <w:rsid w:val="00E264C9"/>
    <w:rsid w:val="00E3068C"/>
    <w:rsid w:val="00E31500"/>
    <w:rsid w:val="00E3450E"/>
    <w:rsid w:val="00E35B62"/>
    <w:rsid w:val="00E40028"/>
    <w:rsid w:val="00E40749"/>
    <w:rsid w:val="00E40ACF"/>
    <w:rsid w:val="00E41293"/>
    <w:rsid w:val="00E42597"/>
    <w:rsid w:val="00E43FEC"/>
    <w:rsid w:val="00E44949"/>
    <w:rsid w:val="00E44BF5"/>
    <w:rsid w:val="00E45902"/>
    <w:rsid w:val="00E5002F"/>
    <w:rsid w:val="00E52005"/>
    <w:rsid w:val="00E531DA"/>
    <w:rsid w:val="00E533F4"/>
    <w:rsid w:val="00E5444E"/>
    <w:rsid w:val="00E54967"/>
    <w:rsid w:val="00E54DC6"/>
    <w:rsid w:val="00E56790"/>
    <w:rsid w:val="00E5727B"/>
    <w:rsid w:val="00E60FD6"/>
    <w:rsid w:val="00E64F02"/>
    <w:rsid w:val="00E66FB4"/>
    <w:rsid w:val="00E66FF0"/>
    <w:rsid w:val="00E675BF"/>
    <w:rsid w:val="00E6782A"/>
    <w:rsid w:val="00E701E1"/>
    <w:rsid w:val="00E7087C"/>
    <w:rsid w:val="00E70EE9"/>
    <w:rsid w:val="00E71BB8"/>
    <w:rsid w:val="00E726A1"/>
    <w:rsid w:val="00E72706"/>
    <w:rsid w:val="00E73B1F"/>
    <w:rsid w:val="00E73B29"/>
    <w:rsid w:val="00E73B4F"/>
    <w:rsid w:val="00E756FB"/>
    <w:rsid w:val="00E77367"/>
    <w:rsid w:val="00E77C1C"/>
    <w:rsid w:val="00E801DA"/>
    <w:rsid w:val="00E80DE7"/>
    <w:rsid w:val="00E8245C"/>
    <w:rsid w:val="00E841DC"/>
    <w:rsid w:val="00E84CFF"/>
    <w:rsid w:val="00E854C4"/>
    <w:rsid w:val="00E873B2"/>
    <w:rsid w:val="00E87F47"/>
    <w:rsid w:val="00E903F2"/>
    <w:rsid w:val="00E91D5E"/>
    <w:rsid w:val="00E92426"/>
    <w:rsid w:val="00E92775"/>
    <w:rsid w:val="00E92B7B"/>
    <w:rsid w:val="00E92CB9"/>
    <w:rsid w:val="00E94810"/>
    <w:rsid w:val="00E965B6"/>
    <w:rsid w:val="00E9724E"/>
    <w:rsid w:val="00E97526"/>
    <w:rsid w:val="00E97F06"/>
    <w:rsid w:val="00EA0C3E"/>
    <w:rsid w:val="00EA2630"/>
    <w:rsid w:val="00EA3F0D"/>
    <w:rsid w:val="00EA48DA"/>
    <w:rsid w:val="00EA5284"/>
    <w:rsid w:val="00EA680E"/>
    <w:rsid w:val="00EA6877"/>
    <w:rsid w:val="00EA6B4C"/>
    <w:rsid w:val="00EB0D32"/>
    <w:rsid w:val="00EB14DB"/>
    <w:rsid w:val="00EB2BB7"/>
    <w:rsid w:val="00EB2FFD"/>
    <w:rsid w:val="00EB31A7"/>
    <w:rsid w:val="00EB462E"/>
    <w:rsid w:val="00EB4682"/>
    <w:rsid w:val="00EB5AE4"/>
    <w:rsid w:val="00EB6132"/>
    <w:rsid w:val="00EB6D16"/>
    <w:rsid w:val="00EB7909"/>
    <w:rsid w:val="00EC0E84"/>
    <w:rsid w:val="00EC2385"/>
    <w:rsid w:val="00EC27A3"/>
    <w:rsid w:val="00EC3516"/>
    <w:rsid w:val="00EC3D0B"/>
    <w:rsid w:val="00EC510F"/>
    <w:rsid w:val="00EC5352"/>
    <w:rsid w:val="00EC53B2"/>
    <w:rsid w:val="00EC5672"/>
    <w:rsid w:val="00EC59D0"/>
    <w:rsid w:val="00ED0301"/>
    <w:rsid w:val="00ED06DE"/>
    <w:rsid w:val="00ED1411"/>
    <w:rsid w:val="00ED2113"/>
    <w:rsid w:val="00ED241E"/>
    <w:rsid w:val="00ED28E1"/>
    <w:rsid w:val="00ED4505"/>
    <w:rsid w:val="00ED5842"/>
    <w:rsid w:val="00ED5A05"/>
    <w:rsid w:val="00ED5FC2"/>
    <w:rsid w:val="00ED6EDC"/>
    <w:rsid w:val="00ED7919"/>
    <w:rsid w:val="00EE06E5"/>
    <w:rsid w:val="00EE0A01"/>
    <w:rsid w:val="00EE0F57"/>
    <w:rsid w:val="00EE1F8C"/>
    <w:rsid w:val="00EE2A9F"/>
    <w:rsid w:val="00EE2C20"/>
    <w:rsid w:val="00EE2E09"/>
    <w:rsid w:val="00EE4443"/>
    <w:rsid w:val="00EE4777"/>
    <w:rsid w:val="00EE4A46"/>
    <w:rsid w:val="00EE4E63"/>
    <w:rsid w:val="00EE501E"/>
    <w:rsid w:val="00EE5279"/>
    <w:rsid w:val="00EE575F"/>
    <w:rsid w:val="00EE58AF"/>
    <w:rsid w:val="00EE71B3"/>
    <w:rsid w:val="00EE7FFC"/>
    <w:rsid w:val="00EF1648"/>
    <w:rsid w:val="00EF2432"/>
    <w:rsid w:val="00EF3F3B"/>
    <w:rsid w:val="00EF7080"/>
    <w:rsid w:val="00EF728D"/>
    <w:rsid w:val="00EF7888"/>
    <w:rsid w:val="00EF788A"/>
    <w:rsid w:val="00F00914"/>
    <w:rsid w:val="00F00DC3"/>
    <w:rsid w:val="00F01BB8"/>
    <w:rsid w:val="00F01E8D"/>
    <w:rsid w:val="00F02F3E"/>
    <w:rsid w:val="00F049CB"/>
    <w:rsid w:val="00F058EC"/>
    <w:rsid w:val="00F05B49"/>
    <w:rsid w:val="00F062FC"/>
    <w:rsid w:val="00F06E94"/>
    <w:rsid w:val="00F070E5"/>
    <w:rsid w:val="00F0717E"/>
    <w:rsid w:val="00F10BD1"/>
    <w:rsid w:val="00F11EEA"/>
    <w:rsid w:val="00F1353F"/>
    <w:rsid w:val="00F13679"/>
    <w:rsid w:val="00F17166"/>
    <w:rsid w:val="00F201BC"/>
    <w:rsid w:val="00F206A4"/>
    <w:rsid w:val="00F20B74"/>
    <w:rsid w:val="00F2172B"/>
    <w:rsid w:val="00F23F27"/>
    <w:rsid w:val="00F24883"/>
    <w:rsid w:val="00F26811"/>
    <w:rsid w:val="00F26D7E"/>
    <w:rsid w:val="00F30606"/>
    <w:rsid w:val="00F317D3"/>
    <w:rsid w:val="00F32169"/>
    <w:rsid w:val="00F32218"/>
    <w:rsid w:val="00F335E6"/>
    <w:rsid w:val="00F3362F"/>
    <w:rsid w:val="00F33875"/>
    <w:rsid w:val="00F341FA"/>
    <w:rsid w:val="00F35482"/>
    <w:rsid w:val="00F41DC7"/>
    <w:rsid w:val="00F41F0A"/>
    <w:rsid w:val="00F41FB7"/>
    <w:rsid w:val="00F424CA"/>
    <w:rsid w:val="00F42817"/>
    <w:rsid w:val="00F43990"/>
    <w:rsid w:val="00F439F2"/>
    <w:rsid w:val="00F46832"/>
    <w:rsid w:val="00F47A6B"/>
    <w:rsid w:val="00F50854"/>
    <w:rsid w:val="00F5091B"/>
    <w:rsid w:val="00F51C19"/>
    <w:rsid w:val="00F5331F"/>
    <w:rsid w:val="00F5504E"/>
    <w:rsid w:val="00F562E7"/>
    <w:rsid w:val="00F57ABA"/>
    <w:rsid w:val="00F57ACC"/>
    <w:rsid w:val="00F61BCF"/>
    <w:rsid w:val="00F62930"/>
    <w:rsid w:val="00F63E4E"/>
    <w:rsid w:val="00F64750"/>
    <w:rsid w:val="00F665FC"/>
    <w:rsid w:val="00F702C0"/>
    <w:rsid w:val="00F7089E"/>
    <w:rsid w:val="00F72226"/>
    <w:rsid w:val="00F73E6A"/>
    <w:rsid w:val="00F74CC9"/>
    <w:rsid w:val="00F74D88"/>
    <w:rsid w:val="00F751A9"/>
    <w:rsid w:val="00F75DF2"/>
    <w:rsid w:val="00F77298"/>
    <w:rsid w:val="00F77D96"/>
    <w:rsid w:val="00F81601"/>
    <w:rsid w:val="00F82C0C"/>
    <w:rsid w:val="00F84032"/>
    <w:rsid w:val="00F8493C"/>
    <w:rsid w:val="00F9040C"/>
    <w:rsid w:val="00F906C8"/>
    <w:rsid w:val="00F9074A"/>
    <w:rsid w:val="00F90FF5"/>
    <w:rsid w:val="00F93A87"/>
    <w:rsid w:val="00F93F63"/>
    <w:rsid w:val="00F93FBC"/>
    <w:rsid w:val="00F940AA"/>
    <w:rsid w:val="00F94992"/>
    <w:rsid w:val="00F94FFD"/>
    <w:rsid w:val="00F95258"/>
    <w:rsid w:val="00F952AF"/>
    <w:rsid w:val="00F96562"/>
    <w:rsid w:val="00F96AD2"/>
    <w:rsid w:val="00FA0848"/>
    <w:rsid w:val="00FA1F7C"/>
    <w:rsid w:val="00FA28C5"/>
    <w:rsid w:val="00FA30BB"/>
    <w:rsid w:val="00FA5C64"/>
    <w:rsid w:val="00FA661A"/>
    <w:rsid w:val="00FA74A1"/>
    <w:rsid w:val="00FA7C18"/>
    <w:rsid w:val="00FB0C0F"/>
    <w:rsid w:val="00FB10DF"/>
    <w:rsid w:val="00FB3ADE"/>
    <w:rsid w:val="00FB47B6"/>
    <w:rsid w:val="00FB6097"/>
    <w:rsid w:val="00FB697A"/>
    <w:rsid w:val="00FB6C53"/>
    <w:rsid w:val="00FB77BA"/>
    <w:rsid w:val="00FC10B6"/>
    <w:rsid w:val="00FC18F6"/>
    <w:rsid w:val="00FC1C82"/>
    <w:rsid w:val="00FC216B"/>
    <w:rsid w:val="00FC2316"/>
    <w:rsid w:val="00FC2EBC"/>
    <w:rsid w:val="00FC6965"/>
    <w:rsid w:val="00FC72EE"/>
    <w:rsid w:val="00FD0D78"/>
    <w:rsid w:val="00FD1703"/>
    <w:rsid w:val="00FD1C76"/>
    <w:rsid w:val="00FD1F4B"/>
    <w:rsid w:val="00FD536E"/>
    <w:rsid w:val="00FD79D8"/>
    <w:rsid w:val="00FE03CE"/>
    <w:rsid w:val="00FE060B"/>
    <w:rsid w:val="00FE243D"/>
    <w:rsid w:val="00FE3EFB"/>
    <w:rsid w:val="00FE52DD"/>
    <w:rsid w:val="00FE62EA"/>
    <w:rsid w:val="00FE6D83"/>
    <w:rsid w:val="00FF3A08"/>
    <w:rsid w:val="00FF3B0F"/>
    <w:rsid w:val="00FF4727"/>
    <w:rsid w:val="00FF4993"/>
    <w:rsid w:val="00FF4E97"/>
    <w:rsid w:val="00FF53CA"/>
    <w:rsid w:val="00FF5598"/>
    <w:rsid w:val="00FF6E2E"/>
    <w:rsid w:val="00FF78C0"/>
    <w:rsid w:val="6578F40F"/>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863CCC"/>
  <w15:chartTrackingRefBased/>
  <w15:docId w15:val="{161B2DF6-D9F0-42CE-850D-396169B06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PA" w:eastAsia="en-US" w:bidi="ar-SA"/>
        <w14:ligatures w14:val="standardContextua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099D"/>
    <w:rPr>
      <w:rFonts w:ascii="Arial" w:hAnsi="Arial"/>
      <w:kern w:val="0"/>
      <w:sz w:val="24"/>
      <w14:ligatures w14:val="none"/>
    </w:rPr>
  </w:style>
  <w:style w:type="paragraph" w:styleId="Ttulo1">
    <w:name w:val="heading 1"/>
    <w:basedOn w:val="Normal"/>
    <w:next w:val="Normal"/>
    <w:link w:val="Ttulo1Car"/>
    <w:uiPriority w:val="9"/>
    <w:qFormat/>
    <w:rsid w:val="008A14C4"/>
    <w:pPr>
      <w:keepNext/>
      <w:keepLines/>
      <w:spacing w:before="200" w:line="240" w:lineRule="auto"/>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uiPriority w:val="9"/>
    <w:unhideWhenUsed/>
    <w:qFormat/>
    <w:rsid w:val="008A14C4"/>
    <w:pPr>
      <w:keepNext/>
      <w:keepLines/>
      <w:spacing w:before="40"/>
      <w:outlineLvl w:val="1"/>
    </w:pPr>
    <w:rPr>
      <w:rFonts w:asciiTheme="majorHAnsi" w:eastAsiaTheme="majorEastAsia" w:hAnsiTheme="majorHAnsi" w:cstheme="majorBidi"/>
      <w:b/>
      <w:noProof/>
      <w:color w:val="2F5496" w:themeColor="accent1" w:themeShade="BF"/>
      <w:sz w:val="26"/>
      <w:szCs w:val="26"/>
    </w:rPr>
  </w:style>
  <w:style w:type="paragraph" w:styleId="Ttulo3">
    <w:name w:val="heading 3"/>
    <w:basedOn w:val="Normal"/>
    <w:next w:val="Normal"/>
    <w:link w:val="Ttulo3Car"/>
    <w:uiPriority w:val="9"/>
    <w:unhideWhenUsed/>
    <w:qFormat/>
    <w:rsid w:val="008A14C4"/>
    <w:pPr>
      <w:keepNext/>
      <w:keepLines/>
      <w:spacing w:before="200"/>
      <w:ind w:left="57"/>
      <w:outlineLvl w:val="2"/>
    </w:pPr>
    <w:rPr>
      <w:rFonts w:asciiTheme="majorHAnsi" w:eastAsiaTheme="majorEastAsia" w:hAnsiTheme="majorHAnsi" w:cstheme="majorBidi"/>
      <w:bCs/>
      <w:color w:val="44546A" w:themeColor="text2"/>
    </w:rPr>
  </w:style>
  <w:style w:type="paragraph" w:styleId="Ttulo4">
    <w:name w:val="heading 4"/>
    <w:basedOn w:val="Subttulo"/>
    <w:next w:val="Normal"/>
    <w:link w:val="Ttulo4Car"/>
    <w:uiPriority w:val="9"/>
    <w:unhideWhenUsed/>
    <w:qFormat/>
    <w:rsid w:val="0077732E"/>
    <w:pPr>
      <w:keepNext/>
      <w:keepLines/>
      <w:spacing w:before="40"/>
      <w:outlineLvl w:val="3"/>
    </w:pPr>
    <w:rPr>
      <w:rFonts w:asciiTheme="majorHAnsi" w:eastAsiaTheme="majorEastAsia" w:hAnsiTheme="majorHAnsi" w:cstheme="majorBidi"/>
      <w:b/>
      <w:i/>
      <w:iCs/>
      <w:color w:val="2F5496" w:themeColor="accent1" w:themeShade="BF"/>
      <w:sz w:val="24"/>
    </w:rPr>
  </w:style>
  <w:style w:type="paragraph" w:styleId="Ttulo5">
    <w:name w:val="heading 5"/>
    <w:basedOn w:val="Normal"/>
    <w:next w:val="Normal"/>
    <w:link w:val="Ttulo5Car"/>
    <w:uiPriority w:val="9"/>
    <w:unhideWhenUsed/>
    <w:qFormat/>
    <w:rsid w:val="002E3F48"/>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A14C4"/>
    <w:rPr>
      <w:rFonts w:asciiTheme="majorHAnsi" w:eastAsiaTheme="majorEastAsia" w:hAnsiTheme="majorHAnsi" w:cstheme="majorBidi"/>
      <w:b/>
      <w:bCs/>
      <w:color w:val="2F5496" w:themeColor="accent1" w:themeShade="BF"/>
      <w:kern w:val="0"/>
      <w:sz w:val="28"/>
      <w:szCs w:val="28"/>
      <w14:ligatures w14:val="none"/>
    </w:rPr>
  </w:style>
  <w:style w:type="character" w:customStyle="1" w:styleId="Ttulo3Car">
    <w:name w:val="Título 3 Car"/>
    <w:basedOn w:val="Fuentedeprrafopredeter"/>
    <w:link w:val="Ttulo3"/>
    <w:uiPriority w:val="9"/>
    <w:rsid w:val="008A14C4"/>
    <w:rPr>
      <w:rFonts w:asciiTheme="majorHAnsi" w:eastAsiaTheme="majorEastAsia" w:hAnsiTheme="majorHAnsi" w:cstheme="majorBidi"/>
      <w:bCs/>
      <w:color w:val="44546A" w:themeColor="text2"/>
      <w:kern w:val="0"/>
      <w:sz w:val="24"/>
      <w14:ligatures w14:val="none"/>
    </w:rPr>
  </w:style>
  <w:style w:type="character" w:customStyle="1" w:styleId="Ttulo2Car">
    <w:name w:val="Título 2 Car"/>
    <w:basedOn w:val="Fuentedeprrafopredeter"/>
    <w:link w:val="Ttulo2"/>
    <w:uiPriority w:val="9"/>
    <w:rsid w:val="008A14C4"/>
    <w:rPr>
      <w:rFonts w:asciiTheme="majorHAnsi" w:eastAsiaTheme="majorEastAsia" w:hAnsiTheme="majorHAnsi" w:cstheme="majorBidi"/>
      <w:b/>
      <w:noProof/>
      <w:color w:val="2F5496" w:themeColor="accent1" w:themeShade="BF"/>
      <w:kern w:val="0"/>
      <w:sz w:val="26"/>
      <w:szCs w:val="26"/>
      <w14:ligatures w14:val="none"/>
    </w:rPr>
  </w:style>
  <w:style w:type="paragraph" w:styleId="TtuloTDC">
    <w:name w:val="TOC Heading"/>
    <w:basedOn w:val="Ttulo1"/>
    <w:next w:val="Normal"/>
    <w:uiPriority w:val="39"/>
    <w:unhideWhenUsed/>
    <w:qFormat/>
    <w:rsid w:val="008F5A20"/>
    <w:pPr>
      <w:spacing w:before="240" w:line="259" w:lineRule="auto"/>
      <w:outlineLvl w:val="9"/>
    </w:pPr>
    <w:rPr>
      <w:bCs w:val="0"/>
      <w:sz w:val="32"/>
      <w:szCs w:val="32"/>
      <w:lang w:eastAsia="es-PA"/>
    </w:rPr>
  </w:style>
  <w:style w:type="paragraph" w:styleId="TDC2">
    <w:name w:val="toc 2"/>
    <w:basedOn w:val="Normal"/>
    <w:next w:val="Normal"/>
    <w:autoRedefine/>
    <w:uiPriority w:val="39"/>
    <w:unhideWhenUsed/>
    <w:rsid w:val="008F5A20"/>
    <w:pPr>
      <w:spacing w:after="100"/>
      <w:ind w:left="240"/>
    </w:pPr>
  </w:style>
  <w:style w:type="character" w:styleId="Hipervnculo">
    <w:name w:val="Hyperlink"/>
    <w:basedOn w:val="Fuentedeprrafopredeter"/>
    <w:uiPriority w:val="99"/>
    <w:unhideWhenUsed/>
    <w:rsid w:val="008F5A20"/>
    <w:rPr>
      <w:color w:val="0563C1" w:themeColor="hyperlink"/>
      <w:u w:val="single"/>
    </w:rPr>
  </w:style>
  <w:style w:type="paragraph" w:styleId="Prrafodelista">
    <w:name w:val="List Paragraph"/>
    <w:basedOn w:val="Normal"/>
    <w:link w:val="PrrafodelistaCar"/>
    <w:uiPriority w:val="34"/>
    <w:qFormat/>
    <w:rsid w:val="00A7134D"/>
    <w:pPr>
      <w:ind w:left="720"/>
      <w:contextualSpacing/>
    </w:pPr>
  </w:style>
  <w:style w:type="paragraph" w:styleId="TDC1">
    <w:name w:val="toc 1"/>
    <w:basedOn w:val="Normal"/>
    <w:next w:val="Normal"/>
    <w:autoRedefine/>
    <w:uiPriority w:val="39"/>
    <w:unhideWhenUsed/>
    <w:rsid w:val="0012456F"/>
    <w:pPr>
      <w:spacing w:after="100"/>
    </w:pPr>
  </w:style>
  <w:style w:type="paragraph" w:styleId="TDC3">
    <w:name w:val="toc 3"/>
    <w:basedOn w:val="Normal"/>
    <w:next w:val="Normal"/>
    <w:autoRedefine/>
    <w:uiPriority w:val="39"/>
    <w:unhideWhenUsed/>
    <w:rsid w:val="006771CC"/>
    <w:pPr>
      <w:tabs>
        <w:tab w:val="right" w:leader="dot" w:pos="8828"/>
      </w:tabs>
      <w:spacing w:after="100"/>
      <w:ind w:left="480"/>
    </w:pPr>
    <w:rPr>
      <w:rFonts w:asciiTheme="majorHAnsi" w:hAnsiTheme="majorHAnsi" w:cstheme="majorHAnsi"/>
      <w:noProof/>
    </w:rPr>
  </w:style>
  <w:style w:type="table" w:customStyle="1" w:styleId="Tablaconcuadrcula1">
    <w:name w:val="Tabla con cuadrícula1"/>
    <w:basedOn w:val="Tablanormal"/>
    <w:next w:val="Tablaconcuadrcula"/>
    <w:uiPriority w:val="39"/>
    <w:rsid w:val="00243A9B"/>
    <w:pPr>
      <w:spacing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locked/>
    <w:rsid w:val="00243A9B"/>
    <w:rPr>
      <w:rFonts w:ascii="Arial" w:hAnsi="Arial"/>
      <w:kern w:val="0"/>
      <w:sz w:val="24"/>
      <w14:ligatures w14:val="none"/>
    </w:rPr>
  </w:style>
  <w:style w:type="table" w:styleId="Tablaconcuadrcula">
    <w:name w:val="Table Grid"/>
    <w:basedOn w:val="Tablanormal"/>
    <w:uiPriority w:val="39"/>
    <w:rsid w:val="00243A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11">
    <w:name w:val="Tabla de lista 3 - Énfasis 11"/>
    <w:basedOn w:val="Tablanormal"/>
    <w:next w:val="Tabladelista3-nfasis1"/>
    <w:uiPriority w:val="48"/>
    <w:rsid w:val="00FD0D78"/>
    <w:pPr>
      <w:spacing w:line="240" w:lineRule="auto"/>
    </w:pPr>
    <w:rPr>
      <w:lang w:val="es-419"/>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Tabladelista3-nfasis1">
    <w:name w:val="List Table 3 Accent 1"/>
    <w:basedOn w:val="Tablanormal"/>
    <w:uiPriority w:val="48"/>
    <w:rsid w:val="00FD0D78"/>
    <w:pPr>
      <w:spacing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Tabladelista3-nfasis12">
    <w:name w:val="Tabla de lista 3 - Énfasis 12"/>
    <w:basedOn w:val="Tablanormal"/>
    <w:next w:val="Tabladelista3-nfasis1"/>
    <w:uiPriority w:val="48"/>
    <w:rsid w:val="006E1BC5"/>
    <w:pPr>
      <w:spacing w:line="240" w:lineRule="auto"/>
    </w:pPr>
    <w:rPr>
      <w:lang w:val="es-419"/>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paragraph" w:styleId="Citadestacada">
    <w:name w:val="Intense Quote"/>
    <w:basedOn w:val="Normal"/>
    <w:next w:val="Normal"/>
    <w:link w:val="CitadestacadaCar"/>
    <w:uiPriority w:val="30"/>
    <w:qFormat/>
    <w:rsid w:val="004E41D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destacadaCar">
    <w:name w:val="Cita destacada Car"/>
    <w:basedOn w:val="Fuentedeprrafopredeter"/>
    <w:link w:val="Citadestacada"/>
    <w:uiPriority w:val="30"/>
    <w:rsid w:val="004E41D6"/>
    <w:rPr>
      <w:rFonts w:ascii="Arial" w:hAnsi="Arial"/>
      <w:i/>
      <w:iCs/>
      <w:color w:val="4472C4" w:themeColor="accent1"/>
      <w:kern w:val="0"/>
      <w:sz w:val="24"/>
      <w14:ligatures w14:val="none"/>
    </w:rPr>
  </w:style>
  <w:style w:type="character" w:customStyle="1" w:styleId="Ttulo4Car">
    <w:name w:val="Título 4 Car"/>
    <w:basedOn w:val="Fuentedeprrafopredeter"/>
    <w:link w:val="Ttulo4"/>
    <w:uiPriority w:val="9"/>
    <w:rsid w:val="0077732E"/>
    <w:rPr>
      <w:rFonts w:asciiTheme="majorHAnsi" w:eastAsiaTheme="majorEastAsia" w:hAnsiTheme="majorHAnsi" w:cstheme="majorBidi"/>
      <w:b/>
      <w:i/>
      <w:iCs/>
      <w:color w:val="2F5496" w:themeColor="accent1" w:themeShade="BF"/>
      <w:spacing w:val="15"/>
      <w:kern w:val="0"/>
      <w:sz w:val="24"/>
      <w14:ligatures w14:val="none"/>
    </w:rPr>
  </w:style>
  <w:style w:type="character" w:customStyle="1" w:styleId="Ttulo5Car">
    <w:name w:val="Título 5 Car"/>
    <w:basedOn w:val="Fuentedeprrafopredeter"/>
    <w:link w:val="Ttulo5"/>
    <w:uiPriority w:val="9"/>
    <w:rsid w:val="002E3F48"/>
    <w:rPr>
      <w:rFonts w:asciiTheme="majorHAnsi" w:eastAsiaTheme="majorEastAsia" w:hAnsiTheme="majorHAnsi" w:cstheme="majorBidi"/>
      <w:color w:val="2F5496" w:themeColor="accent1" w:themeShade="BF"/>
      <w:kern w:val="0"/>
      <w:sz w:val="24"/>
      <w14:ligatures w14:val="none"/>
    </w:rPr>
  </w:style>
  <w:style w:type="character" w:styleId="nfasisintenso">
    <w:name w:val="Intense Emphasis"/>
    <w:basedOn w:val="Fuentedeprrafopredeter"/>
    <w:uiPriority w:val="21"/>
    <w:qFormat/>
    <w:rsid w:val="0087249F"/>
    <w:rPr>
      <w:i/>
      <w:iCs/>
      <w:color w:val="4472C4" w:themeColor="accent1"/>
    </w:rPr>
  </w:style>
  <w:style w:type="paragraph" w:styleId="Cita">
    <w:name w:val="Quote"/>
    <w:basedOn w:val="Normal"/>
    <w:next w:val="Normal"/>
    <w:link w:val="CitaCar"/>
    <w:uiPriority w:val="29"/>
    <w:qFormat/>
    <w:rsid w:val="0087249F"/>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87249F"/>
    <w:rPr>
      <w:rFonts w:ascii="Arial" w:hAnsi="Arial"/>
      <w:i/>
      <w:iCs/>
      <w:color w:val="404040" w:themeColor="text1" w:themeTint="BF"/>
      <w:kern w:val="0"/>
      <w:sz w:val="24"/>
      <w14:ligatures w14:val="none"/>
    </w:rPr>
  </w:style>
  <w:style w:type="paragraph" w:styleId="Encabezado">
    <w:name w:val="header"/>
    <w:basedOn w:val="Normal"/>
    <w:link w:val="EncabezadoCar"/>
    <w:uiPriority w:val="99"/>
    <w:unhideWhenUsed/>
    <w:rsid w:val="00A91A1E"/>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A91A1E"/>
    <w:rPr>
      <w:rFonts w:ascii="Arial" w:hAnsi="Arial"/>
      <w:kern w:val="0"/>
      <w:sz w:val="24"/>
      <w14:ligatures w14:val="none"/>
    </w:rPr>
  </w:style>
  <w:style w:type="paragraph" w:styleId="Piedepgina">
    <w:name w:val="footer"/>
    <w:basedOn w:val="Normal"/>
    <w:link w:val="PiedepginaCar"/>
    <w:uiPriority w:val="99"/>
    <w:unhideWhenUsed/>
    <w:rsid w:val="00A91A1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A91A1E"/>
    <w:rPr>
      <w:rFonts w:ascii="Arial" w:hAnsi="Arial"/>
      <w:kern w:val="0"/>
      <w:sz w:val="24"/>
      <w14:ligatures w14:val="none"/>
    </w:rPr>
  </w:style>
  <w:style w:type="character" w:customStyle="1" w:styleId="Mencinsinresolver1">
    <w:name w:val="Mención sin resolver1"/>
    <w:basedOn w:val="Fuentedeprrafopredeter"/>
    <w:uiPriority w:val="99"/>
    <w:semiHidden/>
    <w:unhideWhenUsed/>
    <w:rsid w:val="00D80DDC"/>
    <w:rPr>
      <w:color w:val="605E5C"/>
      <w:shd w:val="clear" w:color="auto" w:fill="E1DFDD"/>
    </w:rPr>
  </w:style>
  <w:style w:type="character" w:styleId="Hipervnculovisitado">
    <w:name w:val="FollowedHyperlink"/>
    <w:basedOn w:val="Fuentedeprrafopredeter"/>
    <w:uiPriority w:val="99"/>
    <w:semiHidden/>
    <w:unhideWhenUsed/>
    <w:rsid w:val="00D80DDC"/>
    <w:rPr>
      <w:color w:val="954F72" w:themeColor="followedHyperlink"/>
      <w:u w:val="single"/>
    </w:rPr>
  </w:style>
  <w:style w:type="paragraph" w:customStyle="1" w:styleId="Default">
    <w:name w:val="Default"/>
    <w:rsid w:val="00B837BF"/>
    <w:pPr>
      <w:autoSpaceDE w:val="0"/>
      <w:autoSpaceDN w:val="0"/>
      <w:adjustRightInd w:val="0"/>
      <w:spacing w:after="0" w:line="240" w:lineRule="auto"/>
      <w:jc w:val="left"/>
    </w:pPr>
    <w:rPr>
      <w:rFonts w:ascii="Arial" w:hAnsi="Arial" w:cs="Arial"/>
      <w:color w:val="000000"/>
      <w:kern w:val="0"/>
      <w:sz w:val="24"/>
      <w:szCs w:val="24"/>
    </w:rPr>
  </w:style>
  <w:style w:type="paragraph" w:styleId="Subttulo">
    <w:name w:val="Subtitle"/>
    <w:basedOn w:val="Normal"/>
    <w:next w:val="Normal"/>
    <w:link w:val="SubttuloCar"/>
    <w:uiPriority w:val="11"/>
    <w:qFormat/>
    <w:rsid w:val="0077732E"/>
    <w:pPr>
      <w:numPr>
        <w:ilvl w:val="1"/>
      </w:numPr>
      <w:spacing w:after="160"/>
    </w:pPr>
    <w:rPr>
      <w:rFonts w:asciiTheme="minorHAnsi" w:eastAsiaTheme="minorEastAsia" w:hAnsiTheme="minorHAnsi"/>
      <w:color w:val="5A5A5A" w:themeColor="text1" w:themeTint="A5"/>
      <w:spacing w:val="15"/>
      <w:sz w:val="22"/>
    </w:rPr>
  </w:style>
  <w:style w:type="character" w:customStyle="1" w:styleId="SubttuloCar">
    <w:name w:val="Subtítulo Car"/>
    <w:basedOn w:val="Fuentedeprrafopredeter"/>
    <w:link w:val="Subttulo"/>
    <w:uiPriority w:val="11"/>
    <w:rsid w:val="0077732E"/>
    <w:rPr>
      <w:rFonts w:eastAsiaTheme="minorEastAsia"/>
      <w:color w:val="5A5A5A" w:themeColor="text1" w:themeTint="A5"/>
      <w:spacing w:val="15"/>
      <w:kern w:val="0"/>
      <w14:ligatures w14:val="none"/>
    </w:rPr>
  </w:style>
  <w:style w:type="character" w:styleId="Nmerodepgina">
    <w:name w:val="page number"/>
    <w:basedOn w:val="Fuentedeprrafopredeter"/>
    <w:uiPriority w:val="99"/>
    <w:unhideWhenUsed/>
    <w:rsid w:val="00204855"/>
  </w:style>
  <w:style w:type="character" w:styleId="Refdecomentario">
    <w:name w:val="annotation reference"/>
    <w:basedOn w:val="Fuentedeprrafopredeter"/>
    <w:uiPriority w:val="99"/>
    <w:semiHidden/>
    <w:unhideWhenUsed/>
    <w:rsid w:val="00C461E6"/>
    <w:rPr>
      <w:sz w:val="16"/>
      <w:szCs w:val="16"/>
    </w:rPr>
  </w:style>
  <w:style w:type="paragraph" w:styleId="Textocomentario">
    <w:name w:val="annotation text"/>
    <w:basedOn w:val="Normal"/>
    <w:link w:val="TextocomentarioCar"/>
    <w:uiPriority w:val="99"/>
    <w:unhideWhenUsed/>
    <w:rsid w:val="00C461E6"/>
    <w:pPr>
      <w:spacing w:line="240" w:lineRule="auto"/>
    </w:pPr>
    <w:rPr>
      <w:sz w:val="20"/>
      <w:szCs w:val="20"/>
    </w:rPr>
  </w:style>
  <w:style w:type="character" w:customStyle="1" w:styleId="TextocomentarioCar">
    <w:name w:val="Texto comentario Car"/>
    <w:basedOn w:val="Fuentedeprrafopredeter"/>
    <w:link w:val="Textocomentario"/>
    <w:uiPriority w:val="99"/>
    <w:rsid w:val="00C461E6"/>
    <w:rPr>
      <w:rFonts w:ascii="Arial" w:hAnsi="Arial"/>
      <w:kern w:val="0"/>
      <w:sz w:val="20"/>
      <w:szCs w:val="20"/>
      <w14:ligatures w14:val="none"/>
    </w:rPr>
  </w:style>
  <w:style w:type="paragraph" w:styleId="Asuntodelcomentario">
    <w:name w:val="annotation subject"/>
    <w:basedOn w:val="Textocomentario"/>
    <w:next w:val="Textocomentario"/>
    <w:link w:val="AsuntodelcomentarioCar"/>
    <w:uiPriority w:val="99"/>
    <w:semiHidden/>
    <w:unhideWhenUsed/>
    <w:rsid w:val="00C461E6"/>
    <w:rPr>
      <w:b/>
      <w:bCs/>
    </w:rPr>
  </w:style>
  <w:style w:type="character" w:customStyle="1" w:styleId="AsuntodelcomentarioCar">
    <w:name w:val="Asunto del comentario Car"/>
    <w:basedOn w:val="TextocomentarioCar"/>
    <w:link w:val="Asuntodelcomentario"/>
    <w:uiPriority w:val="99"/>
    <w:semiHidden/>
    <w:rsid w:val="00C461E6"/>
    <w:rPr>
      <w:rFonts w:ascii="Arial" w:hAnsi="Arial"/>
      <w:b/>
      <w:bCs/>
      <w:kern w:val="0"/>
      <w:sz w:val="20"/>
      <w:szCs w:val="20"/>
      <w14:ligatures w14:val="none"/>
    </w:rPr>
  </w:style>
  <w:style w:type="character" w:styleId="Textodelmarcadordeposicin">
    <w:name w:val="Placeholder Text"/>
    <w:basedOn w:val="Fuentedeprrafopredeter"/>
    <w:uiPriority w:val="99"/>
    <w:semiHidden/>
    <w:rsid w:val="00BA4BA6"/>
    <w:rPr>
      <w:color w:val="666666"/>
    </w:rPr>
  </w:style>
  <w:style w:type="paragraph" w:styleId="Textodeglobo">
    <w:name w:val="Balloon Text"/>
    <w:basedOn w:val="Normal"/>
    <w:link w:val="TextodegloboCar"/>
    <w:uiPriority w:val="99"/>
    <w:semiHidden/>
    <w:unhideWhenUsed/>
    <w:rsid w:val="00E0359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0359C"/>
    <w:rPr>
      <w:rFonts w:ascii="Segoe UI" w:hAnsi="Segoe UI" w:cs="Segoe UI"/>
      <w:kern w:val="0"/>
      <w:sz w:val="18"/>
      <w:szCs w:val="18"/>
      <w14:ligatures w14:val="none"/>
    </w:rPr>
  </w:style>
  <w:style w:type="character" w:styleId="Mencinsinresolver">
    <w:name w:val="Unresolved Mention"/>
    <w:basedOn w:val="Fuentedeprrafopredeter"/>
    <w:uiPriority w:val="99"/>
    <w:semiHidden/>
    <w:unhideWhenUsed/>
    <w:rsid w:val="00824FF8"/>
    <w:rPr>
      <w:color w:val="605E5C"/>
      <w:shd w:val="clear" w:color="auto" w:fill="E1DFDD"/>
    </w:rPr>
  </w:style>
  <w:style w:type="table" w:customStyle="1" w:styleId="Tablaconcuadrcula2">
    <w:name w:val="Tabla con cuadrícula2"/>
    <w:basedOn w:val="Tablanormal"/>
    <w:next w:val="Tablaconcuadrcula"/>
    <w:uiPriority w:val="39"/>
    <w:rsid w:val="00970F70"/>
    <w:pPr>
      <w:spacing w:after="0" w:line="240" w:lineRule="auto"/>
      <w:jc w:val="left"/>
    </w:pPr>
    <w:rPr>
      <w:lang w:val="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DD7526"/>
    <w:pPr>
      <w:spacing w:after="0" w:line="240" w:lineRule="auto"/>
      <w:jc w:val="left"/>
    </w:pPr>
    <w:rPr>
      <w:lang w:val="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42053">
      <w:bodyDiv w:val="1"/>
      <w:marLeft w:val="0"/>
      <w:marRight w:val="0"/>
      <w:marTop w:val="0"/>
      <w:marBottom w:val="0"/>
      <w:divBdr>
        <w:top w:val="none" w:sz="0" w:space="0" w:color="auto"/>
        <w:left w:val="none" w:sz="0" w:space="0" w:color="auto"/>
        <w:bottom w:val="none" w:sz="0" w:space="0" w:color="auto"/>
        <w:right w:val="none" w:sz="0" w:space="0" w:color="auto"/>
      </w:divBdr>
    </w:div>
    <w:div w:id="40055532">
      <w:bodyDiv w:val="1"/>
      <w:marLeft w:val="0"/>
      <w:marRight w:val="0"/>
      <w:marTop w:val="0"/>
      <w:marBottom w:val="0"/>
      <w:divBdr>
        <w:top w:val="none" w:sz="0" w:space="0" w:color="auto"/>
        <w:left w:val="none" w:sz="0" w:space="0" w:color="auto"/>
        <w:bottom w:val="none" w:sz="0" w:space="0" w:color="auto"/>
        <w:right w:val="none" w:sz="0" w:space="0" w:color="auto"/>
      </w:divBdr>
    </w:div>
    <w:div w:id="216671174">
      <w:bodyDiv w:val="1"/>
      <w:marLeft w:val="0"/>
      <w:marRight w:val="0"/>
      <w:marTop w:val="0"/>
      <w:marBottom w:val="0"/>
      <w:divBdr>
        <w:top w:val="none" w:sz="0" w:space="0" w:color="auto"/>
        <w:left w:val="none" w:sz="0" w:space="0" w:color="auto"/>
        <w:bottom w:val="none" w:sz="0" w:space="0" w:color="auto"/>
        <w:right w:val="none" w:sz="0" w:space="0" w:color="auto"/>
      </w:divBdr>
    </w:div>
    <w:div w:id="256914002">
      <w:bodyDiv w:val="1"/>
      <w:marLeft w:val="0"/>
      <w:marRight w:val="0"/>
      <w:marTop w:val="0"/>
      <w:marBottom w:val="0"/>
      <w:divBdr>
        <w:top w:val="none" w:sz="0" w:space="0" w:color="auto"/>
        <w:left w:val="none" w:sz="0" w:space="0" w:color="auto"/>
        <w:bottom w:val="none" w:sz="0" w:space="0" w:color="auto"/>
        <w:right w:val="none" w:sz="0" w:space="0" w:color="auto"/>
      </w:divBdr>
    </w:div>
    <w:div w:id="300185875">
      <w:bodyDiv w:val="1"/>
      <w:marLeft w:val="0"/>
      <w:marRight w:val="0"/>
      <w:marTop w:val="0"/>
      <w:marBottom w:val="0"/>
      <w:divBdr>
        <w:top w:val="none" w:sz="0" w:space="0" w:color="auto"/>
        <w:left w:val="none" w:sz="0" w:space="0" w:color="auto"/>
        <w:bottom w:val="none" w:sz="0" w:space="0" w:color="auto"/>
        <w:right w:val="none" w:sz="0" w:space="0" w:color="auto"/>
      </w:divBdr>
    </w:div>
    <w:div w:id="402337465">
      <w:bodyDiv w:val="1"/>
      <w:marLeft w:val="0"/>
      <w:marRight w:val="0"/>
      <w:marTop w:val="0"/>
      <w:marBottom w:val="0"/>
      <w:divBdr>
        <w:top w:val="none" w:sz="0" w:space="0" w:color="auto"/>
        <w:left w:val="none" w:sz="0" w:space="0" w:color="auto"/>
        <w:bottom w:val="none" w:sz="0" w:space="0" w:color="auto"/>
        <w:right w:val="none" w:sz="0" w:space="0" w:color="auto"/>
      </w:divBdr>
    </w:div>
    <w:div w:id="518082892">
      <w:bodyDiv w:val="1"/>
      <w:marLeft w:val="0"/>
      <w:marRight w:val="0"/>
      <w:marTop w:val="0"/>
      <w:marBottom w:val="0"/>
      <w:divBdr>
        <w:top w:val="none" w:sz="0" w:space="0" w:color="auto"/>
        <w:left w:val="none" w:sz="0" w:space="0" w:color="auto"/>
        <w:bottom w:val="none" w:sz="0" w:space="0" w:color="auto"/>
        <w:right w:val="none" w:sz="0" w:space="0" w:color="auto"/>
      </w:divBdr>
    </w:div>
    <w:div w:id="728308170">
      <w:bodyDiv w:val="1"/>
      <w:marLeft w:val="0"/>
      <w:marRight w:val="0"/>
      <w:marTop w:val="0"/>
      <w:marBottom w:val="0"/>
      <w:divBdr>
        <w:top w:val="none" w:sz="0" w:space="0" w:color="auto"/>
        <w:left w:val="none" w:sz="0" w:space="0" w:color="auto"/>
        <w:bottom w:val="none" w:sz="0" w:space="0" w:color="auto"/>
        <w:right w:val="none" w:sz="0" w:space="0" w:color="auto"/>
      </w:divBdr>
      <w:divsChild>
        <w:div w:id="1792475981">
          <w:marLeft w:val="547"/>
          <w:marRight w:val="0"/>
          <w:marTop w:val="0"/>
          <w:marBottom w:val="0"/>
          <w:divBdr>
            <w:top w:val="none" w:sz="0" w:space="0" w:color="auto"/>
            <w:left w:val="none" w:sz="0" w:space="0" w:color="auto"/>
            <w:bottom w:val="none" w:sz="0" w:space="0" w:color="auto"/>
            <w:right w:val="none" w:sz="0" w:space="0" w:color="auto"/>
          </w:divBdr>
        </w:div>
      </w:divsChild>
    </w:div>
    <w:div w:id="784539902">
      <w:bodyDiv w:val="1"/>
      <w:marLeft w:val="0"/>
      <w:marRight w:val="0"/>
      <w:marTop w:val="0"/>
      <w:marBottom w:val="0"/>
      <w:divBdr>
        <w:top w:val="none" w:sz="0" w:space="0" w:color="auto"/>
        <w:left w:val="none" w:sz="0" w:space="0" w:color="auto"/>
        <w:bottom w:val="none" w:sz="0" w:space="0" w:color="auto"/>
        <w:right w:val="none" w:sz="0" w:space="0" w:color="auto"/>
      </w:divBdr>
    </w:div>
    <w:div w:id="1069883053">
      <w:bodyDiv w:val="1"/>
      <w:marLeft w:val="0"/>
      <w:marRight w:val="0"/>
      <w:marTop w:val="0"/>
      <w:marBottom w:val="0"/>
      <w:divBdr>
        <w:top w:val="none" w:sz="0" w:space="0" w:color="auto"/>
        <w:left w:val="none" w:sz="0" w:space="0" w:color="auto"/>
        <w:bottom w:val="none" w:sz="0" w:space="0" w:color="auto"/>
        <w:right w:val="none" w:sz="0" w:space="0" w:color="auto"/>
      </w:divBdr>
    </w:div>
    <w:div w:id="1108811513">
      <w:bodyDiv w:val="1"/>
      <w:marLeft w:val="0"/>
      <w:marRight w:val="0"/>
      <w:marTop w:val="0"/>
      <w:marBottom w:val="0"/>
      <w:divBdr>
        <w:top w:val="none" w:sz="0" w:space="0" w:color="auto"/>
        <w:left w:val="none" w:sz="0" w:space="0" w:color="auto"/>
        <w:bottom w:val="none" w:sz="0" w:space="0" w:color="auto"/>
        <w:right w:val="none" w:sz="0" w:space="0" w:color="auto"/>
      </w:divBdr>
    </w:div>
    <w:div w:id="1123428963">
      <w:bodyDiv w:val="1"/>
      <w:marLeft w:val="0"/>
      <w:marRight w:val="0"/>
      <w:marTop w:val="0"/>
      <w:marBottom w:val="0"/>
      <w:divBdr>
        <w:top w:val="none" w:sz="0" w:space="0" w:color="auto"/>
        <w:left w:val="none" w:sz="0" w:space="0" w:color="auto"/>
        <w:bottom w:val="none" w:sz="0" w:space="0" w:color="auto"/>
        <w:right w:val="none" w:sz="0" w:space="0" w:color="auto"/>
      </w:divBdr>
    </w:div>
    <w:div w:id="1128086374">
      <w:bodyDiv w:val="1"/>
      <w:marLeft w:val="0"/>
      <w:marRight w:val="0"/>
      <w:marTop w:val="0"/>
      <w:marBottom w:val="0"/>
      <w:divBdr>
        <w:top w:val="none" w:sz="0" w:space="0" w:color="auto"/>
        <w:left w:val="none" w:sz="0" w:space="0" w:color="auto"/>
        <w:bottom w:val="none" w:sz="0" w:space="0" w:color="auto"/>
        <w:right w:val="none" w:sz="0" w:space="0" w:color="auto"/>
      </w:divBdr>
    </w:div>
    <w:div w:id="1577280776">
      <w:bodyDiv w:val="1"/>
      <w:marLeft w:val="0"/>
      <w:marRight w:val="0"/>
      <w:marTop w:val="0"/>
      <w:marBottom w:val="0"/>
      <w:divBdr>
        <w:top w:val="none" w:sz="0" w:space="0" w:color="auto"/>
        <w:left w:val="none" w:sz="0" w:space="0" w:color="auto"/>
        <w:bottom w:val="none" w:sz="0" w:space="0" w:color="auto"/>
        <w:right w:val="none" w:sz="0" w:space="0" w:color="auto"/>
      </w:divBdr>
    </w:div>
    <w:div w:id="1615288306">
      <w:bodyDiv w:val="1"/>
      <w:marLeft w:val="0"/>
      <w:marRight w:val="0"/>
      <w:marTop w:val="0"/>
      <w:marBottom w:val="0"/>
      <w:divBdr>
        <w:top w:val="none" w:sz="0" w:space="0" w:color="auto"/>
        <w:left w:val="none" w:sz="0" w:space="0" w:color="auto"/>
        <w:bottom w:val="none" w:sz="0" w:space="0" w:color="auto"/>
        <w:right w:val="none" w:sz="0" w:space="0" w:color="auto"/>
      </w:divBdr>
    </w:div>
    <w:div w:id="1736774642">
      <w:bodyDiv w:val="1"/>
      <w:marLeft w:val="0"/>
      <w:marRight w:val="0"/>
      <w:marTop w:val="0"/>
      <w:marBottom w:val="0"/>
      <w:divBdr>
        <w:top w:val="none" w:sz="0" w:space="0" w:color="auto"/>
        <w:left w:val="none" w:sz="0" w:space="0" w:color="auto"/>
        <w:bottom w:val="none" w:sz="0" w:space="0" w:color="auto"/>
        <w:right w:val="none" w:sz="0" w:space="0" w:color="auto"/>
      </w:divBdr>
    </w:div>
    <w:div w:id="1744721661">
      <w:bodyDiv w:val="1"/>
      <w:marLeft w:val="0"/>
      <w:marRight w:val="0"/>
      <w:marTop w:val="0"/>
      <w:marBottom w:val="0"/>
      <w:divBdr>
        <w:top w:val="none" w:sz="0" w:space="0" w:color="auto"/>
        <w:left w:val="none" w:sz="0" w:space="0" w:color="auto"/>
        <w:bottom w:val="none" w:sz="0" w:space="0" w:color="auto"/>
        <w:right w:val="none" w:sz="0" w:space="0" w:color="auto"/>
      </w:divBdr>
    </w:div>
    <w:div w:id="1785030567">
      <w:bodyDiv w:val="1"/>
      <w:marLeft w:val="0"/>
      <w:marRight w:val="0"/>
      <w:marTop w:val="0"/>
      <w:marBottom w:val="0"/>
      <w:divBdr>
        <w:top w:val="none" w:sz="0" w:space="0" w:color="auto"/>
        <w:left w:val="none" w:sz="0" w:space="0" w:color="auto"/>
        <w:bottom w:val="none" w:sz="0" w:space="0" w:color="auto"/>
        <w:right w:val="none" w:sz="0" w:space="0" w:color="auto"/>
      </w:divBdr>
    </w:div>
    <w:div w:id="1874465102">
      <w:bodyDiv w:val="1"/>
      <w:marLeft w:val="0"/>
      <w:marRight w:val="0"/>
      <w:marTop w:val="0"/>
      <w:marBottom w:val="0"/>
      <w:divBdr>
        <w:top w:val="none" w:sz="0" w:space="0" w:color="auto"/>
        <w:left w:val="none" w:sz="0" w:space="0" w:color="auto"/>
        <w:bottom w:val="none" w:sz="0" w:space="0" w:color="auto"/>
        <w:right w:val="none" w:sz="0" w:space="0" w:color="auto"/>
      </w:divBdr>
    </w:div>
    <w:div w:id="1977300323">
      <w:bodyDiv w:val="1"/>
      <w:marLeft w:val="0"/>
      <w:marRight w:val="0"/>
      <w:marTop w:val="0"/>
      <w:marBottom w:val="0"/>
      <w:divBdr>
        <w:top w:val="none" w:sz="0" w:space="0" w:color="auto"/>
        <w:left w:val="none" w:sz="0" w:space="0" w:color="auto"/>
        <w:bottom w:val="none" w:sz="0" w:space="0" w:color="auto"/>
        <w:right w:val="none" w:sz="0" w:space="0" w:color="auto"/>
      </w:divBdr>
    </w:div>
    <w:div w:id="2030987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informatica/Downloads/POE%20NCAMM%2015-10%20(1).pdf" TargetMode="External"/><Relationship Id="rId18" Type="http://schemas.openxmlformats.org/officeDocument/2006/relationships/hyperlink" Target="file:///C:\Users\malaria02\Downloads\paramalaria@gorgas.gob.pa"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www.gacetaoficial.gob.pa/pdfTemp/29556_A/92080.pdf" TargetMode="External"/><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2.png"/><Relationship Id="rId55"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gacetaoficial.gob.pa/pdfTemp/29556_A/92080.pdf%20" TargetMode="External"/><Relationship Id="rId25" Type="http://schemas.openxmlformats.org/officeDocument/2006/relationships/hyperlink" Target="https://www.google.com/maps/d/viewer?mid=1qLJeHwDMjGemIcsb8zt1MH33i49i98I&amp;ll=8.605303098043665%2C-80.306870121875&amp;z=8" TargetMode="External"/><Relationship Id="rId33" Type="http://schemas.openxmlformats.org/officeDocument/2006/relationships/image" Target="media/image12.svg"/><Relationship Id="rId46"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s://bit.ly/CVOPS-DiagMicroMalaria" TargetMode="External"/><Relationship Id="rId20" Type="http://schemas.openxmlformats.org/officeDocument/2006/relationships/hyperlink" Target="https://apps.who.int/iris/handle/10665/330722" TargetMode="External"/><Relationship Id="rId29"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png@01DA448B.44D0F9E0" TargetMode="External"/><Relationship Id="rId24" Type="http://schemas.openxmlformats.org/officeDocument/2006/relationships/hyperlink" Target="https://www.paho.org/es/documentos/programa-evaluacion-externa-desempeno-para-diagnostico-microscopico-malaria" TargetMode="External"/><Relationship Id="rId32"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file:///C:/Users/informatica/Downloads/POE%20NCAMM%2015-10%20(1).pdf" TargetMode="External"/><Relationship Id="rId23" Type="http://schemas.openxmlformats.org/officeDocument/2006/relationships/hyperlink" Target="https://apps.who.int/iris/bitstream/handle/10665/350117/se-mal-256-eng.pdf" TargetMode="External"/><Relationship Id="rId28" Type="http://schemas.openxmlformats.org/officeDocument/2006/relationships/image" Target="media/image7.png"/><Relationship Id="rId49"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hyperlink" Target="https://www.paho.org/es/temas/servicioslaboratorio" TargetMode="External"/><Relationship Id="rId31" Type="http://schemas.openxmlformats.org/officeDocument/2006/relationships/image" Target="media/image10.png"/><Relationship Id="rId44" Type="http://schemas.openxmlformats.org/officeDocument/2006/relationships/image" Target="media/image15.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apps.who.int/iris/bitstream/10665/204266/1/9789241549394_eng.pdf" TargetMode="External"/><Relationship Id="rId22" Type="http://schemas.openxmlformats.org/officeDocument/2006/relationships/hyperlink" Target="https://www.gorgas.gob.pa/red-nacional-de-laboratorios/" TargetMode="External"/><Relationship Id="rId27" Type="http://schemas.openxmlformats.org/officeDocument/2006/relationships/image" Target="media/image6.png"/><Relationship Id="rId30" Type="http://schemas.openxmlformats.org/officeDocument/2006/relationships/image" Target="media/image9.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C64493BEDB44B209E3D507E173D8E3E"/>
        <w:category>
          <w:name w:val="General"/>
          <w:gallery w:val="placeholder"/>
        </w:category>
        <w:types>
          <w:type w:val="bbPlcHdr"/>
        </w:types>
        <w:behaviors>
          <w:behavior w:val="content"/>
        </w:behaviors>
        <w:guid w:val="{9CFBA6AE-4A80-4ECE-955A-4CA5F6B2FEE7}"/>
      </w:docPartPr>
      <w:docPartBody>
        <w:p w:rsidR="000756F2" w:rsidRDefault="0021452B">
          <w:r w:rsidRPr="004B3BF9">
            <w:rPr>
              <w:rStyle w:val="Textodelmarcadordeposicin"/>
            </w:rPr>
            <w:t>[Compañía]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arajita">
    <w:charset w:val="00"/>
    <w:family w:val="roman"/>
    <w:pitch w:val="variable"/>
    <w:sig w:usb0="00008003" w:usb1="00000000" w:usb2="00000000" w:usb3="00000000" w:csb0="00000001" w:csb1="00000000"/>
  </w:font>
  <w:font w:name="UD Digi Kyokasho NK-R">
    <w:charset w:val="80"/>
    <w:family w:val="roman"/>
    <w:pitch w:val="variable"/>
    <w:sig w:usb0="800002A3" w:usb1="2AC7ECFA"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52B"/>
    <w:rsid w:val="000756F2"/>
    <w:rsid w:val="000945DA"/>
    <w:rsid w:val="00192F12"/>
    <w:rsid w:val="00212405"/>
    <w:rsid w:val="0021452B"/>
    <w:rsid w:val="002D161A"/>
    <w:rsid w:val="002F138F"/>
    <w:rsid w:val="00366CEA"/>
    <w:rsid w:val="004131E1"/>
    <w:rsid w:val="007D06B7"/>
    <w:rsid w:val="00905654"/>
    <w:rsid w:val="00926AA0"/>
    <w:rsid w:val="00AC77AB"/>
    <w:rsid w:val="00C0795A"/>
    <w:rsid w:val="00E928BA"/>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PA" w:eastAsia="es-PA"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452B"/>
    <w:rPr>
      <w:rFonts w:cs="Times New Roman"/>
      <w:sz w:val="3276"/>
      <w:szCs w:val="327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21452B"/>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F595B06-7A0F-427F-9D4B-F1FE7E3BDE66}">
  <we:reference id="wa104382081" version="1.55.1.0" store="es-ES" storeType="OMEX"/>
  <we:alternateReferences>
    <we:reference id="wa104382081" version="1.55.1.0" store="wa104382081"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3DFDF6-F275-492E-B293-4766C4EC6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83</Pages>
  <Words>16116</Words>
  <Characters>88644</Characters>
  <Application>Microsoft Office Word</Application>
  <DocSecurity>0</DocSecurity>
  <Lines>738</Lines>
  <Paragraphs>209</Paragraphs>
  <ScaleCrop>false</ScaleCrop>
  <HeadingPairs>
    <vt:vector size="2" baseType="variant">
      <vt:variant>
        <vt:lpstr>Título</vt:lpstr>
      </vt:variant>
      <vt:variant>
        <vt:i4>1</vt:i4>
      </vt:variant>
    </vt:vector>
  </HeadingPairs>
  <TitlesOfParts>
    <vt:vector size="1" baseType="lpstr">
      <vt:lpstr/>
    </vt:vector>
  </TitlesOfParts>
  <Company>Ministerio de Salud/Instituto Conmemorativo Gorgas de Estudios de la Salud</Company>
  <LinksUpToDate>false</LinksUpToDate>
  <CharactersWithSpaces>104551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Liliana Lorena. Monteverde de bodden</dc:creator>
  <cp:keywords/>
  <dc:description/>
  <cp:lastModifiedBy>Liliana Lorena. Monteverde de bodden</cp:lastModifiedBy>
  <cp:revision>2</cp:revision>
  <cp:lastPrinted>2023-11-30T14:12:00Z</cp:lastPrinted>
  <dcterms:created xsi:type="dcterms:W3CDTF">2024-02-21T19:45:00Z</dcterms:created>
  <dcterms:modified xsi:type="dcterms:W3CDTF">2024-02-21T19:45:00Z</dcterms:modified>
</cp:coreProperties>
</file>